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400" w:line="276" w:lineRule="auto"/>
        <w:rPr>
          <w:rFonts w:ascii="Roboto" w:cs="Roboto" w:eastAsia="Roboto" w:hAnsi="Roboto"/>
        </w:rPr>
      </w:pPr>
      <w:bookmarkStart w:colFirst="0" w:colLast="0" w:name="_heading=h.gjdgxs" w:id="0"/>
      <w:bookmarkEnd w:id="0"/>
      <w:r w:rsidDel="00000000" w:rsidR="00000000" w:rsidRPr="00000000">
        <w:rPr>
          <w:rFonts w:ascii="Roboto" w:cs="Roboto" w:eastAsia="Roboto" w:hAnsi="Roboto"/>
          <w:color w:val="2d87b1"/>
          <w:sz w:val="36"/>
          <w:szCs w:val="36"/>
          <w:rtl w:val="0"/>
        </w:rPr>
        <w:t xml:space="preserve">Capstone: Analysis Rubric </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b w:val="1"/>
          <w:color w:val="2d87b1"/>
        </w:rPr>
      </w:pPr>
      <w:r w:rsidDel="00000000" w:rsidR="00000000" w:rsidRPr="00000000">
        <w:rPr>
          <w:rFonts w:ascii="Roboto" w:cs="Roboto" w:eastAsia="Roboto" w:hAnsi="Roboto"/>
          <w:b w:val="1"/>
          <w:color w:val="2d87b1"/>
          <w:rtl w:val="0"/>
        </w:rPr>
        <w:t xml:space="preserve">15-30 hours</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t xml:space="preserve">     </w:t>
      </w:r>
      <w:r w:rsidDel="00000000" w:rsidR="00000000" w:rsidRPr="00000000">
        <w:rPr>
          <w:rtl w:val="0"/>
        </w:rPr>
      </w:r>
    </w:p>
    <w:tbl>
      <w:tblPr>
        <w:tblStyle w:val="Table1"/>
        <w:tblW w:w="939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275"/>
        <w:tblGridChange w:id="0">
          <w:tblGrid>
            <w:gridCol w:w="2115"/>
            <w:gridCol w:w="7275"/>
          </w:tblGrid>
        </w:tblGridChange>
      </w:tblGrid>
      <w:tr>
        <w:trPr>
          <w:trHeight w:val="540" w:hRule="atLeast"/>
        </w:trPr>
        <w:tc>
          <w:tcPr>
            <w:shd w:fill="48485e" w:val="clear"/>
          </w:tcPr>
          <w:p w:rsidR="00000000" w:rsidDel="00000000" w:rsidP="00000000" w:rsidRDefault="00000000" w:rsidRPr="00000000" w14:paraId="00000004">
            <w:pPr>
              <w:pBdr>
                <w:top w:color="000000" w:space="3" w:sz="0" w:val="none"/>
                <w:left w:color="000000" w:space="3" w:sz="0" w:val="none"/>
                <w:bottom w:color="000000" w:space="3" w:sz="0" w:val="none"/>
                <w:right w:color="000000" w:space="3" w:sz="0" w:val="none"/>
                <w:between w:color="000000" w:space="3" w:sz="0" w:val="none"/>
              </w:pBdr>
              <w:tabs>
                <w:tab w:val="right" w:pos="2121"/>
              </w:tabs>
              <w:spacing w:line="360" w:lineRule="auto"/>
              <w:rPr>
                <w:rFonts w:ascii="Roboto" w:cs="Roboto" w:eastAsia="Roboto" w:hAnsi="Roboto"/>
                <w:b w:val="1"/>
                <w:color w:val="48485e"/>
              </w:rPr>
            </w:pPr>
            <w:r w:rsidDel="00000000" w:rsidR="00000000" w:rsidRPr="00000000">
              <w:rPr>
                <w:rFonts w:ascii="Roboto" w:cs="Roboto" w:eastAsia="Roboto" w:hAnsi="Roboto"/>
                <w:b w:val="1"/>
                <w:color w:val="ffffff"/>
                <w:rtl w:val="0"/>
              </w:rPr>
              <w:t xml:space="preserve">Criteria</w:t>
            </w:r>
            <w:r w:rsidDel="00000000" w:rsidR="00000000" w:rsidRPr="00000000">
              <w:rPr>
                <w:rtl w:val="0"/>
              </w:rPr>
            </w:r>
          </w:p>
        </w:tc>
        <w:tc>
          <w:tcPr>
            <w:shd w:fill="48485e" w:val="clear"/>
          </w:tcPr>
          <w:p w:rsidR="00000000" w:rsidDel="00000000" w:rsidP="00000000" w:rsidRDefault="00000000" w:rsidRPr="00000000" w14:paraId="00000005">
            <w:pPr>
              <w:pBdr>
                <w:top w:color="000000" w:space="3" w:sz="0" w:val="none"/>
                <w:left w:color="000000" w:space="3" w:sz="0" w:val="none"/>
                <w:bottom w:color="000000" w:space="3" w:sz="0" w:val="none"/>
                <w:right w:color="000000" w:space="3" w:sz="0" w:val="none"/>
                <w:between w:color="000000" w:space="3" w:sz="0" w:val="none"/>
              </w:pBdr>
              <w:spacing w:line="36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Meets Expectations</w:t>
            </w:r>
          </w:p>
        </w:tc>
      </w:tr>
      <w:tr>
        <w:trPr>
          <w:trHeight w:val="400" w:hRule="atLeast"/>
        </w:trPr>
        <w:tc>
          <w:tcPr/>
          <w:p w:rsidR="00000000" w:rsidDel="00000000" w:rsidP="00000000" w:rsidRDefault="00000000" w:rsidRPr="00000000" w14:paraId="00000006">
            <w:pPr>
              <w:pBdr>
                <w:top w:color="000000" w:space="2" w:sz="0" w:val="none"/>
                <w:left w:color="000000" w:space="2" w:sz="0" w:val="none"/>
                <w:bottom w:color="000000" w:space="2" w:sz="0" w:val="none"/>
                <w:right w:color="000000"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Completion</w:t>
            </w:r>
          </w:p>
        </w:tc>
        <w:tc>
          <w:tcPr>
            <w:shd w:fill="auto" w:val="clear"/>
            <w:tcMar>
              <w:top w:w="100.0" w:type="dxa"/>
              <w:left w:w="100.0" w:type="dxa"/>
              <w:bottom w:w="100.0" w:type="dxa"/>
              <w:right w:w="100.0" w:type="dxa"/>
            </w:tcMar>
          </w:tcPr>
          <w:p w:rsidR="00000000" w:rsidDel="00000000" w:rsidP="00000000" w:rsidRDefault="00000000" w:rsidRPr="00000000" w14:paraId="00000007">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Student uploads Jupyter Notebook to GitHub or One Drive having clearly followed the structure of importing the associated libraries, the data file, data cleansing (if any), issues (should follow from Issue Tree) and the whole assignment has been completed in Python</w:t>
            </w:r>
          </w:p>
          <w:p w:rsidR="00000000" w:rsidDel="00000000" w:rsidP="00000000" w:rsidRDefault="00000000" w:rsidRPr="00000000" w14:paraId="00000008">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Student has created at least </w:t>
            </w:r>
            <w:r w:rsidDel="00000000" w:rsidR="00000000" w:rsidRPr="00000000">
              <w:rPr>
                <w:rFonts w:ascii="Roboto" w:cs="Roboto" w:eastAsia="Roboto" w:hAnsi="Roboto"/>
                <w:b w:val="1"/>
                <w:rtl w:val="0"/>
              </w:rPr>
              <w:t xml:space="preserve">one</w:t>
            </w:r>
            <w:r w:rsidDel="00000000" w:rsidR="00000000" w:rsidRPr="00000000">
              <w:rPr>
                <w:rFonts w:ascii="Roboto" w:cs="Roboto" w:eastAsia="Roboto" w:hAnsi="Roboto"/>
                <w:rtl w:val="0"/>
              </w:rPr>
              <w:t xml:space="preserve"> function in Python to automate part of their analysis</w:t>
            </w:r>
          </w:p>
          <w:p w:rsidR="00000000" w:rsidDel="00000000" w:rsidP="00000000" w:rsidRDefault="00000000" w:rsidRPr="00000000" w14:paraId="00000009">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Student has used Matplotlib / Seaborn for their visualizations</w:t>
            </w:r>
          </w:p>
          <w:p w:rsidR="00000000" w:rsidDel="00000000" w:rsidP="00000000" w:rsidRDefault="00000000" w:rsidRPr="00000000" w14:paraId="0000000A">
            <w:pPr>
              <w:numPr>
                <w:ilvl w:val="0"/>
                <w:numId w:val="3"/>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All ‘Cells’ in the Jupyter Notebook fit under a respective ‘Issue’ of their issue tree </w:t>
            </w:r>
          </w:p>
        </w:tc>
      </w:tr>
      <w:tr>
        <w:tc>
          <w:tcPr/>
          <w:p w:rsidR="00000000" w:rsidDel="00000000" w:rsidP="00000000" w:rsidRDefault="00000000" w:rsidRPr="00000000" w14:paraId="0000000B">
            <w:pPr>
              <w:pBdr>
                <w:top w:color="000000" w:space="2" w:sz="0" w:val="none"/>
                <w:left w:color="000000" w:space="2" w:sz="0" w:val="none"/>
                <w:bottom w:color="000000" w:space="2" w:sz="0" w:val="none"/>
                <w:right w:color="000000"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Process &amp; Understanding</w:t>
            </w:r>
          </w:p>
        </w:tc>
        <w:tc>
          <w:tcPr>
            <w:shd w:fill="auto" w:val="clear"/>
            <w:tcMar>
              <w:top w:w="100.0" w:type="dxa"/>
              <w:left w:w="100.0" w:type="dxa"/>
              <w:bottom w:w="100.0" w:type="dxa"/>
              <w:right w:w="100.0" w:type="dxa"/>
            </w:tcMar>
          </w:tcPr>
          <w:p w:rsidR="00000000" w:rsidDel="00000000" w:rsidP="00000000" w:rsidRDefault="00000000" w:rsidRPr="00000000" w14:paraId="0000000C">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Student is able to demonstrate a clear, logical approach to their analysis. Each issue explored should clearly relate back to the issues in their issue tree (i.e. Highlighting how students explore data with respect to the issues/hypotheses they have created) </w:t>
            </w:r>
          </w:p>
          <w:p w:rsidR="00000000" w:rsidDel="00000000" w:rsidP="00000000" w:rsidRDefault="00000000" w:rsidRPr="00000000" w14:paraId="0000000D">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Student has shown fluency in Python by creating functions to improve/assist automation of their analysis </w:t>
            </w:r>
          </w:p>
          <w:p w:rsidR="00000000" w:rsidDel="00000000" w:rsidP="00000000" w:rsidRDefault="00000000" w:rsidRPr="00000000" w14:paraId="0000000E">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Student has shown fluency in using Python’s Pandas libraries to manipulate data to suit their respective analysis needs</w:t>
            </w:r>
          </w:p>
          <w:p w:rsidR="00000000" w:rsidDel="00000000" w:rsidP="00000000" w:rsidRDefault="00000000" w:rsidRPr="00000000" w14:paraId="0000000F">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Student has been able to use Matplotlib and Seaborn libraries to create visualizations which clearly support their analysis</w:t>
            </w:r>
          </w:p>
          <w:p w:rsidR="00000000" w:rsidDel="00000000" w:rsidP="00000000" w:rsidRDefault="00000000" w:rsidRPr="00000000" w14:paraId="00000010">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Student has synthesized the exploratory analysis into a few key visualizations which show the student’s mastery of distilling complex information into a series of high-level visuals  </w:t>
            </w:r>
          </w:p>
        </w:tc>
      </w:tr>
      <w:tr>
        <w:trPr>
          <w:trHeight w:val="680" w:hRule="atLeast"/>
        </w:trPr>
        <w:tc>
          <w:tcPr/>
          <w:p w:rsidR="00000000" w:rsidDel="00000000" w:rsidP="00000000" w:rsidRDefault="00000000" w:rsidRPr="00000000" w14:paraId="00000011">
            <w:pPr>
              <w:pBdr>
                <w:top w:color="000000" w:space="2" w:sz="0" w:val="none"/>
                <w:left w:color="000000" w:space="2" w:sz="0" w:val="none"/>
                <w:bottom w:color="000000" w:space="2" w:sz="0" w:val="none"/>
                <w:right w:color="000000"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Presentation</w:t>
            </w:r>
          </w:p>
        </w:tc>
        <w:tc>
          <w:tcPr/>
          <w:p w:rsidR="00000000" w:rsidDel="00000000" w:rsidP="00000000" w:rsidRDefault="00000000" w:rsidRPr="00000000" w14:paraId="00000012">
            <w:pPr>
              <w:pBdr>
                <w:top w:color="000000" w:space="2" w:sz="0" w:val="none"/>
                <w:left w:color="000000" w:space="2" w:sz="0" w:val="none"/>
                <w:bottom w:color="000000" w:space="2" w:sz="0" w:val="none"/>
                <w:right w:color="000000" w:space="2" w:sz="0" w:val="none"/>
              </w:pBdr>
              <w:spacing w:line="360" w:lineRule="auto"/>
              <w:rPr>
                <w:rFonts w:ascii="Arial" w:cs="Arial" w:eastAsia="Arial" w:hAnsi="Arial"/>
              </w:rPr>
            </w:pPr>
            <w:r w:rsidDel="00000000" w:rsidR="00000000" w:rsidRPr="00000000">
              <w:rPr>
                <w:rFonts w:ascii="Arial" w:cs="Arial" w:eastAsia="Arial" w:hAnsi="Arial"/>
                <w:rtl w:val="0"/>
              </w:rPr>
              <w:t xml:space="preserve">For every graph that is shown in the Jupyter Notebook, all graphics clearly have:</w:t>
            </w:r>
          </w:p>
          <w:p w:rsidR="00000000" w:rsidDel="00000000" w:rsidP="00000000" w:rsidRDefault="00000000" w:rsidRPr="00000000" w14:paraId="00000013">
            <w:pPr>
              <w:numPr>
                <w:ilvl w:val="0"/>
                <w:numId w:val="1"/>
              </w:numPr>
              <w:pBdr>
                <w:top w:color="000000" w:space="2" w:sz="0" w:val="none"/>
                <w:left w:color="000000" w:space="2" w:sz="0" w:val="none"/>
                <w:bottom w:color="000000" w:space="2" w:sz="0" w:val="none"/>
                <w:right w:color="000000" w:space="2" w:sz="0" w:val="none"/>
                <w:between w:space="0" w:sz="0" w:val="nil"/>
              </w:pBdr>
              <w:spacing w:line="360" w:lineRule="auto"/>
              <w:ind w:left="1080" w:hanging="360"/>
              <w:rPr>
                <w:rFonts w:ascii="Arial" w:cs="Arial" w:eastAsia="Arial" w:hAnsi="Arial"/>
                <w:color w:val="000000"/>
              </w:rPr>
            </w:pPr>
            <w:bookmarkStart w:colFirst="0" w:colLast="0" w:name="_heading=h.1fob9te" w:id="1"/>
            <w:bookmarkEnd w:id="1"/>
            <w:r w:rsidDel="00000000" w:rsidR="00000000" w:rsidRPr="00000000">
              <w:rPr>
                <w:rFonts w:ascii="Arial" w:cs="Arial" w:eastAsia="Arial" w:hAnsi="Arial"/>
                <w:rtl w:val="0"/>
              </w:rPr>
              <w:t xml:space="preserve">Labeled</w:t>
            </w:r>
            <w:r w:rsidDel="00000000" w:rsidR="00000000" w:rsidRPr="00000000">
              <w:rPr>
                <w:rFonts w:ascii="Arial" w:cs="Arial" w:eastAsia="Arial" w:hAnsi="Arial"/>
                <w:color w:val="000000"/>
                <w:rtl w:val="0"/>
              </w:rPr>
              <w:t xml:space="preserve"> X / Y Axes</w:t>
            </w:r>
          </w:p>
          <w:p w:rsidR="00000000" w:rsidDel="00000000" w:rsidP="00000000" w:rsidRDefault="00000000" w:rsidRPr="00000000" w14:paraId="00000014">
            <w:pPr>
              <w:numPr>
                <w:ilvl w:val="0"/>
                <w:numId w:val="1"/>
              </w:numPr>
              <w:pBdr>
                <w:top w:color="000000" w:space="2" w:sz="0" w:val="none"/>
                <w:left w:color="000000" w:space="2" w:sz="0" w:val="none"/>
                <w:bottom w:color="000000" w:space="2" w:sz="0" w:val="none"/>
                <w:right w:color="000000" w:space="2" w:sz="0" w:val="none"/>
                <w:between w:space="0" w:sz="0" w:val="nil"/>
              </w:pBdr>
              <w:spacing w:line="36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Clear title summarising what the graphic is showing</w:t>
            </w:r>
          </w:p>
          <w:p w:rsidR="00000000" w:rsidDel="00000000" w:rsidP="00000000" w:rsidRDefault="00000000" w:rsidRPr="00000000" w14:paraId="00000015">
            <w:pPr>
              <w:pBdr>
                <w:top w:color="000000" w:space="2" w:sz="0" w:val="none"/>
                <w:left w:color="000000" w:space="2" w:sz="0" w:val="none"/>
                <w:bottom w:color="000000" w:space="2" w:sz="0" w:val="none"/>
                <w:right w:color="000000" w:space="2" w:sz="0" w:val="none"/>
                <w:between w:space="0" w:sz="0" w:val="nil"/>
              </w:pBd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The Jupyter Notebook should be presented in the Mark-Down structure that has been provided in the instruction guide with the format as follows:</w:t>
            </w:r>
          </w:p>
          <w:p w:rsidR="00000000" w:rsidDel="00000000" w:rsidP="00000000" w:rsidRDefault="00000000" w:rsidRPr="00000000" w14:paraId="00000016">
            <w:pPr>
              <w:keepNext w:val="0"/>
              <w:keepLines w:val="0"/>
              <w:widowControl w:val="1"/>
              <w:numPr>
                <w:ilvl w:val="0"/>
                <w:numId w:val="4"/>
              </w:numPr>
              <w:pBdr>
                <w:top w:color="000000" w:space="2" w:sz="0" w:val="none"/>
                <w:left w:color="000000" w:space="2" w:sz="0" w:val="none"/>
                <w:bottom w:color="000000" w:space="2" w:sz="0" w:val="none"/>
                <w:right w:color="000000" w:space="2" w:sz="0" w:val="none"/>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Libraries Required</w:t>
            </w:r>
          </w:p>
          <w:p w:rsidR="00000000" w:rsidDel="00000000" w:rsidP="00000000" w:rsidRDefault="00000000" w:rsidRPr="00000000" w14:paraId="00000017">
            <w:pPr>
              <w:keepNext w:val="0"/>
              <w:keepLines w:val="0"/>
              <w:widowControl w:val="1"/>
              <w:numPr>
                <w:ilvl w:val="0"/>
                <w:numId w:val="4"/>
              </w:numPr>
              <w:pBdr>
                <w:top w:color="000000" w:space="2" w:sz="0" w:val="none"/>
                <w:left w:color="000000" w:space="2" w:sz="0" w:val="none"/>
                <w:bottom w:color="000000" w:space="2" w:sz="0" w:val="none"/>
                <w:right w:color="000000" w:space="2" w:sz="0" w:val="none"/>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Dataset</w:t>
            </w:r>
          </w:p>
          <w:p w:rsidR="00000000" w:rsidDel="00000000" w:rsidP="00000000" w:rsidRDefault="00000000" w:rsidRPr="00000000" w14:paraId="00000018">
            <w:pPr>
              <w:keepNext w:val="0"/>
              <w:keepLines w:val="0"/>
              <w:widowControl w:val="1"/>
              <w:numPr>
                <w:ilvl w:val="0"/>
                <w:numId w:val="4"/>
              </w:numPr>
              <w:pBdr>
                <w:top w:color="000000" w:space="2" w:sz="0" w:val="none"/>
                <w:left w:color="000000" w:space="2" w:sz="0" w:val="none"/>
                <w:bottom w:color="000000" w:space="2" w:sz="0" w:val="none"/>
                <w:right w:color="000000" w:space="2" w:sz="0" w:val="none"/>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Cleansing (If Any)</w:t>
            </w:r>
          </w:p>
          <w:p w:rsidR="00000000" w:rsidDel="00000000" w:rsidP="00000000" w:rsidRDefault="00000000" w:rsidRPr="00000000" w14:paraId="00000019">
            <w:pPr>
              <w:keepNext w:val="0"/>
              <w:keepLines w:val="0"/>
              <w:widowControl w:val="1"/>
              <w:numPr>
                <w:ilvl w:val="0"/>
                <w:numId w:val="4"/>
              </w:numPr>
              <w:pBdr>
                <w:top w:color="000000" w:space="2" w:sz="0" w:val="none"/>
                <w:left w:color="000000" w:space="2" w:sz="0" w:val="none"/>
                <w:bottom w:color="000000" w:space="2" w:sz="0" w:val="none"/>
                <w:right w:color="000000" w:space="2" w:sz="0" w:val="none"/>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Issues/Hypotheses to Explore (Based off Issue Tree)</w:t>
            </w:r>
          </w:p>
          <w:p w:rsidR="00000000" w:rsidDel="00000000" w:rsidP="00000000" w:rsidRDefault="00000000" w:rsidRPr="00000000" w14:paraId="0000001A">
            <w:pPr>
              <w:keepNext w:val="0"/>
              <w:keepLines w:val="0"/>
              <w:widowControl w:val="1"/>
              <w:numPr>
                <w:ilvl w:val="0"/>
                <w:numId w:val="4"/>
              </w:numPr>
              <w:pBdr>
                <w:top w:color="000000" w:space="2" w:sz="0" w:val="none"/>
                <w:left w:color="000000" w:space="2" w:sz="0" w:val="none"/>
                <w:bottom w:color="000000" w:space="2" w:sz="0" w:val="none"/>
                <w:right w:color="000000" w:space="2" w:sz="0" w:val="none"/>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Insight</w:t>
            </w:r>
          </w:p>
        </w:tc>
      </w:tr>
    </w:tbl>
    <w:p w:rsidR="00000000" w:rsidDel="00000000" w:rsidP="00000000" w:rsidRDefault="00000000" w:rsidRPr="00000000" w14:paraId="0000001B">
      <w:pPr>
        <w:spacing w:line="360" w:lineRule="auto"/>
        <w:rPr>
          <w:rFonts w:ascii="Roboto" w:cs="Roboto" w:eastAsia="Roboto" w:hAnsi="Robo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pos="4680"/>
        <w:tab w:val="right" w:pos="936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paragraph" w:styleId="ListParagraph">
    <w:name w:val="List Paragraph"/>
    <w:basedOn w:val="Normal"/>
    <w:uiPriority w:val="34"/>
    <w:qFormat w:val="1"/>
    <w:rsid w:val="00F7026C"/>
    <w:pPr>
      <w:ind w:left="720"/>
      <w:contextualSpacing w:val="1"/>
    </w:pPr>
  </w:style>
  <w:style w:type="paragraph" w:styleId="Header">
    <w:name w:val="header"/>
    <w:basedOn w:val="Normal"/>
    <w:link w:val="HeaderChar"/>
    <w:uiPriority w:val="99"/>
    <w:unhideWhenUsed w:val="1"/>
    <w:rsid w:val="00346A8A"/>
    <w:pPr>
      <w:tabs>
        <w:tab w:val="center" w:pos="4513"/>
        <w:tab w:val="right" w:pos="9026"/>
      </w:tabs>
    </w:pPr>
  </w:style>
  <w:style w:type="character" w:styleId="HeaderChar" w:customStyle="1">
    <w:name w:val="Header Char"/>
    <w:basedOn w:val="DefaultParagraphFont"/>
    <w:link w:val="Header"/>
    <w:uiPriority w:val="99"/>
    <w:rsid w:val="00346A8A"/>
  </w:style>
  <w:style w:type="paragraph" w:styleId="Footer">
    <w:name w:val="footer"/>
    <w:basedOn w:val="Normal"/>
    <w:link w:val="FooterChar"/>
    <w:uiPriority w:val="99"/>
    <w:unhideWhenUsed w:val="1"/>
    <w:rsid w:val="00346A8A"/>
    <w:pPr>
      <w:tabs>
        <w:tab w:val="center" w:pos="4513"/>
        <w:tab w:val="right" w:pos="9026"/>
      </w:tabs>
    </w:pPr>
  </w:style>
  <w:style w:type="character" w:styleId="FooterChar" w:customStyle="1">
    <w:name w:val="Footer Char"/>
    <w:basedOn w:val="DefaultParagraphFont"/>
    <w:link w:val="Footer"/>
    <w:uiPriority w:val="99"/>
    <w:rsid w:val="00346A8A"/>
  </w:style>
  <w:style w:type="table" w:styleId="a0" w:customStyle="1">
    <w:basedOn w:val="Table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MDntQePhUvWiPWfCoXWA6pcBw==">AMUW2mVczgvPBszPD7g5GUQOl8u75JmnghOy2K7y8ie/rkxUxpxktoBo8vN3MK5M6FQ0ry7SKJIGOC30P7JlKq1yj0E78Hw2FLppnApoV3jkfhHu+Fq7HvUh9ie06kZOGu6MvlLwHty0m+SJ6gJfe1ex1WAtyQWivA==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2019-09-10T10:19:00Z</dcterms:created>
  <dc:creator>Hui, Chris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iteId">
    <vt:lpwstr>97160e56-eb00-44fe-b31d-0d6d351c636d</vt:lpwstr>
  </property>
  <property fmtid="{D5CDD505-2E9C-101B-9397-08002B2CF9AE}" pid="4" name="MSIP_Label_97c7b3fc-4128-41ae-86b4-e4b1b1ae5e15_Owner">
    <vt:lpwstr>Chris.Hui@origin.com.au</vt:lpwstr>
  </property>
  <property fmtid="{D5CDD505-2E9C-101B-9397-08002B2CF9AE}" pid="5" name="MSIP_Label_97c7b3fc-4128-41ae-86b4-e4b1b1ae5e15_SetDate">
    <vt:lpwstr>2019-06-17T07:28:18.7033431Z</vt:lpwstr>
  </property>
  <property fmtid="{D5CDD505-2E9C-101B-9397-08002B2CF9AE}" pid="6" name="MSIP_Label_97c7b3fc-4128-41ae-86b4-e4b1b1ae5e15_Name">
    <vt:lpwstr>General</vt:lpwstr>
  </property>
  <property fmtid="{D5CDD505-2E9C-101B-9397-08002B2CF9AE}" pid="7" name="MSIP_Label_97c7b3fc-4128-41ae-86b4-e4b1b1ae5e15_Application">
    <vt:lpwstr>Microsoft Azure Information Protection</vt:lpwstr>
  </property>
  <property fmtid="{D5CDD505-2E9C-101B-9397-08002B2CF9AE}" pid="8" name="MSIP_Label_97c7b3fc-4128-41ae-86b4-e4b1b1ae5e15_ActionId">
    <vt:lpwstr>fd97ceb8-d8d3-44a9-b176-5f6f503af2f5</vt:lpwstr>
  </property>
  <property fmtid="{D5CDD505-2E9C-101B-9397-08002B2CF9AE}" pid="9" name="MSIP_Label_97c7b3fc-4128-41ae-86b4-e4b1b1ae5e15_Extended_MSFT_Method">
    <vt:lpwstr>Automatic</vt:lpwstr>
  </property>
  <property fmtid="{D5CDD505-2E9C-101B-9397-08002B2CF9AE}" pid="10" name="Sensitivity">
    <vt:lpwstr>General</vt:lpwstr>
  </property>
</Properties>
</file>