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11505" w14:textId="0C716F23" w:rsidR="001F2C32" w:rsidRPr="001F2C32" w:rsidRDefault="001F2C32" w:rsidP="001F2C32">
      <w:pPr>
        <w:pStyle w:val="Heading1"/>
        <w:rPr>
          <w:rFonts w:cs="Times New Roman"/>
          <w:b/>
        </w:rPr>
      </w:pPr>
      <w:r w:rsidRPr="001F2C32">
        <w:rPr>
          <w:rFonts w:cs="Times New Roman"/>
          <w:b/>
        </w:rPr>
        <w:t>Dr. Alfredo Gabaldon</w:t>
      </w:r>
    </w:p>
    <w:p w14:paraId="2127BC59" w14:textId="38AD15C9" w:rsidR="001F2C32" w:rsidRPr="001F2C32" w:rsidRDefault="001F2C32" w:rsidP="001F2C32">
      <w:pPr>
        <w:rPr>
          <w:rStyle w:val="Emphasis"/>
          <w:rFonts w:asciiTheme="majorHAnsi" w:hAnsiTheme="majorHAnsi"/>
        </w:rPr>
      </w:pPr>
      <w:r w:rsidRPr="001F2C32">
        <w:rPr>
          <w:rStyle w:val="Emphasis"/>
          <w:rFonts w:asciiTheme="majorHAnsi" w:hAnsiTheme="majorHAnsi"/>
        </w:rPr>
        <w:t>Lead Scientist, GE Research</w:t>
      </w:r>
    </w:p>
    <w:p w14:paraId="29A748F5" w14:textId="59E0D3BC" w:rsidR="0012283C" w:rsidRPr="006745D9" w:rsidRDefault="001F2C32" w:rsidP="001F2C32">
      <w:pPr>
        <w:pStyle w:val="Default"/>
        <w:rPr>
          <w:rFonts w:ascii="Helvetica-Bold" w:hAnsi="Helvetica-Bold"/>
          <w:b/>
        </w:rPr>
      </w:pPr>
      <w:r>
        <w:t xml:space="preserve"> </w:t>
      </w:r>
    </w:p>
    <w:p w14:paraId="6B6127A3" w14:textId="70938E71" w:rsidR="0012283C" w:rsidRPr="001F2C32" w:rsidRDefault="001F2C32" w:rsidP="00512939">
      <w:pPr>
        <w:rPr>
          <w:b/>
        </w:rPr>
      </w:pPr>
      <w:r>
        <w:rPr>
          <w:b/>
        </w:rPr>
        <w:t>EDUCATION</w:t>
      </w:r>
    </w:p>
    <w:p w14:paraId="7121CD3A" w14:textId="679641E9" w:rsidR="006B136A" w:rsidRPr="006B136A" w:rsidRDefault="006B136A" w:rsidP="001228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 w:rsidRPr="0012283C">
        <w:rPr>
          <w:rFonts w:ascii="Helvetica-Bold" w:hAnsi="Helvetica-Bold"/>
          <w:sz w:val="20"/>
          <w:szCs w:val="20"/>
        </w:rPr>
        <w:t>Ph.D. in Computer Science,</w:t>
      </w:r>
      <w:r w:rsidRPr="0012283C">
        <w:rPr>
          <w:rFonts w:ascii="Helvetica-Bold" w:hAnsi="Helvetica-Bold"/>
          <w:sz w:val="20"/>
          <w:szCs w:val="20"/>
        </w:rPr>
        <w:tab/>
        <w:t>University of Toronto</w:t>
      </w:r>
    </w:p>
    <w:p w14:paraId="093A81F1" w14:textId="2419D7D4" w:rsidR="0012283C" w:rsidRPr="0012283C" w:rsidRDefault="006B136A" w:rsidP="001228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rPr>
          <w:rFonts w:ascii="Helvetica-Bold" w:hAnsi="Helvetica-Bold"/>
          <w:sz w:val="20"/>
          <w:szCs w:val="20"/>
        </w:rPr>
        <w:t>M</w:t>
      </w:r>
      <w:r w:rsidR="0012283C" w:rsidRPr="0012283C">
        <w:rPr>
          <w:rFonts w:ascii="Helvetica-Bold" w:hAnsi="Helvetica-Bold"/>
          <w:sz w:val="20"/>
          <w:szCs w:val="20"/>
        </w:rPr>
        <w:t>.S. in Computer Science,</w:t>
      </w:r>
      <w:r w:rsidR="0012283C" w:rsidRPr="0012283C">
        <w:rPr>
          <w:rFonts w:ascii="Helvetica-Bold" w:hAnsi="Helvetica-Bold"/>
          <w:sz w:val="20"/>
          <w:szCs w:val="20"/>
        </w:rPr>
        <w:tab/>
      </w:r>
      <w:r w:rsidR="009A77FB">
        <w:rPr>
          <w:rFonts w:ascii="Helvetica-Bold" w:hAnsi="Helvetica-Bold"/>
          <w:sz w:val="20"/>
          <w:szCs w:val="20"/>
        </w:rPr>
        <w:tab/>
      </w:r>
      <w:r w:rsidR="0012283C" w:rsidRPr="0012283C">
        <w:rPr>
          <w:rFonts w:ascii="Helvetica-Bold" w:hAnsi="Helvetica-Bold"/>
          <w:sz w:val="20"/>
          <w:szCs w:val="20"/>
        </w:rPr>
        <w:t xml:space="preserve">University of Texas at El Paso </w:t>
      </w:r>
    </w:p>
    <w:p w14:paraId="6BB1008E" w14:textId="2668CEA4" w:rsidR="0012283C" w:rsidRDefault="006B136A" w:rsidP="006B136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rPr>
          <w:rFonts w:ascii="Helvetica-Bold" w:hAnsi="Helvetica-Bold"/>
          <w:sz w:val="20"/>
          <w:szCs w:val="20"/>
        </w:rPr>
        <w:t>B</w:t>
      </w:r>
      <w:r w:rsidR="0012283C" w:rsidRPr="0012283C">
        <w:rPr>
          <w:rFonts w:ascii="Helvetica-Bold" w:hAnsi="Helvetica-Bold"/>
          <w:sz w:val="20"/>
          <w:szCs w:val="20"/>
        </w:rPr>
        <w:t xml:space="preserve">.S. in Computer Science, </w:t>
      </w:r>
      <w:r w:rsidR="0012283C" w:rsidRPr="0012283C">
        <w:rPr>
          <w:rFonts w:ascii="Helvetica-Bold" w:hAnsi="Helvetica-Bold"/>
          <w:sz w:val="20"/>
          <w:szCs w:val="20"/>
        </w:rPr>
        <w:tab/>
        <w:t>University of Texas at El Paso</w:t>
      </w:r>
    </w:p>
    <w:p w14:paraId="006F3AC1" w14:textId="77777777" w:rsidR="0012283C" w:rsidRDefault="0012283C" w:rsidP="00512939"/>
    <w:p w14:paraId="42B73855" w14:textId="09F8F8B0" w:rsidR="003516DD" w:rsidRPr="003516DD" w:rsidRDefault="003516DD" w:rsidP="00512939">
      <w:pPr>
        <w:rPr>
          <w:b/>
        </w:rPr>
      </w:pPr>
      <w:r w:rsidRPr="003516DD">
        <w:rPr>
          <w:b/>
        </w:rPr>
        <w:t>RESEARCH EXPERIENCE</w:t>
      </w:r>
    </w:p>
    <w:p w14:paraId="462DB8A2" w14:textId="7153C4F3" w:rsidR="00966790" w:rsidRDefault="00512939" w:rsidP="00512939">
      <w:r>
        <w:t xml:space="preserve">Dr. Alfredo Gabaldon is a Lead </w:t>
      </w:r>
      <w:r w:rsidR="001F2C32">
        <w:t>Scientist</w:t>
      </w:r>
      <w:r>
        <w:t xml:space="preserve"> at GE Research. His research interests lie in the general area of Artificial Intelligence</w:t>
      </w:r>
      <w:r w:rsidR="00C03524">
        <w:t>, with</w:t>
      </w:r>
      <w:r>
        <w:t xml:space="preserve"> particularly interested in developing systems that utilize knowledge and reasonin</w:t>
      </w:r>
      <w:r w:rsidR="00AA5D47">
        <w:t>g to solve challenging problems</w:t>
      </w:r>
      <w:r w:rsidR="00E2415A">
        <w:t xml:space="preserve"> </w:t>
      </w:r>
      <w:r w:rsidR="00AA5D47">
        <w:t xml:space="preserve">in applied areas such as </w:t>
      </w:r>
      <w:r w:rsidR="00773148">
        <w:t xml:space="preserve">Intelligent Assistants, </w:t>
      </w:r>
      <w:r w:rsidR="00AA5D47">
        <w:t xml:space="preserve">Cognitive Robotics, Automated Planning, Situation Awareness, and Dialogue Understanding and Generation, among others. During the last </w:t>
      </w:r>
      <w:r w:rsidR="006B136A">
        <w:t>few</w:t>
      </w:r>
      <w:r w:rsidR="00AA5D47">
        <w:t xml:space="preserve"> years, at GE, he has worked </w:t>
      </w:r>
      <w:r w:rsidR="00773148">
        <w:t xml:space="preserve">on </w:t>
      </w:r>
      <w:r w:rsidR="008D17C4">
        <w:t xml:space="preserve">various projects applying </w:t>
      </w:r>
      <w:r w:rsidR="00122ABF">
        <w:t>semantic technologies</w:t>
      </w:r>
      <w:r w:rsidR="008D17C4">
        <w:t xml:space="preserve"> in systems that use domain knowledge to assist human users to perform </w:t>
      </w:r>
      <w:r w:rsidR="00BB59A1">
        <w:t xml:space="preserve">complex </w:t>
      </w:r>
      <w:r w:rsidR="008D17C4">
        <w:t>cognitive tasks in a more efficient way with better results.</w:t>
      </w:r>
      <w:r w:rsidR="00E2415A">
        <w:t xml:space="preserve"> </w:t>
      </w:r>
      <w:r w:rsidR="002B1E99">
        <w:t xml:space="preserve">He was a PI in the </w:t>
      </w:r>
      <w:r w:rsidR="00AD31D0">
        <w:t>DARPA A</w:t>
      </w:r>
      <w:r w:rsidR="002B1E99">
        <w:t>utomating Scientific Knowledge Extraction (A</w:t>
      </w:r>
      <w:r w:rsidR="00AD31D0">
        <w:t>SKE</w:t>
      </w:r>
      <w:r w:rsidR="002B1E99">
        <w:t>)</w:t>
      </w:r>
      <w:r w:rsidR="00AD31D0">
        <w:t xml:space="preserve"> program</w:t>
      </w:r>
      <w:r w:rsidR="002B1E99">
        <w:t xml:space="preserve"> and is currently involved in the DARPA CREATE and ARCOS programs. Other past projects include: development of</w:t>
      </w:r>
      <w:r w:rsidR="00AD31D0">
        <w:t xml:space="preserve"> </w:t>
      </w:r>
      <w:r w:rsidR="00E338A7">
        <w:t>M</w:t>
      </w:r>
      <w:r w:rsidR="00B46120">
        <w:t>ia</w:t>
      </w:r>
      <w:r w:rsidR="002B1E99">
        <w:t>--</w:t>
      </w:r>
      <w:r w:rsidR="00B46120">
        <w:t xml:space="preserve">an intelligent assistant </w:t>
      </w:r>
      <w:r w:rsidR="00E338A7">
        <w:t>that learns by observing software platform users</w:t>
      </w:r>
      <w:r w:rsidR="00D60EB7">
        <w:t>;</w:t>
      </w:r>
      <w:r w:rsidR="00B46120">
        <w:t xml:space="preserve"> </w:t>
      </w:r>
      <w:r w:rsidR="007C59D3">
        <w:t xml:space="preserve">DHS funded work on cyber-security that uses knowledge graphs to </w:t>
      </w:r>
      <w:r w:rsidR="00E338A7">
        <w:t xml:space="preserve">reason about </w:t>
      </w:r>
      <w:r w:rsidR="007C59D3">
        <w:t>systems</w:t>
      </w:r>
      <w:r w:rsidR="00E338A7">
        <w:t xml:space="preserve"> and potential </w:t>
      </w:r>
      <w:r w:rsidR="007C59D3">
        <w:t xml:space="preserve">attackers; </w:t>
      </w:r>
      <w:r w:rsidR="00E2415A">
        <w:t xml:space="preserve">Australian DoD funded work on situation awareness </w:t>
      </w:r>
      <w:r w:rsidR="007C59D3">
        <w:t xml:space="preserve">that </w:t>
      </w:r>
      <w:r w:rsidR="00E2415A">
        <w:t>processe</w:t>
      </w:r>
      <w:r w:rsidR="007C59D3">
        <w:t>s</w:t>
      </w:r>
      <w:r w:rsidR="00E2415A">
        <w:t xml:space="preserve"> and analyze</w:t>
      </w:r>
      <w:r w:rsidR="007C59D3">
        <w:t>s</w:t>
      </w:r>
      <w:r w:rsidR="00E2415A">
        <w:t xml:space="preserve"> data from multiple sources and produce</w:t>
      </w:r>
      <w:r w:rsidR="007C59D3">
        <w:t>s</w:t>
      </w:r>
      <w:r w:rsidR="00E2415A">
        <w:t xml:space="preserve"> alerts </w:t>
      </w:r>
      <w:r w:rsidR="003516DD">
        <w:t xml:space="preserve">in </w:t>
      </w:r>
      <w:r w:rsidR="007C59D3">
        <w:t>human-</w:t>
      </w:r>
      <w:r w:rsidR="003516DD">
        <w:t>understand</w:t>
      </w:r>
      <w:r w:rsidR="007C59D3">
        <w:t>able form;</w:t>
      </w:r>
      <w:r w:rsidR="00E2415A">
        <w:t xml:space="preserve"> </w:t>
      </w:r>
      <w:r w:rsidR="007C59D3">
        <w:t>and</w:t>
      </w:r>
      <w:r w:rsidR="00E2415A">
        <w:t xml:space="preserve"> </w:t>
      </w:r>
      <w:r w:rsidR="00604056">
        <w:t>ONR</w:t>
      </w:r>
      <w:r w:rsidR="00B623F5">
        <w:t xml:space="preserve"> funded </w:t>
      </w:r>
      <w:r w:rsidR="00E2415A">
        <w:t xml:space="preserve">work on understanding dialogues about </w:t>
      </w:r>
      <w:r w:rsidR="006769F1">
        <w:t>joint activities</w:t>
      </w:r>
      <w:r w:rsidR="00B46120">
        <w:t xml:space="preserve"> by </w:t>
      </w:r>
      <w:r w:rsidR="006769F1">
        <w:t>incrementally construct</w:t>
      </w:r>
      <w:r w:rsidR="00B46120">
        <w:t>ing</w:t>
      </w:r>
      <w:r w:rsidR="006769F1">
        <w:t xml:space="preserve"> candidate explanations of the dialogue in terms of background knowledge and observed speech acts.</w:t>
      </w:r>
      <w:r w:rsidR="0095332F">
        <w:t xml:space="preserve"> </w:t>
      </w:r>
    </w:p>
    <w:p w14:paraId="2F692951" w14:textId="77777777" w:rsidR="003516DD" w:rsidRDefault="003516DD" w:rsidP="00512939"/>
    <w:p w14:paraId="7062D6CC" w14:textId="1AD7502A" w:rsidR="003516DD" w:rsidRPr="00A3091C" w:rsidRDefault="003516DD" w:rsidP="00512939">
      <w:pPr>
        <w:rPr>
          <w:b/>
        </w:rPr>
      </w:pPr>
      <w:r w:rsidRPr="00A3091C">
        <w:rPr>
          <w:b/>
        </w:rPr>
        <w:t>SELECTED PUBLICATIONS AND PATENTS</w:t>
      </w:r>
    </w:p>
    <w:p w14:paraId="4A16DA28" w14:textId="6FCC86EF" w:rsidR="002B1E99" w:rsidRDefault="002B1E99" w:rsidP="007C59D3">
      <w:pPr>
        <w:numPr>
          <w:ilvl w:val="0"/>
          <w:numId w:val="6"/>
        </w:numPr>
        <w:ind w:left="360"/>
      </w:pPr>
      <w:r>
        <w:t>Gabaldon, A. and Kumar, N.</w:t>
      </w:r>
      <w:r w:rsidR="0000454D">
        <w:t>C</w:t>
      </w:r>
      <w:r>
        <w:t xml:space="preserve">. </w:t>
      </w:r>
      <w:r w:rsidRPr="0000454D">
        <w:rPr>
          <w:i/>
          <w:iCs/>
        </w:rPr>
        <w:t>Knowledge-driven Model Assembly and Execution</w:t>
      </w:r>
      <w:r>
        <w:t xml:space="preserve">. Modeling the World’s Systems Conference, </w:t>
      </w:r>
      <w:r w:rsidR="0000454D">
        <w:t>Washington D.C., 2019.</w:t>
      </w:r>
    </w:p>
    <w:p w14:paraId="14617C7B" w14:textId="6EB7DF23" w:rsidR="007C4664" w:rsidRDefault="007C4664" w:rsidP="007C4664">
      <w:pPr>
        <w:numPr>
          <w:ilvl w:val="0"/>
          <w:numId w:val="6"/>
        </w:numPr>
        <w:ind w:left="360"/>
      </w:pPr>
      <w:r>
        <w:t xml:space="preserve">Gabaldon, A. and Kumar, N.C. </w:t>
      </w:r>
      <w:r w:rsidRPr="007C4664">
        <w:t>Knowledge-driven automated scientific model extraction, explanations, and hypothesis generation</w:t>
      </w:r>
      <w:r>
        <w:t>. U.S. Patent Application 16/791654, 2019.</w:t>
      </w:r>
    </w:p>
    <w:p w14:paraId="179455AE" w14:textId="77777777" w:rsidR="0000454D" w:rsidRDefault="0000454D" w:rsidP="0000454D">
      <w:pPr>
        <w:numPr>
          <w:ilvl w:val="0"/>
          <w:numId w:val="6"/>
        </w:numPr>
        <w:ind w:left="360"/>
      </w:pPr>
      <w:r w:rsidRPr="00A80D58">
        <w:t>Gustafson, S.</w:t>
      </w:r>
      <w:r>
        <w:t>,</w:t>
      </w:r>
      <w:r w:rsidRPr="00A80D58">
        <w:t xml:space="preserve"> </w:t>
      </w:r>
      <w:proofErr w:type="spellStart"/>
      <w:r w:rsidRPr="00A80D58">
        <w:t>Aggour</w:t>
      </w:r>
      <w:proofErr w:type="spellEnd"/>
      <w:r w:rsidRPr="00A80D58">
        <w:t>, K.</w:t>
      </w:r>
      <w:r>
        <w:t>,</w:t>
      </w:r>
      <w:r w:rsidRPr="00A80D58">
        <w:t xml:space="preserve"> </w:t>
      </w:r>
      <w:proofErr w:type="spellStart"/>
      <w:r w:rsidRPr="00A80D58">
        <w:t>Cuddihy</w:t>
      </w:r>
      <w:proofErr w:type="spellEnd"/>
      <w:r w:rsidRPr="00A80D58">
        <w:t>, P.</w:t>
      </w:r>
      <w:r>
        <w:t>,</w:t>
      </w:r>
      <w:r w:rsidRPr="00A80D58">
        <w:t xml:space="preserve"> Gabaldon, A.</w:t>
      </w:r>
      <w:r>
        <w:t>,</w:t>
      </w:r>
      <w:r w:rsidRPr="00A80D58">
        <w:t xml:space="preserve"> McHugh, J.</w:t>
      </w:r>
      <w:r>
        <w:t>,</w:t>
      </w:r>
      <w:r w:rsidRPr="00A80D58">
        <w:t xml:space="preserve"> Tari, L.</w:t>
      </w:r>
      <w:r>
        <w:t xml:space="preserve"> </w:t>
      </w:r>
      <w:r w:rsidRPr="00A80D58">
        <w:t>Methods and systems for capturing analytic model authoring knowledge</w:t>
      </w:r>
      <w:r>
        <w:t xml:space="preserve">, U.S. Patent Application </w:t>
      </w:r>
      <w:r w:rsidRPr="00A80D58">
        <w:t>15/347887</w:t>
      </w:r>
      <w:r>
        <w:t>, 2016.</w:t>
      </w:r>
    </w:p>
    <w:p w14:paraId="11859721" w14:textId="77777777" w:rsidR="0000454D" w:rsidRPr="008F098B" w:rsidRDefault="0000454D" w:rsidP="0000454D">
      <w:pPr>
        <w:numPr>
          <w:ilvl w:val="0"/>
          <w:numId w:val="6"/>
        </w:numPr>
        <w:autoSpaceDE w:val="0"/>
        <w:autoSpaceDN w:val="0"/>
        <w:adjustRightInd w:val="0"/>
        <w:ind w:left="360"/>
      </w:pPr>
      <w:proofErr w:type="spellStart"/>
      <w:r w:rsidRPr="008F098B">
        <w:rPr>
          <w:rFonts w:eastAsiaTheme="minorHAnsi"/>
        </w:rPr>
        <w:t>Feddersen</w:t>
      </w:r>
      <w:proofErr w:type="spellEnd"/>
      <w:r>
        <w:rPr>
          <w:rFonts w:eastAsiaTheme="minorHAnsi"/>
        </w:rPr>
        <w:t>, B.,</w:t>
      </w:r>
      <w:r w:rsidRPr="008F098B">
        <w:rPr>
          <w:rFonts w:eastAsiaTheme="minorHAnsi"/>
        </w:rPr>
        <w:t xml:space="preserve"> Keefe,</w:t>
      </w:r>
      <w:r>
        <w:rPr>
          <w:rFonts w:eastAsiaTheme="minorHAnsi"/>
        </w:rPr>
        <w:t xml:space="preserve"> K.,</w:t>
      </w:r>
      <w:r w:rsidRPr="008F098B">
        <w:rPr>
          <w:rFonts w:eastAsiaTheme="minorHAnsi"/>
        </w:rPr>
        <w:t xml:space="preserve"> Sanders</w:t>
      </w:r>
      <w:r>
        <w:rPr>
          <w:rFonts w:eastAsiaTheme="minorHAnsi"/>
        </w:rPr>
        <w:t>, W.H.,</w:t>
      </w:r>
      <w:r w:rsidRPr="008F098B">
        <w:rPr>
          <w:rFonts w:eastAsiaTheme="minorHAnsi"/>
        </w:rPr>
        <w:t xml:space="preserve"> </w:t>
      </w:r>
      <w:proofErr w:type="spellStart"/>
      <w:r w:rsidRPr="008F098B">
        <w:rPr>
          <w:rFonts w:eastAsiaTheme="minorHAnsi"/>
        </w:rPr>
        <w:t>Muehrcke</w:t>
      </w:r>
      <w:proofErr w:type="spellEnd"/>
      <w:r w:rsidRPr="008F098B">
        <w:rPr>
          <w:rFonts w:eastAsiaTheme="minorHAnsi"/>
        </w:rPr>
        <w:t>,</w:t>
      </w:r>
      <w:r>
        <w:rPr>
          <w:rFonts w:eastAsiaTheme="minorHAnsi"/>
        </w:rPr>
        <w:t xml:space="preserve"> C.,</w:t>
      </w:r>
      <w:r w:rsidRPr="008F098B">
        <w:rPr>
          <w:rFonts w:eastAsiaTheme="minorHAnsi"/>
        </w:rPr>
        <w:t xml:space="preserve"> Parks,</w:t>
      </w:r>
      <w:r>
        <w:rPr>
          <w:rFonts w:eastAsiaTheme="minorHAnsi"/>
        </w:rPr>
        <w:t xml:space="preserve"> D.,</w:t>
      </w:r>
      <w:r w:rsidRPr="008F098B">
        <w:rPr>
          <w:rFonts w:eastAsiaTheme="minorHAnsi"/>
        </w:rPr>
        <w:t xml:space="preserve"> Crapo, A.</w:t>
      </w:r>
      <w:r>
        <w:rPr>
          <w:rFonts w:eastAsiaTheme="minorHAnsi"/>
        </w:rPr>
        <w:t>,</w:t>
      </w:r>
      <w:r w:rsidRPr="008F098B">
        <w:rPr>
          <w:rFonts w:eastAsiaTheme="minorHAnsi"/>
        </w:rPr>
        <w:t xml:space="preserve"> Gabaldon,</w:t>
      </w:r>
      <w:r>
        <w:rPr>
          <w:rFonts w:eastAsiaTheme="minorHAnsi"/>
        </w:rPr>
        <w:t xml:space="preserve"> A., </w:t>
      </w:r>
      <w:proofErr w:type="spellStart"/>
      <w:r w:rsidRPr="008F098B">
        <w:rPr>
          <w:rFonts w:eastAsiaTheme="minorHAnsi"/>
        </w:rPr>
        <w:t>Palla</w:t>
      </w:r>
      <w:proofErr w:type="spellEnd"/>
      <w:r>
        <w:rPr>
          <w:rFonts w:eastAsiaTheme="minorHAnsi"/>
        </w:rPr>
        <w:t>, R</w:t>
      </w:r>
      <w:r w:rsidRPr="008F098B">
        <w:rPr>
          <w:rFonts w:eastAsiaTheme="minorHAnsi"/>
        </w:rPr>
        <w:t xml:space="preserve">. An ontological model for constructing mobius advise security models. </w:t>
      </w:r>
      <w:r w:rsidRPr="008F098B">
        <w:rPr>
          <w:rFonts w:eastAsiaTheme="minorHAnsi"/>
          <w:i/>
        </w:rPr>
        <w:t>45</w:t>
      </w:r>
      <w:r w:rsidRPr="008F098B">
        <w:rPr>
          <w:rFonts w:eastAsiaTheme="minorHAnsi"/>
          <w:i/>
          <w:vertAlign w:val="superscript"/>
        </w:rPr>
        <w:t>th</w:t>
      </w:r>
      <w:r w:rsidRPr="008F098B">
        <w:rPr>
          <w:rFonts w:eastAsiaTheme="minorHAnsi"/>
          <w:i/>
        </w:rPr>
        <w:t xml:space="preserve"> Annual IEEE/IFIP International Conference on Dependable Systems and Networks</w:t>
      </w:r>
      <w:r w:rsidRPr="008F098B">
        <w:rPr>
          <w:rFonts w:eastAsiaTheme="minorHAnsi"/>
        </w:rPr>
        <w:t>, 2015.</w:t>
      </w:r>
    </w:p>
    <w:p w14:paraId="1ACE7ED9" w14:textId="77777777" w:rsidR="0000454D" w:rsidRPr="00A3091C" w:rsidRDefault="0000454D" w:rsidP="0000454D">
      <w:pPr>
        <w:numPr>
          <w:ilvl w:val="0"/>
          <w:numId w:val="6"/>
        </w:numPr>
        <w:autoSpaceDE w:val="0"/>
        <w:autoSpaceDN w:val="0"/>
        <w:adjustRightInd w:val="0"/>
        <w:ind w:left="360"/>
      </w:pPr>
      <w:proofErr w:type="spellStart"/>
      <w:r w:rsidRPr="00A3091C">
        <w:t>Baader</w:t>
      </w:r>
      <w:proofErr w:type="spellEnd"/>
      <w:r w:rsidRPr="00A3091C">
        <w:t xml:space="preserve">, F., Bauer, A., Baumgartner, P., </w:t>
      </w:r>
      <w:proofErr w:type="spellStart"/>
      <w:r w:rsidRPr="00A3091C">
        <w:t>Cregan</w:t>
      </w:r>
      <w:proofErr w:type="spellEnd"/>
      <w:r w:rsidRPr="00A3091C">
        <w:t xml:space="preserve">, A., Gabaldon, A., Ji, C., Lee, K., Rajaratnam, D. and </w:t>
      </w:r>
      <w:proofErr w:type="spellStart"/>
      <w:r w:rsidRPr="00A3091C">
        <w:t>Schwitter</w:t>
      </w:r>
      <w:proofErr w:type="spellEnd"/>
      <w:r w:rsidRPr="00A3091C">
        <w:t>, R. A novel architecture for situation awareness systems.</w:t>
      </w:r>
      <w:r>
        <w:br/>
      </w:r>
      <w:r w:rsidRPr="00A3091C">
        <w:rPr>
          <w:i/>
        </w:rPr>
        <w:t>18</w:t>
      </w:r>
      <w:r w:rsidRPr="00A3091C">
        <w:rPr>
          <w:i/>
          <w:vertAlign w:val="superscript"/>
        </w:rPr>
        <w:t>th</w:t>
      </w:r>
      <w:r w:rsidRPr="00A3091C">
        <w:rPr>
          <w:i/>
        </w:rPr>
        <w:t xml:space="preserve"> International Conference on Automated Reasoning with Analytic Tableaux and Related Methods (TABLEAUX 2009)</w:t>
      </w:r>
      <w:r w:rsidRPr="00A3091C">
        <w:t>, vol. 5607 of LNAI, pp. 77-92. Springer, 2009.</w:t>
      </w:r>
    </w:p>
    <w:p w14:paraId="2F840517" w14:textId="77777777" w:rsidR="0000454D" w:rsidRDefault="0000454D" w:rsidP="0000454D">
      <w:pPr>
        <w:numPr>
          <w:ilvl w:val="0"/>
          <w:numId w:val="6"/>
        </w:numPr>
        <w:ind w:left="360"/>
      </w:pPr>
      <w:r w:rsidRPr="00A3091C">
        <w:t xml:space="preserve">Gabaldon, A., Langley, P., Meadows, B. Integrating meta-level and domain-level knowledge for task-oriented dialogue. </w:t>
      </w:r>
      <w:r w:rsidRPr="00A3091C">
        <w:rPr>
          <w:i/>
          <w:iCs/>
        </w:rPr>
        <w:t>Advances in Cognitive Systems</w:t>
      </w:r>
      <w:r w:rsidRPr="00A3091C">
        <w:t>, 3:201-219, 2014.</w:t>
      </w:r>
    </w:p>
    <w:sectPr w:rsidR="0000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 Inspira Sans">
    <w:panose1 w:val="020B0503060000000003"/>
    <w:charset w:val="00"/>
    <w:family w:val="swiss"/>
    <w:pitch w:val="variable"/>
    <w:sig w:usb0="A000006F" w:usb1="4000204B" w:usb2="00000000" w:usb3="00000000" w:csb0="00000093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6A8F"/>
    <w:multiLevelType w:val="hybridMultilevel"/>
    <w:tmpl w:val="6AFC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53E8"/>
    <w:multiLevelType w:val="hybridMultilevel"/>
    <w:tmpl w:val="856E3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C5C9C"/>
    <w:multiLevelType w:val="hybridMultilevel"/>
    <w:tmpl w:val="C3842D8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B5468"/>
    <w:multiLevelType w:val="hybridMultilevel"/>
    <w:tmpl w:val="F7B692C0"/>
    <w:lvl w:ilvl="0" w:tplc="000F0409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81053E"/>
    <w:multiLevelType w:val="hybridMultilevel"/>
    <w:tmpl w:val="8D6E5CB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428C7"/>
    <w:multiLevelType w:val="hybridMultilevel"/>
    <w:tmpl w:val="AF8C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37"/>
    <w:rsid w:val="0000454D"/>
    <w:rsid w:val="000309E4"/>
    <w:rsid w:val="0012283C"/>
    <w:rsid w:val="00122ABF"/>
    <w:rsid w:val="00165A33"/>
    <w:rsid w:val="00170B37"/>
    <w:rsid w:val="001F2C32"/>
    <w:rsid w:val="00250F2B"/>
    <w:rsid w:val="002B1E99"/>
    <w:rsid w:val="003257C1"/>
    <w:rsid w:val="003516DD"/>
    <w:rsid w:val="004848E1"/>
    <w:rsid w:val="00497C0B"/>
    <w:rsid w:val="004B63B2"/>
    <w:rsid w:val="00512939"/>
    <w:rsid w:val="005B28F3"/>
    <w:rsid w:val="00604056"/>
    <w:rsid w:val="006769F1"/>
    <w:rsid w:val="006B136A"/>
    <w:rsid w:val="0074065D"/>
    <w:rsid w:val="00773148"/>
    <w:rsid w:val="007C4664"/>
    <w:rsid w:val="007C59D3"/>
    <w:rsid w:val="008D17C4"/>
    <w:rsid w:val="008F098B"/>
    <w:rsid w:val="0095332F"/>
    <w:rsid w:val="00966790"/>
    <w:rsid w:val="009A77FB"/>
    <w:rsid w:val="00A3091C"/>
    <w:rsid w:val="00A47F8F"/>
    <w:rsid w:val="00A80D58"/>
    <w:rsid w:val="00AA5D47"/>
    <w:rsid w:val="00AD31D0"/>
    <w:rsid w:val="00B46120"/>
    <w:rsid w:val="00B623F5"/>
    <w:rsid w:val="00BB59A1"/>
    <w:rsid w:val="00BC7E39"/>
    <w:rsid w:val="00C02A36"/>
    <w:rsid w:val="00C03524"/>
    <w:rsid w:val="00D60EB7"/>
    <w:rsid w:val="00E2415A"/>
    <w:rsid w:val="00E338A7"/>
    <w:rsid w:val="00E43FD5"/>
    <w:rsid w:val="00F060A7"/>
    <w:rsid w:val="00F65CF5"/>
    <w:rsid w:val="00F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649F"/>
  <w15:chartTrackingRefBased/>
  <w15:docId w15:val="{707006B4-A7FF-488C-823C-D5111D04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2A36"/>
    <w:pPr>
      <w:ind w:left="720"/>
      <w:contextualSpacing/>
    </w:pPr>
  </w:style>
  <w:style w:type="paragraph" w:customStyle="1" w:styleId="Default">
    <w:name w:val="Default"/>
    <w:rsid w:val="001F2C32"/>
    <w:pPr>
      <w:autoSpaceDE w:val="0"/>
      <w:autoSpaceDN w:val="0"/>
      <w:adjustRightInd w:val="0"/>
      <w:spacing w:after="0" w:line="240" w:lineRule="auto"/>
    </w:pPr>
    <w:rPr>
      <w:rFonts w:ascii="GE Inspira Sans" w:hAnsi="GE Inspira Sans" w:cs="GE Inspira Sans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2C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SGu16</b:Tag>
    <b:SourceType>Patent</b:SourceType>
    <b:Guid>{283EFE3B-A641-4C4A-AC85-5995A8CF2E0C}</b:Guid>
    <b:Author>
      <b:Inventor>
        <b:NameList>
          <b:Person>
            <b:Last>Gustafson</b:Last>
            <b:First>S.</b:First>
          </b:Person>
          <b:Person>
            <b:Last>Aggour</b:Last>
            <b:First>K.</b:First>
          </b:Person>
          <b:Person>
            <b:Last>Cuddihy</b:Last>
            <b:First>P.</b:First>
          </b:Person>
          <b:Person>
            <b:Last>Gabaldon</b:Last>
            <b:First>A.</b:First>
          </b:Person>
          <b:Person>
            <b:Last>McHugh</b:Last>
            <b:First>J.</b:First>
          </b:Person>
          <b:Person>
            <b:Last>Tari</b:Last>
            <b:First>L.</b:First>
          </b:Person>
        </b:NameList>
      </b:Inventor>
    </b:Author>
    <b:Title>Methods and systems for capturing analytic model authoring knowledge</b:Title>
    <b:Year>2016</b:Year>
    <b:PatentNumber>Application 15/347887</b:PatentNumber>
    <b:CountryRegion>U.S.</b:CountryRegion>
    <b:RefOrder>1</b:RefOrder>
  </b:Source>
  <b:Source>
    <b:Tag>SGu</b:Tag>
    <b:SourceType>Patent</b:SourceType>
    <b:Guid>{0E2C16C8-BA39-E345-A10D-F4424E5DE989}</b:Guid>
    <b:Author>
      <b:Inventor>
        <b:NameList>
          <b:Person>
            <b:Last>Gustafson</b:Last>
            <b:First>S.</b:First>
          </b:Person>
          <b:Person>
            <b:Last>Aggour</b:Last>
            <b:First>K.</b:First>
          </b:Person>
          <b:Person>
            <b:Last>Gabaldon</b:Last>
            <b:First>A.</b:First>
          </b:Person>
          <b:Person>
            <b:Last>Mulwad</b:Last>
            <b:First>V.</b:First>
          </b:Person>
        </b:NameList>
      </b:Inventor>
    </b:Author>
    <b:Title>Methods and systems for programmatically selecting predictive model parameters</b:Title>
    <b:Year>2016</b:Year>
    <b:PatentNumber>Application 15/347844</b:PatentNumber>
    <b:CountryRegion>U.S.</b:CountryRegion>
    <b:Comments>Application</b:Comments>
    <b:RefOrder>2</b:RefOrder>
  </b:Source>
</b:Sources>
</file>

<file path=customXml/itemProps1.xml><?xml version="1.0" encoding="utf-8"?>
<ds:datastoreItem xmlns:ds="http://schemas.openxmlformats.org/officeDocument/2006/customXml" ds:itemID="{11A68930-8AE5-BA48-A6D9-E71D73FC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Crapo, Andrew (GE Global Research, US)</dc:creator>
  <cp:keywords/>
  <dc:description/>
  <cp:lastModifiedBy>Gabaldon, Alfredo (GE Research, US)</cp:lastModifiedBy>
  <cp:revision>29</cp:revision>
  <dcterms:created xsi:type="dcterms:W3CDTF">2017-04-19T21:30:00Z</dcterms:created>
  <dcterms:modified xsi:type="dcterms:W3CDTF">2020-09-15T15:43:00Z</dcterms:modified>
</cp:coreProperties>
</file>