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大二到毕业的 AI Engineer 成长计划</w:t>
      </w:r>
    </w:p>
    <w:p>
      <w:pPr>
        <w:jc w:val="left"/>
      </w:pPr>
      <w:r>
        <w:rPr>
          <w:b/>
          <w:color w:val="176B78"/>
          <w:sz w:val="24"/>
        </w:rPr>
        <w:t>面向 NUS AI 相关硕士申请与 AI 工程岗位｜按 6 个学期规划</w:t>
      </w:r>
    </w:p>
    <w:p>
      <w:r>
        <w:t>适用对象：计算机/软件工程本科生，目前大二，每月 AI 编程工具预算 US$10–20。计划把本科成绩、数学与机器学习基础、可验证项目、实习、英语和研究生申请连成一条路线。若你的本科不是四年制，将学期任务按剩余学期压缩或顺延；每学期先保障课程成绩与睡眠，再调整项目工作量。</w:t>
      </w:r>
    </w:p>
    <w:p>
      <w:pPr>
        <w:pStyle w:val="Heading1"/>
      </w:pPr>
      <w:r>
        <w:t>执行原则</w:t>
      </w:r>
    </w:p>
    <w:p>
      <w:pPr>
        <w:pStyle w:val="ListBullet"/>
      </w:pPr>
      <w:r>
        <w:t>优先级：GPA 与核心课程 &gt; 数学和 ML 基础 &gt; 一项做深的项目 &gt; 实习与申请材料 &gt; 工具订阅。AI 工具不能替代自己读论文、写代码、排错和解释结果。</w:t>
      </w:r>
    </w:p>
    <w:p>
      <w:pPr>
        <w:pStyle w:val="ListBullet"/>
      </w:pPr>
      <w:r>
        <w:t>目标不是堆满 GitHub，而是毕业前有 2–3 个能现场讲清楚、可复现、带评估和部署的项目，以及至少一次相关实习或导师项目。</w:t>
      </w:r>
    </w:p>
    <w:p>
      <w:pPr>
        <w:pStyle w:val="ListBullet"/>
      </w:pPr>
      <w:r>
        <w:t>按学期复盘四项证据：成绩单、数学/ML笔记或作业、项目版本/演示、英语输出。每月底更新一页进度表。</w:t>
      </w:r>
    </w:p>
    <w:p>
      <w:pPr>
        <w:pStyle w:val="Heading1"/>
      </w:pPr>
      <w:r>
        <w:t>NUS 项目选择与当前官方门槛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项目</w:t>
            </w:r>
          </w:p>
        </w:tc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适合方向</w:t>
            </w:r>
          </w:p>
        </w:tc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当前官方信息（2026-10核对）</w:t>
            </w:r>
          </w:p>
        </w:tc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对本科阶段的含义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Master of Computing in Artificial Intelligence（MComp AI）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计算机核心、AI方法与应用；适合希望深入 AI 工程/研究的 CS 学生。全日制常规 1.5 年。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计算机荣誉学位路径；其他背景可能需两年 IT 经验。竞争录取，偏好数学基础和相关项目/工作。官网列 GRE 320（V+Q）/3.5 写作或 GMAT 650；英语最低 TOEFL iBT 90 或新制 4.5、IELTS 6.0。FAQ 说 GRE/GMAT 非强制，但好成绩有帮助。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修好线代、概率统计、优化、算法、机器学习；保持强成绩，争取项目/实习；大三开始积累推荐人。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MSc in Data Science and Machine Learning（DSML）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数学/统计/计算机交叉；数据科学、ML工程、分析类路径。全日制 1–2 年。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可申请者包括定量科学、工程或计算机科学的荣誉/四年制学士；英语在特定情况下 TOEFL 85（2026-01-21前）或新制4.5、IELTS 6.0；竞争录取。当前页面写明申请费 S$100、资金证明至少 S$30,000。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适合强化数学统计、数据工程和实验能力；英语成绩与资金材料需早准备。</w:t>
            </w:r>
          </w:p>
        </w:tc>
      </w:tr>
    </w:tbl>
    <w:p/>
    <w:p>
      <w:r>
        <w:t>申请周期：MComp AI 当前公布的 2027年8月入学申请期为 2026-10-01 至 2027-01-31，结果最迟 5 月底；申请费 S$109。DSML 官网已指引 2027年8月入学，但目前页面可见的日期表仍含旧周期，必须在目标申请年重新核对。你大概率会在更晚年份申请，因此不要把本轮截止日当作未来承诺。</w:t>
      </w:r>
    </w:p>
    <w:p>
      <w:r>
        <w:t>重要决策：MComp AI 的最低条件目前对“普通计算机学士”可能附有两年毕业后 IT 工作经验；若本科授予荣誉学位，资格路径不同。请在大三向项目办公室确认你的学位类型是否满足 “good honours degree”，而不要仅凭中文“计算机本科”判断。</w:t>
      </w:r>
    </w:p>
    <w:p>
      <w:pPr>
        <w:pStyle w:val="Heading1"/>
      </w:pPr>
      <w:r>
        <w:t>六学期路线图</w:t>
      </w:r>
    </w:p>
    <w:p>
      <w:pPr>
        <w:pStyle w:val="Heading2"/>
      </w:pPr>
      <w:r>
        <w:t>大二上｜补齐基础与建立节奏</w:t>
      </w:r>
    </w:p>
    <w:p>
      <w:r>
        <w:t>学业：数据结构/算法、离散数学、数据库、操作系统等课程争取班级前段；用每周计划保证作业提前两天完成。数学：线性代数复习向量空间、特征值、矩阵分解；概率统计复习条件概率、常见分布、期望与假设检验。ML/DL：完成 Python、NumPy、Pandas、sklearn基础，复现线性/逻辑回归、决策树、交叉验证。项目：做一个小型结构化数据预测项目，公开数据、清晰基线、数据泄漏检查、误差分析和 README。实习：整理简历与 GitHub，列 20 家目标公司/实验室。英语：每周 3 次 30 分钟听读；每周写一段英文项目日志。申请：建立 NUS项目要求表，向学校确认 GPA 换算与学位类型。</w:t>
      </w:r>
    </w:p>
    <w:p>
      <w:pPr>
        <w:ind w:left="259"/>
      </w:pPr>
      <w:r>
        <w:rPr>
          <w:b/>
          <w:color w:val="176B78"/>
        </w:rPr>
        <w:t>成果：一个可复现项目；数学/ML学习笔记；一页英文简历初稿。</w:t>
      </w:r>
    </w:p>
    <w:p>
      <w:pPr>
        <w:pStyle w:val="Heading2"/>
      </w:pPr>
      <w:r>
        <w:t>大二下｜系统学习机器学习</w:t>
      </w:r>
    </w:p>
    <w:p>
      <w:r>
        <w:t>学业：算法、软件工程、概率统计、线性代数/数值分析等核心课稳住成绩；补强 C++/Python工程能力、Git、Linux、SQL。数学：矩阵微积分、凸优化基础、极大似然、贝叶斯与抽样。ML/DL：系统学习偏差方差、正则化、树模型、SVM、集成、聚类；用 PyTorch 实现 MLP/CNN，理解反向传播。项目：把预测项目做成端到端服务，含训练脚本、测试、Docker/API、监控简单指标；写模型卡和限制。实习：投递暑期数据/后端/ML实习，接受先从软件工程或数据工程切入。英语：做一次 IELTS/TOEFL诊断，练 2 分钟项目讲解。申请：找一位可能的推荐老师，参与 office hour/课程项目。</w:t>
      </w:r>
    </w:p>
    <w:p>
      <w:pPr>
        <w:ind w:left="259"/>
      </w:pPr>
      <w:r>
        <w:rPr>
          <w:b/>
          <w:color w:val="176B78"/>
        </w:rPr>
        <w:t>成果：可演示的端到端项目 v1；至少 10 次有针对性实习申请；英语基线分。</w:t>
      </w:r>
    </w:p>
    <w:p>
      <w:pPr>
        <w:pStyle w:val="Heading2"/>
      </w:pPr>
      <w:r>
        <w:t>大三上｜深化方向与研究证据</w:t>
      </w:r>
    </w:p>
    <w:p>
      <w:r>
        <w:t>学业：选机器学习、人工智能、优化、统计学习、分布式系统等进阶课；课程项目争取做成研究型报告。数学：优化算法、随机梯度、概率图模型/信息论按方向补。ML/DL：完成 CNN/Transformer 训练与评估，理解数据切分、消融、校准和公平性。项目：选一个主方向（NLP/检索增强、CV、多模态、推荐或时序），做能回答清晰问题的项目；至少比较 3 个基线。实习：争取暑期相关实习；如果无实习，联系导师做 RA/工程项目。英语：参加英文读书会或每月一次模拟面试。申请：确定 MComp AI 与 DSML 的主次；收集课程描述、成绩单和英文证明。</w:t>
      </w:r>
    </w:p>
    <w:p>
      <w:pPr>
        <w:ind w:left="259"/>
      </w:pPr>
      <w:r>
        <w:rPr>
          <w:b/>
          <w:color w:val="176B78"/>
        </w:rPr>
        <w:t>成果：项目 v2 含实验表格、误差分析与部署；一名熟悉你工作的推荐人；方向选择有依据。</w:t>
      </w:r>
    </w:p>
    <w:p>
      <w:pPr>
        <w:pStyle w:val="Heading2"/>
      </w:pPr>
      <w:r>
        <w:t>大三下｜把项目做成作品集</w:t>
      </w:r>
    </w:p>
    <w:p>
      <w:r>
        <w:t>学业：保持高年级专业课表现，避免为项目牺牲关键课程。数学：针对主方向补 Bayesian/优化/统计检验，能解释实验不确定性。ML/DL：读 6–8 篇高质量论文并做复现/对照；练习从数据到服务的工程链。项目：完成一个主项目：公开可运行 demo、数据/模型许可说明、训练与推理成本、延迟/质量评估、测试和架构图；贡献可追踪。实习：争取下一段实习或校内实验室合作；把业务指标转成技术指标。英语：每周一次口头讲项目，每两周一篇英文技术总结。申请：准备个人陈述故事线和项目简历条目；邀请推荐人并保持合作。</w:t>
      </w:r>
    </w:p>
    <w:p>
      <w:pPr>
        <w:ind w:left="259"/>
      </w:pPr>
      <w:r>
        <w:rPr>
          <w:b/>
          <w:color w:val="176B78"/>
        </w:rPr>
        <w:t>成果：主项目 v1；英文项目介绍；申请材料清单和推荐关系。</w:t>
      </w:r>
    </w:p>
    <w:p>
      <w:pPr>
        <w:pStyle w:val="Heading2"/>
      </w:pPr>
      <w:r>
        <w:t>大四上｜实习交付与正式申请</w:t>
      </w:r>
    </w:p>
    <w:p>
      <w:r>
        <w:t>学业：优先毕业要求和 GPA；选修系统、云、MLOps、数据工程、NLP/CV等与职业方向匹配的课。项目：将实习/主项目改写为 STAR 案例，写明本人贡献、基线、指标、取舍。实习：以交付可量化功能为目标，争取导师/主管推荐；没有实习时，用毕业设计/RA补足协作证据。英语：按目标项目要求参加考试；官方最低分是门槛，不代表有竞争力，争取一次考到更稳妥水平（建议 IELTS 7.0 或 TOEFL iBT 100 为个人缓冲目标，不是 NUS 官方门槛）。申请：目标申请轮次开放前 4–6 个月确认资格、GRE/GMAT策略和资金；提前联系推荐人、整理官方成绩单与学位证明。</w:t>
      </w:r>
    </w:p>
    <w:p>
      <w:pPr>
        <w:ind w:left="259"/>
      </w:pPr>
      <w:r>
        <w:rPr>
          <w:b/>
          <w:color w:val="176B78"/>
        </w:rPr>
        <w:t>成果：申请材料初稿、英语成绩、两封推荐意向、量化实习/项目成果。</w:t>
      </w:r>
    </w:p>
    <w:p>
      <w:pPr>
        <w:pStyle w:val="Heading2"/>
      </w:pPr>
      <w:r>
        <w:t>大四下｜毕业收尾与备选路径</w:t>
      </w:r>
    </w:p>
    <w:p>
      <w:r>
        <w:t>学业：按时完成毕业设计和课程，避免挂科/补考影响申请。项目：修复作品集、录制 3 分钟演示、整理部署说明；只维护最有价值的 2–3 个项目。申请：在截止前至少 2 周提交，核对成绩单、翻译件、推荐信、英语/GRE送分、申请费和资金证明；若尚未毕业，准备学校出具的预计毕业/在读证明。职业：同步投递 AI Engineer、ML Engineer、数据/后端工程岗位；用面试复盘补齐系统设计、SQL、算法和 ML 基础。若 MComp AI 资格需毕业后两年经验，优先就业积累，再申请或以 DSML 等项目作为备选。</w:t>
      </w:r>
    </w:p>
    <w:p>
      <w:pPr>
        <w:ind w:left="259"/>
      </w:pPr>
      <w:r>
        <w:rPr>
          <w:b/>
          <w:color w:val="176B78"/>
        </w:rPr>
        <w:t>成果：毕业资格完成；申请与求职双轨；作品集可供面试官独立复现。</w:t>
      </w:r>
    </w:p>
    <w:p>
      <w:pPr>
        <w:pStyle w:val="Heading1"/>
      </w:pPr>
      <w:r>
        <w:t>每周可持续时间分配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事项</w:t>
            </w:r>
          </w:p>
        </w:tc>
        <w:tc>
          <w:tcPr>
            <w:tcW w:type="dxa" w:w="3331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普通教学周</w:t>
            </w:r>
          </w:p>
        </w:tc>
        <w:tc>
          <w:tcPr>
            <w:tcW w:type="dxa" w:w="3331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考试/项目冲刺周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课程与作业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20–28 小时，优先交付课程要求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优先考试和作业，暂停新功能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数学与 ML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4–6 小时：两次学习 + 一次练习/复盘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2–3 小时维持，不开新主题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项目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4–6 小时，拆成可合并的小任务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0–2 小时，仅修复/记录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英语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3 小时：听读、写作、口头输出各一部分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1–2 小时短练习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求职/申请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1–2 小时：简历、联系、投递或复盘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暂停非紧急动作</w:t>
            </w:r>
          </w:p>
        </w:tc>
      </w:tr>
    </w:tbl>
    <w:p/>
    <w:p>
      <w:pPr>
        <w:pStyle w:val="Heading1"/>
      </w:pPr>
      <w:r>
        <w:t>作品集建议：少而完整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项目</w:t>
            </w:r>
          </w:p>
        </w:tc>
        <w:tc>
          <w:tcPr>
            <w:tcW w:type="dxa" w:w="3331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要证明的能力</w:t>
            </w:r>
          </w:p>
        </w:tc>
        <w:tc>
          <w:tcPr>
            <w:tcW w:type="dxa" w:w="3331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验收标准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传统 ML 预测服务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数据清理、特征、基线、评估、部署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有时间/用户切分防泄漏；报告至少 3 个指标；API可运行；能解释失败案例。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深度学习或生成式 AI 应用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模型理解、检索/微调选择、质量与成本控制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比较非 AI 基线、至少两种模型/检索配置；有延迟、成本、质量评估；展示安全/隐私边界。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生产化/系统项目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工程化、可观测性、部署协作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8"/>
              </w:rPr>
              <w:t>Docker、CI、日志、测试、版本化数据/模型；公开架构图与复现步骤。</w:t>
            </w:r>
          </w:p>
        </w:tc>
      </w:tr>
    </w:tbl>
    <w:p/>
    <w:p>
      <w:r>
        <w:t>不要把“调用大模型 API 做聊天网页”作为唯一作品。让项目展示你能定义问题、构建数据、设计基线、评估、部署并复盘。每个仓库至少含：问题定义、数据来源/许可、运行步骤、实验结果、限制、本人贡献。</w:t>
      </w:r>
    </w:p>
    <w:p>
      <w:pPr>
        <w:pStyle w:val="Heading1"/>
      </w:pPr>
      <w:r>
        <w:t>英语、推荐信与申请材料</w:t>
      </w:r>
    </w:p>
    <w:p>
      <w:pPr>
        <w:pStyle w:val="ListBullet"/>
      </w:pPr>
      <w:r>
        <w:t>英语：大二做诊断，大三形成稳定训练，大四上考试。申请前核对成绩有效期；当前 MComp 页面写 TOEFL/IELTS 有效期 2 年，DSML 也要求成绩在申请时有效。</w:t>
      </w:r>
    </w:p>
    <w:p>
      <w:pPr>
        <w:pStyle w:val="ListBullet"/>
      </w:pPr>
      <w:r>
        <w:t>推荐信：优先选了解你学术能力或项目贡献的老师/主管。至少提前 6–8 周提出请求，提供简历、成绩单、项目摘要、申请项目与截止日期。</w:t>
      </w:r>
    </w:p>
    <w:p>
      <w:pPr>
        <w:pStyle w:val="ListBullet"/>
      </w:pPr>
      <w:r>
        <w:t>个人陈述：按“为什么是 AI 工程—哪些课程/项目证明准备充分—为什么选 NUS 的具体课程方向—毕业后的职业计划”组织，避免空泛排名动机。</w:t>
      </w:r>
    </w:p>
    <w:p>
      <w:pPr>
        <w:pStyle w:val="ListBullet"/>
      </w:pPr>
      <w:r>
        <w:t>材料：英文简历、个人陈述、完整成绩单和评分制度、学位/预计毕业证明、英语成绩、（若适用）GRE/GMAT、推荐报告、护照/居留、资金证明。非英文文件需按项目要求提交认证翻译。</w:t>
      </w:r>
    </w:p>
    <w:p>
      <w:pPr>
        <w:pStyle w:val="ListBullet"/>
      </w:pPr>
      <w:r>
        <w:t>预算规划：MComp AI 当前官网列 2027/28 入学学费 S$69,215（含 GST）；此为当前公布值，未来可能变化，尽早查询奖学金与资金安排。</w:t>
      </w:r>
    </w:p>
    <w:p>
      <w:pPr>
        <w:pStyle w:val="Heading1"/>
      </w:pPr>
      <w:r>
        <w:t>AI 编程工具订阅：US$10–20/月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方案</w:t>
            </w:r>
          </w:p>
        </w:tc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月费</w:t>
            </w:r>
          </w:p>
        </w:tc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适用情况</w:t>
            </w:r>
          </w:p>
        </w:tc>
        <w:tc>
          <w:tcPr>
            <w:tcW w:type="dxa" w:w="2498"/>
            <w:shd w:fill="DCEAF0"/>
          </w:tcPr>
          <w:p>
            <w:pPr>
              <w:spacing w:after="40"/>
            </w:pPr>
            <w:r>
              <w:rPr>
                <w:b/>
                <w:color w:val="12304A"/>
                <w:sz w:val="18"/>
              </w:rPr>
              <w:t>建议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OpenCode 免费客户端 + Go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US$10/月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你偏好终端 agent、模型选择和可迁移工作流；Go 是模型服务订阅，OpenCode 客户端本身可免费用。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首选默认方案：订一个月试用，记录每周使用频次、模型限额与是否真正减少调试时间；每月检查模型/限额变化。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TRAE Lite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US$3/月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更喜欢 IDE 内补全、对话和 SOLO/云任务；官方当前定价页列 $5 基础用量、无限补全。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预算最省，适合轻用；先用免费计划确认地区、模型与账户可用性。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TRAE Pro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US$10/月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高频使用 TRAE IDE/SOLO；当前官方列 $20 基础用量与无限补全，实际按 token 用量扣减。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仅在 Lite 额度/任务并发不够时升级；留意按量超额选项，避免账单外支出。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TRAE Lite + OpenCode Go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US$13/月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希望 IDE 工作流与独立终端 agent 都常用。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预算允许时的双工具组合；先连续一个月分别记录用途，若功能重叠就停掉一个。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TRAE Pro + OpenCode Go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US$20/月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两种环境都高频使用。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8"/>
              </w:rPr>
              <w:t>达到预算上限；仅在两者有清晰分工时选择，不建议一开始同时订。</w:t>
            </w:r>
          </w:p>
        </w:tc>
      </w:tr>
    </w:tbl>
    <w:p/>
    <w:p>
      <w:r>
        <w:t>推荐次序：先用免费功能一周；如主要在终端做仓库级任务，选 OpenCode Go US$10；如主要在 IDE 里写课设，选 TRAE Lite US$3；一个月后用实际任务量决定是否升级或组合。免费模型/学校实验室资源优先用于学习，付费额度用于复杂代码审查、测试设计和长任务。提示词、代码和数据提交前检查隐私与课程/实习规则。</w:t>
      </w:r>
    </w:p>
    <w:p>
      <w:r>
        <w:t>定价快照：TRAE 官方定价页（核对于 2026-10）显示 Lite $3、Pro $10、Pro+ $30、Ultra $100；Lite/Pro 含基础用量，token 消耗按模型和输入输出扣减。OpenCode 官方文档显示 Go $10/月、Go Plus $40/月；Go 限额按模型不同，且设有 5 小时、每周、每月额度，不是所有模型无限量。中国地区支付方式、税费、汇率和可用套餐以结账页为准；不要假定支付宝一定支持。</w:t>
      </w:r>
    </w:p>
    <w:p>
      <w:pPr>
        <w:pStyle w:val="Heading1"/>
      </w:pPr>
      <w:r>
        <w:t>申请前年度复核清单</w:t>
      </w:r>
    </w:p>
    <w:p>
      <w:pPr>
        <w:pStyle w:val="ListBullet"/>
      </w:pPr>
      <w:r>
        <w:t>确认目标项目是否仍开设、名称/课程结构/申请轮次/申请费/学费是否变化。</w:t>
      </w:r>
    </w:p>
    <w:p>
      <w:pPr>
        <w:pStyle w:val="ListBullet"/>
      </w:pPr>
      <w:r>
        <w:t>逐条看 Admission Requirements 与 FAQ，确认你的本科荣誉/四年制属性是否满足资格；必要时直接邮件项目办公室。</w:t>
      </w:r>
    </w:p>
    <w:p>
      <w:pPr>
        <w:pStyle w:val="ListBullet"/>
      </w:pPr>
      <w:r>
        <w:t>核实英语考试新旧计分制、最低分、有效期、送分代码；判断 GRE/GMAT 是必需还是加分项。</w:t>
      </w:r>
    </w:p>
    <w:p>
      <w:pPr>
        <w:pStyle w:val="ListBullet"/>
      </w:pPr>
      <w:r>
        <w:t>核实资金证明、推荐信数量、申请材料语言和认证翻译要求。</w:t>
      </w:r>
    </w:p>
    <w:p>
      <w:pPr>
        <w:pStyle w:val="ListBullet"/>
      </w:pPr>
      <w:r>
        <w:t>为学费和生活费制定资金来源方案，同时申请符合资格的奖学金；不要把奖学金视为确定收入。</w:t>
      </w:r>
    </w:p>
    <w:p>
      <w:pPr>
        <w:pStyle w:val="Heading1"/>
      </w:pPr>
      <w:r>
        <w:t>官方来源</w:t>
      </w:r>
    </w:p>
    <w:p>
      <w:pPr>
        <w:pStyle w:val="ListBullet"/>
      </w:pPr>
      <w:r>
        <w:t xml:space="preserve">NUS MComp AI 入学要求: </w:t>
      </w:r>
      <w:r>
        <w:t>https://www.comp.nus.edu.sg/programmes/pg/mcomp-ai/admissions/</w:t>
      </w:r>
    </w:p>
    <w:p>
      <w:pPr>
        <w:pStyle w:val="ListBullet"/>
      </w:pPr>
      <w:r>
        <w:t xml:space="preserve">NUS MComp AI 申请信息与当前截止日: </w:t>
      </w:r>
      <w:r>
        <w:t>https://www.comp.nus.edu.sg/programmes/pg/mcomp-ai/application/</w:t>
      </w:r>
    </w:p>
    <w:p>
      <w:pPr>
        <w:pStyle w:val="ListBullet"/>
      </w:pPr>
      <w:r>
        <w:t xml:space="preserve">NUS MComp AI FAQ（GRE/GMAT可选等）: </w:t>
      </w:r>
      <w:r>
        <w:t>https://www.comp.nus.edu.sg/programmes/pg/mcomp-ai/faq/</w:t>
      </w:r>
    </w:p>
    <w:p>
      <w:pPr>
        <w:pStyle w:val="ListBullet"/>
      </w:pPr>
      <w:r>
        <w:t xml:space="preserve">NUS MComp AI 学费与奖学金: </w:t>
      </w:r>
      <w:r>
        <w:t>https://www.comp.nus.edu.sg/programmes/pg/mcomp-ai/scholarships/</w:t>
      </w:r>
    </w:p>
    <w:p>
      <w:pPr>
        <w:pStyle w:val="ListBullet"/>
      </w:pPr>
      <w:r>
        <w:t xml:space="preserve">NUS MSc DSML prospective students: </w:t>
      </w:r>
      <w:r>
        <w:t>https://www.math.nus.edu.sg/cdsml/ms-dsml/dsml-prospective-students/</w:t>
      </w:r>
    </w:p>
    <w:p>
      <w:pPr>
        <w:pStyle w:val="ListBullet"/>
      </w:pPr>
      <w:r>
        <w:t xml:space="preserve">TRAE 官方定价: </w:t>
      </w:r>
      <w:r>
        <w:t>https://www.trae.ai/pricing</w:t>
      </w:r>
    </w:p>
    <w:p>
      <w:pPr>
        <w:pStyle w:val="ListBullet"/>
      </w:pPr>
      <w:r>
        <w:t xml:space="preserve">TRAE 新会员说明: </w:t>
      </w:r>
      <w:r>
        <w:t>https://www.trae.ai/blog/trae_membership_0213</w:t>
      </w:r>
    </w:p>
    <w:p>
      <w:pPr>
        <w:pStyle w:val="ListBullet"/>
      </w:pPr>
      <w:r>
        <w:t xml:space="preserve">OpenCode Go 官方文档: </w:t>
      </w:r>
      <w:r>
        <w:t>https://docs.opencode.ai/docs/go/</w:t>
      </w:r>
    </w:p>
    <w:p>
      <w:pPr>
        <w:pStyle w:val="ListBullet"/>
      </w:pPr>
      <w:r>
        <w:t xml:space="preserve">OpenCode Go 用量说明: </w:t>
      </w:r>
      <w:r>
        <w:t>https://dev.opencode.ai/v2/docs/console/go/</w:t>
      </w:r>
    </w:p>
    <w:p>
      <w:r>
        <w:t>核对日期：2026年10月21日。该计划是执行路线，不构成 NUS 录取保证；项目页面、资格认定和费用可能调整。最终以申请年度 NUS 官方页面与书面回复为准。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