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取締役会議事録</w:t>
      </w:r>
    </w:p>
    <w:p>
      <w:r>
        <w:t>会社名：東都テクノロジーズ株式会社</w:t>
      </w:r>
    </w:p>
    <w:p>
      <w:r>
        <w:t>会議体：定例取締役会（第128回）</w:t>
      </w:r>
    </w:p>
    <w:p>
      <w:r>
        <w:t>開催日：2025年4月25日（金） 10:00-11:30</w:t>
      </w:r>
    </w:p>
    <w:p>
      <w:r>
        <w:t>開催場所：本社 8F 会議室A（オンライン併用）</w:t>
      </w:r>
    </w:p>
    <w:p/>
    <w:p>
      <w:r>
        <w:rPr>
          <w:b/>
          <w:sz w:val="24"/>
        </w:rPr>
        <w:t>1. 出席者</w:t>
      </w:r>
    </w:p>
    <w:tbl>
      <w:tblPr>
        <w:tblW w:type="auto" w:w="0"/>
        <w:tblLook w:firstColumn="1" w:firstRow="1" w:lastColumn="0" w:lastRow="0" w:noHBand="0" w:noVBand="1" w:val="04A0"/>
      </w:tblPr>
      <w:tblGrid>
        <w:gridCol w:w="2880"/>
        <w:gridCol w:w="2880"/>
        <w:gridCol w:w="2880"/>
      </w:tblGrid>
      <w:tr>
        <w:tc>
          <w:tcPr>
            <w:tcW w:type="dxa" w:w="2880"/>
          </w:tcPr>
          <w:p>
            <w:r>
              <w:t>区分</w:t>
            </w:r>
          </w:p>
        </w:tc>
        <w:tc>
          <w:tcPr>
            <w:tcW w:type="dxa" w:w="2880"/>
          </w:tcPr>
          <w:p>
            <w:r>
              <w:t>氏名</w:t>
            </w:r>
          </w:p>
        </w:tc>
        <w:tc>
          <w:tcPr>
            <w:tcW w:type="dxa" w:w="2880"/>
          </w:tcPr>
          <w:p>
            <w:r>
              <w:t>備考</w:t>
            </w:r>
          </w:p>
        </w:tc>
      </w:tr>
      <w:tr>
        <w:tc>
          <w:tcPr>
            <w:tcW w:type="dxa" w:w="2880"/>
          </w:tcPr>
          <w:p>
            <w:r>
              <w:t>代表取締役社長</w:t>
            </w:r>
          </w:p>
        </w:tc>
        <w:tc>
          <w:tcPr>
            <w:tcW w:type="dxa" w:w="2880"/>
          </w:tcPr>
          <w:p>
            <w:r>
              <w:t>吉田 恒一</w:t>
            </w:r>
          </w:p>
        </w:tc>
        <w:tc>
          <w:tcPr>
            <w:tcW w:type="dxa" w:w="2880"/>
          </w:tcPr>
          <w:p>
            <w:r>
              <w:t>議長</w:t>
            </w:r>
          </w:p>
        </w:tc>
      </w:tr>
      <w:tr>
        <w:tc>
          <w:tcPr>
            <w:tcW w:type="dxa" w:w="2880"/>
          </w:tcPr>
          <w:p>
            <w:r>
              <w:t>取締役（管理担当）</w:t>
            </w:r>
          </w:p>
        </w:tc>
        <w:tc>
          <w:tcPr>
            <w:tcW w:type="dxa" w:w="2880"/>
          </w:tcPr>
          <w:p>
            <w:r>
              <w:t>山田 恒一</w:t>
            </w:r>
          </w:p>
        </w:tc>
        <w:tc>
          <w:tcPr>
            <w:tcW w:type="dxa" w:w="2880"/>
          </w:tcPr>
          <w:p>
            <w:r/>
          </w:p>
        </w:tc>
      </w:tr>
      <w:tr>
        <w:tc>
          <w:tcPr>
            <w:tcW w:type="dxa" w:w="2880"/>
          </w:tcPr>
          <w:p>
            <w:r>
              <w:t>取締役（営業担当）</w:t>
            </w:r>
          </w:p>
        </w:tc>
        <w:tc>
          <w:tcPr>
            <w:tcW w:type="dxa" w:w="2880"/>
          </w:tcPr>
          <w:p>
            <w:r>
              <w:t>佐藤 恒一</w:t>
            </w:r>
          </w:p>
        </w:tc>
        <w:tc>
          <w:tcPr>
            <w:tcW w:type="dxa" w:w="2880"/>
          </w:tcPr>
          <w:p>
            <w:r/>
          </w:p>
        </w:tc>
      </w:tr>
      <w:tr>
        <w:tc>
          <w:tcPr>
            <w:tcW w:type="dxa" w:w="2880"/>
          </w:tcPr>
          <w:p>
            <w:r>
              <w:t>取締役（製造担当）</w:t>
            </w:r>
          </w:p>
        </w:tc>
        <w:tc>
          <w:tcPr>
            <w:tcW w:type="dxa" w:w="2880"/>
          </w:tcPr>
          <w:p>
            <w:r>
              <w:t>鈴木 恒一</w:t>
            </w:r>
          </w:p>
        </w:tc>
        <w:tc>
          <w:tcPr>
            <w:tcW w:type="dxa" w:w="2880"/>
          </w:tcPr>
          <w:p>
            <w:r/>
          </w:p>
        </w:tc>
      </w:tr>
      <w:tr>
        <w:tc>
          <w:tcPr>
            <w:tcW w:type="dxa" w:w="2880"/>
          </w:tcPr>
          <w:p>
            <w:r>
              <w:t>監査役</w:t>
            </w:r>
          </w:p>
        </w:tc>
        <w:tc>
          <w:tcPr>
            <w:tcW w:type="dxa" w:w="2880"/>
          </w:tcPr>
          <w:p>
            <w:r>
              <w:t>高橋 恒一</w:t>
            </w:r>
          </w:p>
        </w:tc>
        <w:tc>
          <w:tcPr>
            <w:tcW w:type="dxa" w:w="2880"/>
          </w:tcPr>
          <w:p>
            <w:r/>
          </w:p>
        </w:tc>
      </w:tr>
      <w:tr>
        <w:tc>
          <w:tcPr>
            <w:tcW w:type="dxa" w:w="2880"/>
          </w:tcPr>
          <w:p>
            <w:r>
              <w:t>陪席：経営企画部長</w:t>
            </w:r>
          </w:p>
        </w:tc>
        <w:tc>
          <w:tcPr>
            <w:tcW w:type="dxa" w:w="2880"/>
          </w:tcPr>
          <w:p>
            <w:r>
              <w:t>中村 恒一</w:t>
            </w:r>
          </w:p>
        </w:tc>
        <w:tc>
          <w:tcPr>
            <w:tcW w:type="dxa" w:w="2880"/>
          </w:tcPr>
          <w:p>
            <w:r>
              <w:t>議事録作成</w:t>
            </w:r>
          </w:p>
        </w:tc>
      </w:tr>
    </w:tbl>
    <w:p/>
    <w:p>
      <w:r>
        <w:rPr>
          <w:b/>
          <w:sz w:val="24"/>
        </w:rPr>
        <w:t>2. 議題</w:t>
      </w:r>
    </w:p>
    <w:p>
      <w:pPr>
        <w:pStyle w:val="ListBullet"/>
      </w:pPr>
      <w:r>
        <w:t>(1) 2025年度 事業計画（案）</w:t>
      </w:r>
    </w:p>
    <w:p>
      <w:pPr>
        <w:pStyle w:val="ListBullet"/>
      </w:pPr>
      <w:r>
        <w:t>(2) 2025年度 事業リスク評価結果の報告・承認</w:t>
      </w:r>
    </w:p>
    <w:p>
      <w:pPr>
        <w:pStyle w:val="ListBullet"/>
      </w:pPr>
      <w:r>
        <w:t>(3) 重要リスクへの対応方針（重点施策）</w:t>
      </w:r>
    </w:p>
    <w:p>
      <w:pPr>
        <w:pStyle w:val="ListBullet"/>
      </w:pPr>
      <w:r>
        <w:t>(4) その他（内部統制・監査計画の概況）</w:t>
      </w:r>
    </w:p>
    <w:p/>
    <w:p>
      <w:r>
        <w:rPr>
          <w:b/>
          <w:sz w:val="24"/>
        </w:rPr>
        <w:t>3. 審議内容（抜粋）</w:t>
      </w:r>
    </w:p>
    <w:p>
      <w:r>
        <w:t>（議題(2)）経営企画部より、年度計画策定に伴う事業リスク評価の結果について資料に基づき報告があった。</w:t>
      </w:r>
    </w:p>
    <w:p>
      <w:r>
        <w:t>・評価対象：戦略／財務／コンプライアンス／オペレーション／IT／人材／品質 等</w:t>
      </w:r>
    </w:p>
    <w:p>
      <w:r>
        <w:t>・評価方法：発生可能性(1-5)×影響度(1-5)による定量評価、経営重点リスクを抽出</w:t>
      </w:r>
    </w:p>
    <w:p>
      <w:r>
        <w:t>・重点リスク（スコア15以上）として、サプライチェーン寸断、ランサムウェア感染等が挙げられた。</w:t>
      </w:r>
    </w:p>
    <w:p>
      <w:r>
        <w:t>議長より、重点リスクに対する低減策の進捗を四半期ごとに取締役会へ報告するよう指示があった。</w:t>
      </w:r>
    </w:p>
    <w:p/>
    <w:p>
      <w:r>
        <w:rPr>
          <w:b/>
          <w:sz w:val="24"/>
        </w:rPr>
        <w:t>4. 決議事項</w:t>
      </w:r>
    </w:p>
    <w:p>
      <w:r>
        <w:t>以下のとおり決議した。</w:t>
      </w:r>
    </w:p>
    <w:tbl>
      <w:tblPr>
        <w:tblW w:type="auto" w:w="0"/>
        <w:tblLook w:firstColumn="1" w:firstRow="1" w:lastColumn="0" w:lastRow="0" w:noHBand="0" w:noVBand="1" w:val="04A0"/>
      </w:tblPr>
      <w:tblGrid>
        <w:gridCol w:w="4320"/>
        <w:gridCol w:w="4320"/>
      </w:tblGrid>
      <w:tr>
        <w:tc>
          <w:tcPr>
            <w:tcW w:type="dxa" w:w="4320"/>
          </w:tcPr>
          <w:p>
            <w:r>
              <w:t>決議番号</w:t>
            </w:r>
          </w:p>
        </w:tc>
        <w:tc>
          <w:tcPr>
            <w:tcW w:type="dxa" w:w="4320"/>
          </w:tcPr>
          <w:p>
            <w:r>
              <w:t>内容</w:t>
            </w:r>
          </w:p>
        </w:tc>
      </w:tr>
      <w:tr>
        <w:tc>
          <w:tcPr>
            <w:tcW w:type="dxa" w:w="4320"/>
          </w:tcPr>
          <w:p>
            <w:r>
              <w:t>第1号議案</w:t>
            </w:r>
          </w:p>
        </w:tc>
        <w:tc>
          <w:tcPr>
            <w:tcW w:type="dxa" w:w="4320"/>
          </w:tcPr>
          <w:p>
            <w:r>
              <w:t>2025年度 事業計画（案）を承認する。</w:t>
            </w:r>
          </w:p>
        </w:tc>
      </w:tr>
      <w:tr>
        <w:tc>
          <w:tcPr>
            <w:tcW w:type="dxa" w:w="4320"/>
          </w:tcPr>
          <w:p>
            <w:r>
              <w:t>第2号議案</w:t>
            </w:r>
          </w:p>
        </w:tc>
        <w:tc>
          <w:tcPr>
            <w:tcW w:type="dxa" w:w="4320"/>
          </w:tcPr>
          <w:p>
            <w:r>
              <w:t>2025年度 事業リスク評価結果（別紙：事業リスク評価結果_2025年度）を承認する。重点リスクの対応方針について、四半期ごとに進捗報告を行う。</w:t>
            </w:r>
          </w:p>
        </w:tc>
      </w:tr>
    </w:tbl>
    <w:p/>
    <w:p>
      <w:r>
        <w:rPr>
          <w:b/>
          <w:sz w:val="24"/>
        </w:rPr>
        <w:t>5. 添付資料</w:t>
      </w:r>
    </w:p>
    <w:p>
      <w:pPr>
        <w:pStyle w:val="ListNumber"/>
      </w:pPr>
      <w:r>
        <w:t>資料1：2025年度 事業計画（案）</w:t>
      </w:r>
    </w:p>
    <w:p>
      <w:pPr>
        <w:pStyle w:val="ListNumber"/>
      </w:pPr>
      <w:r>
        <w:t>資料2：2025年度 事業リスク評価結果（リスク一覧・評価基準）</w:t>
      </w:r>
    </w:p>
    <w:p>
      <w:pPr>
        <w:pStyle w:val="ListNumber"/>
      </w:pPr>
      <w:r>
        <w:t>資料3：重点リスク対応方針（概要）</w:t>
      </w:r>
    </w:p>
    <w:p/>
    <w:p>
      <w:r>
        <w:t>以上</w:t>
      </w:r>
    </w:p>
    <w:p/>
    <w:p>
      <w:r>
        <w:t>議事録作成：経営企画部　中村 恒一</w:t>
      </w:r>
    </w:p>
    <w:p>
      <w:r>
        <w:t>承認：代表取締役社長　吉田 恒一（署名省略）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