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jc w:val="center"/>
      </w:pPr>
      <w:r>
        <w:rPr>
          <w:rFonts w:ascii="Arial" w:cs="Arial" w:eastAsia="Arial" w:hAnsi="Arial"/>
          <w:b/>
          <w:bCs/>
          <w:color w:val="1E3A5F"/>
          <w:sz w:val="52"/>
          <w:szCs w:val="52"/>
        </w:rPr>
        <w:t xml:space="preserve">GEM&amp;CLAUDE PM Pro</w:t>
      </w:r>
    </w:p>
    <w:p>
      <w:pPr>
        <w:spacing w:after="60"/>
        <w:jc w:val="center"/>
      </w:pPr>
      <w:r>
        <w:rPr>
          <w:rFonts w:ascii="Arial" w:cs="Arial" w:eastAsia="Arial" w:hAnsi="Arial"/>
          <w:b/>
          <w:bCs/>
          <w:color w:val="1D4ED8"/>
          <w:sz w:val="38"/>
          <w:szCs w:val="38"/>
        </w:rPr>
        <w:t xml:space="preserve">ROADMAP HOÀN CHỈNH CHI TIẾT</w:t>
      </w:r>
    </w:p>
    <w:p>
      <w:pPr>
        <w:spacing w:after="60"/>
        <w:jc w:val="center"/>
      </w:pPr>
      <w:r>
        <w:rPr>
          <w:rFonts w:ascii="Arial" w:cs="Arial" w:eastAsia="Arial" w:hAnsi="Arial"/>
          <w:color w:val="374151"/>
          <w:sz w:val="22"/>
          <w:szCs w:val="22"/>
        </w:rPr>
        <w:t xml:space="preserve">Sprint S11 → S20  |  10 Sprints  |  ~35–45 Ngày Coding</w:t>
      </w:r>
    </w:p>
    <w:p>
      <w:pPr>
        <w:spacing w:after="200"/>
        <w:jc w:val="center"/>
      </w:pPr>
      <w:r>
        <w:rPr>
          <w:rFonts w:ascii="Arial" w:cs="Arial" w:eastAsia="Arial" w:hAnsi="Arial"/>
          <w:color w:val="888888"/>
          <w:sz w:val="19"/>
          <w:szCs w:val="19"/>
        </w:rPr>
        <w:t xml:space="preserve">Cập nhật sau Big Picture Review S10  |  13/03/2026</w:t>
      </w:r>
    </w:p>
    <w:p>
      <w:pPr>
        <w:pBdr>
          <w:bottom w:val="single" w:color="1D4ED8" w:sz="6" w:space="1"/>
        </w:pBdr>
        <w:spacing w:before="140" w:after="140"/>
      </w:pPr>
      <w:r>
        <w:t xml:space="preserve"/>
      </w:r>
    </w:p>
    <w:p>
      <w:pPr>
        <w:spacing w:after="120"/>
      </w:pPr>
      <w:r>
        <w:t xml:space="preserve"/>
      </w:r>
    </w:p>
    <w:p>
      <w:pPr>
        <w:pStyle w:val="Heading1"/>
        <w:spacing w:before="360" w:after="180"/>
      </w:pPr>
      <w:r>
        <w:rPr>
          <w:rFonts w:ascii="Arial" w:cs="Arial" w:eastAsia="Arial" w:hAnsi="Arial"/>
          <w:b/>
          <w:bCs/>
          <w:color w:val="1E3A5F"/>
          <w:sz w:val="30"/>
          <w:szCs w:val="30"/>
        </w:rPr>
        <w:t xml:space="preserve">Tóm Tắt — Roadmap S11–S17 Cũ Đủ Chưa?</w:t>
      </w:r>
    </w:p>
    <w:p>
      <w:pPr>
        <w:spacing w:after="80"/>
      </w:pPr>
      <w:r>
        <w:rPr>
          <w:rFonts w:ascii="Arial" w:cs="Arial" w:eastAsia="Arial" w:hAnsi="Arial"/>
          <w:b/>
          <w:bCs/>
          <w:color w:val="DC2626"/>
          <w:sz w:val="19"/>
          <w:szCs w:val="19"/>
        </w:rPr>
        <w:t xml:space="preserve">Câu trả lời: CHƯA ĐỦ. Roadmap cũ S11–S17 bỏ sót 3 nhóm quan trọng:</w:t>
      </w:r>
    </w:p>
    <w:p>
      <w:pPr>
        <w:pStyle w:val="ListParagraph"/>
        <w:numPr>
          <w:ilvl w:val="0"/>
          <w:numId w:val="2"/>
        </w:numPr>
        <w:spacing w:after="60"/>
      </w:pPr>
      <w:r>
        <w:rPr>
          <w:rFonts w:ascii="Arial" w:cs="Arial" w:eastAsia="Arial" w:hAnsi="Arial"/>
          <w:color w:val="374151"/>
          <w:sz w:val="19"/>
          <w:szCs w:val="19"/>
        </w:rPr>
        <w:t xml:space="preserve">Nhóm Mobile (S18): Camera inline, Push FCM, Offline conflict resolve — thiết yếu cho KS hiện trường dùng điện thoại</w:t>
      </w:r>
    </w:p>
    <w:p>
      <w:pPr>
        <w:pStyle w:val="ListParagraph"/>
        <w:numPr>
          <w:ilvl w:val="0"/>
          <w:numId w:val="2"/>
        </w:numPr>
        <w:spacing w:after="60"/>
      </w:pPr>
      <w:r>
        <w:rPr>
          <w:rFonts w:ascii="Arial" w:cs="Arial" w:eastAsia="Arial" w:hAnsi="Arial"/>
          <w:color w:val="374151"/>
          <w:sz w:val="19"/>
          <w:szCs w:val="19"/>
        </w:rPr>
        <w:t xml:space="preserve">Nhóm AI nâng cao (S19–S20): QR scanner, Predictive Analytics, Auto Report, Voice, Image Recognition — differentiators</w:t>
      </w:r>
    </w:p>
    <w:p>
      <w:pPr>
        <w:pStyle w:val="ListParagraph"/>
        <w:numPr>
          <w:ilvl w:val="0"/>
          <w:numId w:val="2"/>
        </w:numPr>
        <w:spacing w:after="60"/>
      </w:pPr>
      <w:r>
        <w:rPr>
          <w:rFonts w:ascii="Arial" w:cs="Arial" w:eastAsia="Arial" w:hAnsi="Arial"/>
          <w:color w:val="374151"/>
          <w:sz w:val="19"/>
          <w:szCs w:val="19"/>
        </w:rPr>
        <w:t xml:space="preserve">Nhiều gaps trong file hiện có chưa được list đầy đủ: PTW/JSA trong HSE, chain ITP→BBNT trong QaQc, RLS multi-tenant</w:t>
      </w:r>
    </w:p>
    <w:p>
      <w:pPr>
        <w:spacing w:after="120"/>
      </w:pPr>
      <w:r>
        <w:t xml:space="preserve"/>
      </w:r>
    </w:p>
    <w:p>
      <w:pPr>
        <w:spacing w:after="80"/>
      </w:pPr>
      <w:r>
        <w:rPr>
          <w:rFonts w:ascii="Arial" w:cs="Arial" w:eastAsia="Arial" w:hAnsi="Arial"/>
          <w:b w:val="false"/>
          <w:bCs w:val="false"/>
          <w:color w:val="374151"/>
          <w:sz w:val="19"/>
          <w:szCs w:val="19"/>
        </w:rPr>
        <w:t xml:space="preserve">Roadmap mới S11–S20 được xây theo 5 nhóm ưu tiên, gồm 37 hạng mục cụ thể:</w:t>
      </w:r>
    </w:p>
    <w:p>
      <w:pPr>
        <w:pStyle w:val="ListParagraph"/>
        <w:numPr>
          <w:ilvl w:val="0"/>
          <w:numId w:val="2"/>
        </w:numPr>
        <w:spacing w:after="60"/>
      </w:pPr>
      <w:r>
        <w:rPr>
          <w:rFonts w:ascii="Arial" w:cs="Arial" w:eastAsia="Arial" w:hAnsi="Arial"/>
          <w:color w:val="374151"/>
          <w:sz w:val="19"/>
          <w:szCs w:val="19"/>
        </w:rPr>
        <w:t xml:space="preserve">Nhóm 1 — Fix 16 files đang dở dang (Quick Wins, S11–S15)</w:t>
      </w:r>
    </w:p>
    <w:p>
      <w:pPr>
        <w:pStyle w:val="ListParagraph"/>
        <w:numPr>
          <w:ilvl w:val="0"/>
          <w:numId w:val="2"/>
        </w:numPr>
        <w:spacing w:after="60"/>
      </w:pPr>
      <w:r>
        <w:rPr>
          <w:rFonts w:ascii="Arial" w:cs="Arial" w:eastAsia="Arial" w:hAnsi="Arial"/>
          <w:color w:val="374151"/>
          <w:sz w:val="19"/>
          <w:szCs w:val="19"/>
        </w:rPr>
        <w:t xml:space="preserve">Nhóm 2 — Xây 5 modules mới Critical còn thiếu (S14–S16)</w:t>
      </w:r>
    </w:p>
    <w:p>
      <w:pPr>
        <w:pStyle w:val="ListParagraph"/>
        <w:numPr>
          <w:ilvl w:val="0"/>
          <w:numId w:val="2"/>
        </w:numPr>
        <w:spacing w:after="60"/>
      </w:pPr>
      <w:r>
        <w:rPr>
          <w:rFonts w:ascii="Arial" w:cs="Arial" w:eastAsia="Arial" w:hAnsi="Arial"/>
          <w:color w:val="374151"/>
          <w:sz w:val="19"/>
          <w:szCs w:val="19"/>
        </w:rPr>
        <w:t xml:space="preserve">Nhóm 3 — Hạ tầng thương mại hóa bắt buộc (S17): Multi-tenant, Billing, Onboarding</w:t>
      </w:r>
    </w:p>
    <w:p>
      <w:pPr>
        <w:pStyle w:val="ListParagraph"/>
        <w:numPr>
          <w:ilvl w:val="0"/>
          <w:numId w:val="2"/>
        </w:numPr>
        <w:spacing w:after="60"/>
      </w:pPr>
      <w:r>
        <w:rPr>
          <w:rFonts w:ascii="Arial" w:cs="Arial" w:eastAsia="Arial" w:hAnsi="Arial"/>
          <w:color w:val="374151"/>
          <w:sz w:val="19"/>
          <w:szCs w:val="19"/>
        </w:rPr>
        <w:t xml:space="preserve">Nhóm 4 — Mobile PWA nâng cao (S18): Camera, FCM, Offline, QR scanner</w:t>
      </w:r>
    </w:p>
    <w:p>
      <w:pPr>
        <w:pStyle w:val="ListParagraph"/>
        <w:numPr>
          <w:ilvl w:val="0"/>
          <w:numId w:val="2"/>
        </w:numPr>
        <w:spacing w:after="60"/>
      </w:pPr>
      <w:r>
        <w:rPr>
          <w:rFonts w:ascii="Arial" w:cs="Arial" w:eastAsia="Arial" w:hAnsi="Arial"/>
          <w:color w:val="374151"/>
          <w:sz w:val="19"/>
          <w:szCs w:val="19"/>
        </w:rPr>
        <w:t xml:space="preserve">Nhóm 5 — AI Differentiators (S19–S20): Predictive, Voice, Image AI, BIM viewer</w:t>
      </w:r>
    </w:p>
    <w:p>
      <w:pPr>
        <w:spacing w:after="120"/>
      </w:pPr>
      <w:r>
        <w:t xml:space="preserve"/>
      </w:r>
    </w:p>
    <w:p>
      <w:pPr>
        <w:spacing w:after="80"/>
      </w:pPr>
      <w:r>
        <w:rPr>
          <w:rFonts w:ascii="Arial" w:cs="Arial" w:eastAsia="Arial" w:hAnsi="Arial"/>
          <w:b/>
          <w:bCs/>
          <w:color w:val="1E3A5F"/>
          <w:sz w:val="19"/>
          <w:szCs w:val="19"/>
        </w:rPr>
        <w:t xml:space="preserve">4 Milestones chính:</w:t>
      </w:r>
    </w:p>
    <w:p>
      <w:pPr>
        <w:pStyle w:val="ListParagraph"/>
        <w:numPr>
          <w:ilvl w:val="0"/>
          <w:numId w:val="2"/>
        </w:numPr>
        <w:spacing w:after="60"/>
      </w:pPr>
      <w:r>
        <w:rPr>
          <w:rFonts w:ascii="Arial" w:cs="Arial" w:eastAsia="Arial" w:hAnsi="Arial"/>
          <w:color w:val="374151"/>
          <w:sz w:val="19"/>
          <w:szCs w:val="19"/>
        </w:rPr>
        <w:t xml:space="preserve">🎯 S14: MILESTONE 1 — Đủ nghiệp vụ (BOQ + Procurement + PTW là 3 module lớn nhất còn thiếu)</w:t>
      </w:r>
    </w:p>
    <w:p>
      <w:pPr>
        <w:pStyle w:val="ListParagraph"/>
        <w:numPr>
          <w:ilvl w:val="0"/>
          <w:numId w:val="2"/>
        </w:numPr>
        <w:spacing w:after="60"/>
      </w:pPr>
      <w:r>
        <w:rPr>
          <w:rFonts w:ascii="Arial" w:cs="Arial" w:eastAsia="Arial" w:hAnsi="Arial"/>
          <w:color w:val="374151"/>
          <w:sz w:val="19"/>
          <w:szCs w:val="19"/>
        </w:rPr>
        <w:t xml:space="preserve">🎯 S16: MILESTONE 2 — Multi-stakeholder (SubconPortal + ClientPortal — 3 loại user login độc lập)</w:t>
      </w:r>
    </w:p>
    <w:p>
      <w:pPr>
        <w:pStyle w:val="ListParagraph"/>
        <w:numPr>
          <w:ilvl w:val="0"/>
          <w:numId w:val="2"/>
        </w:numPr>
        <w:spacing w:after="60"/>
      </w:pPr>
      <w:r>
        <w:rPr>
          <w:rFonts w:ascii="Arial" w:cs="Arial" w:eastAsia="Arial" w:hAnsi="Arial"/>
          <w:color w:val="374151"/>
          <w:sz w:val="19"/>
          <w:szCs w:val="19"/>
        </w:rPr>
        <w:t xml:space="preserve">🎯 S17: MILESTONE 3 — SaaS Launch Ready (Multi-tenant RLS + Billing — bán được cho nhiều công ty)</w:t>
      </w:r>
    </w:p>
    <w:p>
      <w:pPr>
        <w:pStyle w:val="ListParagraph"/>
        <w:numPr>
          <w:ilvl w:val="0"/>
          <w:numId w:val="2"/>
        </w:numPr>
        <w:spacing w:after="60"/>
      </w:pPr>
      <w:r>
        <w:rPr>
          <w:rFonts w:ascii="Arial" w:cs="Arial" w:eastAsia="Arial" w:hAnsi="Arial"/>
          <w:color w:val="374151"/>
          <w:sz w:val="19"/>
          <w:szCs w:val="19"/>
        </w:rPr>
        <w:t xml:space="preserve">🎯 S20: MILESTONE 4 — AI Differentiator (Voice + Image AI + BIM — không PM nào ở VN có)</w:t>
      </w:r>
    </w:p>
    <w:p>
      <w:pPr>
        <w:spacing w:after="120"/>
      </w:pPr>
      <w:r>
        <w:t xml:space="preserve"/>
      </w:r>
    </w:p>
    <w:p>
      <w:r>
        <w:br w:type="page"/>
      </w:r>
    </w:p>
    <w:p>
      <w:pPr>
        <w:pStyle w:val="Heading1"/>
        <w:spacing w:before="360" w:after="180"/>
      </w:pPr>
      <w:r>
        <w:rPr>
          <w:rFonts w:ascii="Arial" w:cs="Arial" w:eastAsia="Arial" w:hAnsi="Arial"/>
          <w:b/>
          <w:bCs/>
          <w:color w:val="1E3A5F"/>
          <w:sz w:val="30"/>
          <w:szCs w:val="30"/>
        </w:rPr>
        <w:t xml:space="preserve">1. Gap Analysis — 37 Hạng Mục Phân Loại Theo Nhóm</w:t>
      </w:r>
    </w:p>
    <w:p>
      <w:pPr>
        <w:spacing w:after="80"/>
      </w:pPr>
      <w:r>
        <w:rPr>
          <w:rFonts w:ascii="Arial" w:cs="Arial" w:eastAsia="Arial" w:hAnsi="Arial"/>
          <w:b w:val="false"/>
          <w:bCs w:val="false"/>
          <w:color w:val="374151"/>
          <w:sz w:val="19"/>
          <w:szCs w:val="19"/>
        </w:rPr>
        <w:t xml:space="preserve">Mỗi hạng mục có file cụ thể, hiện trạng, sprint thực hiện, và nội dung chi tiết cần làm. Màu đỏ = thiếu hoàn toàn, màu vàng = có nhưng chưa đủ.</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750"/>
        <w:gridCol w:w="5776"/>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Module / File</w:t>
            </w:r>
          </w:p>
        </w:tc>
        <w:tc>
          <w:tcPr>
            <w:tcW w:type="dxa" w:w="9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Hiện trạng</w:t>
            </w:r>
          </w:p>
        </w:tc>
        <w:tc>
          <w:tcPr>
            <w:tcW w:type="dxa" w:w="75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Sprint</w:t>
            </w:r>
          </w:p>
        </w:tc>
        <w:tc>
          <w:tcPr>
            <w:tcW w:type="dxa" w:w="5776"/>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Nội dung chi tiết cần làm</w:t>
            </w:r>
          </w:p>
        </w:tc>
      </w:tr>
      <w:tr>
        <w:tc>
          <w:tcPr>
            <w:tcW w:type="dxa" w:w="9026"/>
            <w:gridSpan w:val="4"/>
            <w:tcBorders>
              <w:top w:val="single" w:color="CCCCCC" w:sz="1"/>
              <w:left w:val="single" w:color="CCCCCC" w:sz="1"/>
              <w:bottom w:val="single" w:color="CCCCCC" w:sz="1"/>
              <w:right w:val="single" w:color="CCCCCC"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 NHÓM 1 — Hoàn thiện những gì đang dở (Quick Wins)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ReportsDashboard.tsx</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325 dòng</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S11</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Build lại hoàn toàn: 6 loại báo cáo tự động (tuần/tháng/quý), executive 1-pager Giám đốc, auto-gen văn bản Gemini, export PDF + Excel, chart tiến độ S-curve, dashboard gửi CĐT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StorageDashboard.tsx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Mock URL</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S11</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Wire Supabase Storage bucket thật: upload/download/preview PDF inline, folder structure per project, version control hồ sơ, document expiry alert, OCR search trong PDF</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HRWorkspace.tsx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Thiếu BHXH calc</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S11</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Tính BHXH 8%, BHYT 1.5%, BHTN 1% tự động theo mức lương thực tế. Báo cáo đóng BHXH hàng tháng (form 05-KQ/BHXH). Alert nhân viên chưa đóng đủ</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ManpowerDashboard.tsx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Thiếu shift/OT flow</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S11</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Ca làm việc Sáng/Chiều/Tối (shift scheduler), OT approval mini-workflow, Phiếu lương điện tử gửi Zalo, giữ lại bảo lãnh NTP trong bảng lương, export Excel bảng lương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ZaloService.ts</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mockSend()</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S12</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Wire Zalo OA production (OA Nâng cao 99k/tháng): notification phê duyệt real-time, template phiếu lương, cảnh báo HSE, daily briefing tự động, webhook nhận lệnh từ Zalo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AccountingDashboard.tsx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Đứng riêng lẻ</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S12</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Auto-sync voucher nhập kho (Materials) → journal entry kế toán. Sổ cái công trình theo hạng mục. Báo cáo VAT định kỳ. Cashflow forecast 3 tháng. Link QS payment → Accounting tự động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ContractDashboard.tsx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Thiếu tracking</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S12</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Performance bond tracking (bảo lãnh thực hiện), liquidated damages calculator (phạt chậm tiến độ), Extension of Time log, progress bar giá trị giải ngân vs tổng giá trị HĐ, milestone thanh toán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QaQcDashboard.tsx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Thiếu chain</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S13</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Chuỗi ITP→NCR→Test Report→BBNT linked (1 nút navigate giữa các bước). Defect rate trending chart. CQRA matrix tự động. Photo attachment inline mỗi inspection point. Search toàn cục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ProgressDashboard.tsx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Gantt cứng</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S13</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Drag-drop Gantt (re-sequence, extend duration). Baseline vs actual overlay. S-curve 3 đường (PV/EV/AC). Look-ahead schedule 3 tuần. Critical path highlight màu đỏ. Predecessor dependencies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EquipmentDashboard.tsx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Thiếu alert</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S13</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Maintenance alert theo giờ máy + ngày (configurable threshold). QR code tra cứu thiết bị. Lease/rental tracking. Chi phí thiết bị → auto-sync Accounting. Idle time analysis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GiamSatDashboard.tsx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Thiếu photo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S13</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Photo attachment inline (camera capture trực tiếp). Geotagging GPS tự động. Submittals register (vật tư/shop drawing đệ trình CĐT). RFI→NCR→ITP link. Inspection notification tự động cho TVGS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CalendarSchedule.tsx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Đứng riêng</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S13</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Sync 2 chiều với ProgressDashboard milestones. Meeting reminder → Zalo alert. Export iCal (Google Calendar). Link event với task/risk. Filter theo project/category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HSEWorkspace.tsx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Thiếu PTW/JSA</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S14</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Permit-to-Work workflow (tạo→approve→active→close với countdown timer). Toolbox Talk log hàng ngày. JSA form. Leading indicators dashboard (near-miss ratio, unsafe act %). RIDDOR-style summary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OfficeDashboard.tsx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Không có workflow</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S14</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Approval workflow công văn (soạn→trình ký→duyệt→phát hành). Sổ công văn điện tử số hóa. Gmail API integration. Dấu điện tử placeholder. Lưu trữ hồ sơ liên thông StorageDashboard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GemAIDashboard.tsx</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Thiếu RAG</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S15</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RAG từ tài liệu dự án (upload PDF spec → Gemini trả lời câu hỏi cụ thể dự án). Preset prompt theo 6 role chính. Lưu lịch sử phân tích per project. Compare 2 dự án side-by-side. Memory theo project context</w:t>
            </w:r>
          </w:p>
        </w:tc>
      </w:tr>
      <w:tr>
        <w:tc>
          <w:tcPr>
            <w:tcW w:type="dxa" w:w="9026"/>
            <w:gridSpan w:val="4"/>
            <w:tcBorders>
              <w:top w:val="single" w:color="CCCCCC" w:sz="1"/>
              <w:left w:val="single" w:color="CCCCCC" w:sz="1"/>
              <w:bottom w:val="single" w:color="CCCCCC" w:sz="1"/>
              <w:right w:val="single" w:color="CCCCCC"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 NHÓM 2 — Modules mới Critical (chưa có file nào)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BOQDashboard.tsx</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S14</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Rate library đơn giá khu vực (cập nhật 6 tháng). Bóc tách khối lượng theo hạng mục WBS. So sánh dự toán vs QS thực tế (variance analysis). Cost overrun heatmap. Link với ProcurementDashboard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ProcurementDashboard.tsx</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S14</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RFQ tạo và gửi 3 NTP song song. Nhận báo giá → bảng so sánh. Phê duyệt PO theo ngưỡng (approval engine). PO approved → auto-update MaterialsDashboard inventory dự kiến. Link Accounting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RiskDashboard.tsx</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S15</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Risk register (category/probability/impact/owner/mitigation). Risk matrix 5×5 interactive. Risk score tự động. EWI dashboard (5 chỉ số cảnh báo sớm: SPI, CPI, NCR rate, HSE incident, cash burn). Alert khi risk escalate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SubconPortal.tsx</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S16</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NTP login riêng (role=nha_thau_phu). Tự nhập tiến độ hạng mục được giao. Xem phiếu thanh toán. Upload ảnh hiện trường. Nhận Zalo notification. Không thấy data dự án khác — RLS tuyệt đối</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ClientPortal.tsx</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S16</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CĐT login riêng (role=chu_dau_tu_ext). Dashboard real-time chỉ dự án liên quan. Phê duyệt hồ sơ trình online (Submittals). Download báo cáo PDF. Photo timeline công trường. Read-only, RLS chặt</w:t>
            </w:r>
          </w:p>
        </w:tc>
      </w:tr>
      <w:tr>
        <w:tc>
          <w:tcPr>
            <w:tcW w:type="dxa" w:w="9026"/>
            <w:gridSpan w:val="4"/>
            <w:tcBorders>
              <w:top w:val="single" w:color="CCCCCC" w:sz="1"/>
              <w:left w:val="single" w:color="CCCCCC" w:sz="1"/>
              <w:bottom w:val="single" w:color="CCCCCC" w:sz="1"/>
              <w:right w:val="single" w:color="CCCCCC"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 NHÓM 3 — Hạ tầng Thương mại hóa (bắt buộc trước launch)</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Multi-tenant RLS</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S17</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company_id trên mọi bảng Supabase. RLS policy: mỗi user chỉ đọc data công ty mình. Migration script cho data hiện tại. Company switcher UI (1 user ở 2 công ty). Super admin bypass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Billing &amp; Subscription</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S17</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3 gói: Starter (1 dự án, 5 users, 500k/tháng) / Pro (5 dự án, 20 users, 1.5M) / Enterprise (unlimited, 4M+). Stripe hoặc VNPay webhook. Trial 14 ngày. Invoice PDF tự động. Suspend khi quá hạn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Onboarding tự động</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Đơn giản</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S17</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Company signup → wizard tạo dự án đầu → invite team qua Zalo/email → seed demo data → checklist hoàn thành. Target: &lt;10 phút từ register → dùng được thật. Video tutorial inline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Audit Log toàn cục</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Chỉ ở Contract</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S17</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Bảng audit_log toàn app (ai/làm gì/lúc nào/IP). Retention 2 năm. Export PDF cho compliance. Không ai xóa được kể cả admin. Alert khi có hoạt động bất thường (login lạ, xóa hàng loạt)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Backup &amp; Data Export</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S18</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Export toàn bộ dữ liệu 1 công ty ra JSON (data portability). Automated daily backup Supabase. Restore UI. GDPR-style delete account (xóa sạch tất cả data)</w:t>
            </w:r>
          </w:p>
        </w:tc>
      </w:tr>
      <w:tr>
        <w:tc>
          <w:tcPr>
            <w:tcW w:type="dxa" w:w="9026"/>
            <w:gridSpan w:val="4"/>
            <w:tcBorders>
              <w:top w:val="single" w:color="CCCCCC" w:sz="1"/>
              <w:left w:val="single" w:color="CCCCCC" w:sz="1"/>
              <w:bottom w:val="single" w:color="CCCCCC" w:sz="1"/>
              <w:right w:val="single" w:color="CCCCCC"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 NHÓM 4 — Mobile nâng cao (thiết yếu cho hiện trường)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Camera inline + GPS</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S18</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Camera capture trực tiếp trong QaQcDashboard, HSEWorkspace, GiamSatDashboard. Auto-compress &lt;500KB. Geotagging GPS tự động. Video ngắn 30s cho sự cố HSE. Offline photo queue → sync khi có mạng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Mobile-first Manpower</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Responsive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S18</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Giao diện điểm danh 1-tap trên mobile 5-6 inch. Large touch targets. Swipe để chuyển worker. Haptic feedback. Dark mode cao tương phản (dùng ngoài nắng). Tối ưu cho Android thấp cấp</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Push Notification FCM</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S18</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Firebase Cloud Messaging: nhận thông báo phê duyệt kể cả khi đóng app. Badge count trên home screen iOS/Android. Notification categories (approval/HSE alert/reminder). Silent notification để sync background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Offline conflict resolve</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Queue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S18</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Khi 2 user cùng edit offline rồi sync: detect conflict, hiện UI compare 2 version, chọn keep/merge. Sync progress indicator. Notification khi sync hoàn thành</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Barcode/QR scanner</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S19</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ZXing.js web camera: scan QR vật tư (Materials), thiết bị (Equipment), QR thẻ công nhân (check-in Manpower). Offline mode — scan queue → sync sau. Generate QR code cho từng item</w:t>
            </w:r>
          </w:p>
        </w:tc>
      </w:tr>
      <w:tr>
        <w:tc>
          <w:tcPr>
            <w:tcW w:type="dxa" w:w="9026"/>
            <w:gridSpan w:val="4"/>
            <w:tcBorders>
              <w:top w:val="single" w:color="CCCCCC" w:sz="1"/>
              <w:left w:val="single" w:color="CCCCCC" w:sz="1"/>
              <w:bottom w:val="single" w:color="CCCCCC" w:sz="1"/>
              <w:right w:val="single" w:color="CCCCCC"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 NHÓM 5 — AI Nâng cao (Differentiator)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Auto Report (Gemini)</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S11</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Gemini tự viết báo cáo tiến độ tuần từ data thực: số liệu cụ thể, so sánh kỳ trước, cảnh báo hạng mục chậm, kiến nghị. Đúng format CĐT. 1-click → PDF sẵn gửi. Tiết kiệm 2-3h/tuần cho CHT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RAG từ project docs</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S15</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Upload IFC/PDF bản vẽ, spec kỹ thuật, hợp đồng → ChatAssistant trả lời câu hỏi cụ thể dự án. Gemini + vector embedding. Nhớ context cuộc hội thoại. Suggest action items từ câu hỏi</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Predictive Analytics</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S19</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Dự báo ngày hoàn thành từ SPI/CPI rolling 4 tuần. Cảnh báo cost overrun trước 3-4 tuần. Suggest resource reallocation (hạng mục nào cần tăng cường). Monte Carlo simulation đơn giản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Image Recognition</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S20</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Upload ảnh công trường → Gemini Vision: nhận diện vi phạm HSE (không mũ bảo hộ → tạo violation tự động), phân loại vật tư từ ảnh, so sánh ảnh as-built với bản vẽ 2D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Voice Commands</w:t>
            </w:r>
          </w:p>
        </w:tc>
        <w:tc>
          <w:tcPr>
            <w:tcW w:type="dxa" w:w="90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STT có ở Chat</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S20</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'Hey GEM' wake word → NLP route đến module đúng. 'Ghi nhận sự cố HSE tầng 3' → HSE form prefilled. 'Báo cáo tiến độ tuần này' → gen report. Tiếng Việt accent insensitive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BIM Viewer Phase 1</w:t>
            </w:r>
          </w:p>
        </w:tc>
        <w:tc>
          <w:tcPr>
            <w:tcW w:type="dxa" w:w="90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Chưa có</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S20</w:t>
            </w:r>
          </w:p>
        </w:tc>
        <w:tc>
          <w:tcPr>
            <w:tcW w:type="dxa" w:w="57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IFC.js embed: upload file IFC/Revit, navigate model 3D trên web browser, click element → xem thuộc tính. Link BIM element với QaQcDashboard ITP. Phase 2: 4D link tiến độ</w:t>
            </w:r>
          </w:p>
        </w:tc>
      </w:tr>
    </w:tbl>
    <w:p>
      <w:r>
        <w:br w:type="page"/>
      </w:r>
    </w:p>
    <w:p>
      <w:pPr>
        <w:pStyle w:val="Heading1"/>
        <w:spacing w:before="360" w:after="180"/>
      </w:pPr>
      <w:r>
        <w:rPr>
          <w:rFonts w:ascii="Arial" w:cs="Arial" w:eastAsia="Arial" w:hAnsi="Arial"/>
          <w:b/>
          <w:bCs/>
          <w:color w:val="1E3A5F"/>
          <w:sz w:val="30"/>
          <w:szCs w:val="30"/>
        </w:rPr>
        <w:t xml:space="preserve">2. Ma Trận Ưu Tiên — Impact × Urgency</w:t>
      </w:r>
    </w:p>
    <w:p>
      <w:pPr>
        <w:spacing w:after="80"/>
      </w:pPr>
      <w:r>
        <w:rPr>
          <w:rFonts w:ascii="Arial" w:cs="Arial" w:eastAsia="Arial" w:hAnsi="Arial"/>
          <w:b w:val="false"/>
          <w:bCs w:val="false"/>
          <w:color w:val="374151"/>
          <w:sz w:val="19"/>
          <w:szCs w:val="19"/>
        </w:rPr>
        <w:t xml:space="preserve">22 hạng mục được xếp hạng theo Impact (giá trị sản phẩm) và Urgency (cấp thiết vận hành/pháp lý). 6 hạng mục màu đỏ phải xong trước S13.</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0"/>
        <w:gridCol w:w="750"/>
        <w:gridCol w:w="650"/>
        <w:gridCol w:w="537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Hạng mục</w:t>
            </w:r>
          </w:p>
        </w:tc>
        <w:tc>
          <w:tcPr>
            <w:tcW w:type="dxa" w:w="75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Impact</w:t>
            </w:r>
          </w:p>
        </w:tc>
        <w:tc>
          <w:tcPr>
            <w:tcW w:type="dxa" w:w="75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Urgency</w:t>
            </w:r>
          </w:p>
        </w:tc>
        <w:tc>
          <w:tcPr>
            <w:tcW w:type="dxa" w:w="65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Loại</w:t>
            </w:r>
          </w:p>
        </w:tc>
        <w:tc>
          <w:tcPr>
            <w:tcW w:type="dxa" w:w="5376"/>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Lý do ưu tiên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ReportsDashboard rebuild</w:t>
            </w:r>
          </w:p>
        </w:tc>
        <w:tc>
          <w:tcPr>
            <w:tcW w:type="dxa" w:w="75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Rất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Ngay S11</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Demo</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Giám đốc &amp; CĐT nhìn đây đầu tiên khi demo sản phẩm</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HRWorkspace BHXH calc</w:t>
            </w:r>
          </w:p>
        </w:tc>
        <w:tc>
          <w:tcPr>
            <w:tcW w:type="dxa" w:w="75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Rất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Ngay S11</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Pháp lý</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Không tính đúng BHXH là rủi ro pháp lý — bắt buộc</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Zalo OA live</w:t>
            </w:r>
          </w:p>
        </w:tc>
        <w:tc>
          <w:tcPr>
            <w:tcW w:type="dxa" w:w="75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Rất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Ngay S12</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Core flow</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Không có notification → approval workflow bị block hoàn toàn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BOQDashboard</w:t>
            </w:r>
          </w:p>
        </w:tc>
        <w:tc>
          <w:tcPr>
            <w:tcW w:type="dxa" w:w="75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Rất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Gấp S14</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Nghiệp vụ</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Thiếu dự toán → không so sánh được chi phí → thiếu giá trị cốt lõi</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ProcurementDashboard</w:t>
            </w:r>
          </w:p>
        </w:tc>
        <w:tc>
          <w:tcPr>
            <w:tcW w:type="dxa" w:w="75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Rất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Gấp S14</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Nghiệp vụ</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Mọi dự án phải mua sắm — module này thiếu là lỗ hổng lớn nhất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Accounting liên thông</w:t>
            </w:r>
          </w:p>
        </w:tc>
        <w:tc>
          <w:tcPr>
            <w:tcW w:type="dxa" w:w="75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Rất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Gấp S12</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Retention</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Nhập liệu 2 lần → user bỏ module → churn rate cao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StorageDashboard live</w:t>
            </w:r>
          </w:p>
        </w:tc>
        <w:tc>
          <w:tcPr>
            <w:tcW w:type="dxa" w:w="75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Gấp S11</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Core</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Không lưu file → user vẫn dùng Google Drive → không thay thế được</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QA/QC ITP→BBNT chain</w:t>
            </w:r>
          </w:p>
        </w:tc>
        <w:tc>
          <w:tcPr>
            <w:tcW w:type="dxa" w:w="75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Gấp S13</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Value prop</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Chain liên kết là USP của QA module — không có thì chỉ là form</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Progress drag Gantt</w:t>
            </w:r>
          </w:p>
        </w:tc>
        <w:tc>
          <w:tcPr>
            <w:tcW w:type="dxa" w:w="75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Gấp S13</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Cạnh tranh</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PM tool không có Gantt tương tác = điểm yếu vs MS Project/Asana</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HSE Permit-to-Work</w:t>
            </w:r>
          </w:p>
        </w:tc>
        <w:tc>
          <w:tcPr>
            <w:tcW w:type="dxa" w:w="75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S14</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Pháp lý</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Bắt buộc với dự án có rủi ro cao: điện cao thế, confined space, cao tầng</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Multi-tenant RLS</w:t>
            </w:r>
          </w:p>
        </w:tc>
        <w:tc>
          <w:tcPr>
            <w:tcW w:type="dxa" w:w="750"/>
            <w:tcBorders>
              <w:top w:val="single" w:color="CCCCCC" w:sz="1"/>
              <w:left w:val="single" w:color="CCCCCC" w:sz="1"/>
              <w:bottom w:val="single" w:color="CCCCCC" w:sz="1"/>
              <w:right w:val="single" w:color="CCCCCC" w:sz="1"/>
            </w:tcBorders>
            <w:shd w:fill="FEF2F2" w:val="clear"/>
            <w:tcMar>
              <w:top w:type="dxa" w:w="70"/>
              <w:left w:type="dxa" w:w="110"/>
              <w:bottom w:type="dxa" w:w="70"/>
              <w:right w:type="dxa" w:w="110"/>
            </w:tcMar>
          </w:tcPr>
          <w:p>
            <w:pPr>
              <w:jc w:val="center"/>
            </w:pPr>
            <w:r>
              <w:rPr>
                <w:rFonts w:ascii="Arial" w:cs="Arial" w:eastAsia="Arial" w:hAnsi="Arial"/>
                <w:b w:val="false"/>
                <w:bCs w:val="false"/>
                <w:color w:val="DC2626"/>
                <w:sz w:val="17"/>
                <w:szCs w:val="17"/>
              </w:rPr>
              <w:t xml:space="preserve">🔴 Rất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S17</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Security</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Phải có trước khi mở cho nhiều công ty — dữ liệu chéo là disaster</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Supabase Realtime</w:t>
            </w:r>
          </w:p>
        </w:tc>
        <w:tc>
          <w:tcPr>
            <w:tcW w:type="dxa" w:w="75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S15</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UX</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Real-time cải thiện UX nhiều nhưng không block core workflows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Risk Dashboard</w:t>
            </w:r>
          </w:p>
        </w:tc>
        <w:tc>
          <w:tcPr>
            <w:tcW w:type="dxa" w:w="75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S15</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Enterprise</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Quan trọng cho dự án lớn — PM nhỏ dùng PortfolioAnalytics tạm</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SubconPortal</w:t>
            </w:r>
          </w:p>
        </w:tc>
        <w:tc>
          <w:tcPr>
            <w:tcW w:type="dxa" w:w="750"/>
            <w:tcBorders>
              <w:top w:val="single" w:color="CCCCCC" w:sz="1"/>
              <w:left w:val="single" w:color="CCCCCC" w:sz="1"/>
              <w:bottom w:val="single" w:color="CCCCCC" w:sz="1"/>
              <w:right w:val="single" w:color="CCCCCC" w:sz="1"/>
            </w:tcBorders>
            <w:shd w:fill="F0FDF4" w:val="clear"/>
            <w:tcMar>
              <w:top w:type="dxa" w:w="70"/>
              <w:left w:type="dxa" w:w="110"/>
              <w:bottom w:type="dxa" w:w="70"/>
              <w:right w:type="dxa" w:w="110"/>
            </w:tcMar>
          </w:tcPr>
          <w:p>
            <w:pPr>
              <w:jc w:val="center"/>
            </w:pPr>
            <w:r>
              <w:rPr>
                <w:rFonts w:ascii="Arial" w:cs="Arial" w:eastAsia="Arial" w:hAnsi="Arial"/>
                <w:b w:val="false"/>
                <w:bCs w:val="false"/>
                <w:color w:val="16A34A"/>
                <w:sz w:val="17"/>
                <w:szCs w:val="17"/>
              </w:rPr>
              <w:t xml:space="preserve">🟡 Trung bình</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S16</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SaaS value</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Giá trị cao nhưng cần core ổn định trước — phase 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ClientPortal</w:t>
            </w:r>
          </w:p>
        </w:tc>
        <w:tc>
          <w:tcPr>
            <w:tcW w:type="dxa" w:w="750"/>
            <w:tcBorders>
              <w:top w:val="single" w:color="CCCCCC" w:sz="1"/>
              <w:left w:val="single" w:color="CCCCCC" w:sz="1"/>
              <w:bottom w:val="single" w:color="CCCCCC" w:sz="1"/>
              <w:right w:val="single" w:color="CCCCCC" w:sz="1"/>
            </w:tcBorders>
            <w:shd w:fill="F0FDF4" w:val="clear"/>
            <w:tcMar>
              <w:top w:type="dxa" w:w="70"/>
              <w:left w:type="dxa" w:w="110"/>
              <w:bottom w:type="dxa" w:w="70"/>
              <w:right w:type="dxa" w:w="110"/>
            </w:tcMar>
          </w:tcPr>
          <w:p>
            <w:pPr>
              <w:jc w:val="center"/>
            </w:pPr>
            <w:r>
              <w:rPr>
                <w:rFonts w:ascii="Arial" w:cs="Arial" w:eastAsia="Arial" w:hAnsi="Arial"/>
                <w:b w:val="false"/>
                <w:bCs w:val="false"/>
                <w:color w:val="16A34A"/>
                <w:sz w:val="17"/>
                <w:szCs w:val="17"/>
              </w:rPr>
              <w:t xml:space="preserve">🟡 Trung bình</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S16</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SaaS sales</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Selling point mạnh nhưng core phải hoàn chỉnh trước</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Camera inline</w:t>
            </w:r>
          </w:p>
        </w:tc>
        <w:tc>
          <w:tcPr>
            <w:tcW w:type="dxa" w:w="750"/>
            <w:tcBorders>
              <w:top w:val="single" w:color="CCCCCC" w:sz="1"/>
              <w:left w:val="single" w:color="CCCCCC" w:sz="1"/>
              <w:bottom w:val="single" w:color="CCCCCC" w:sz="1"/>
              <w:right w:val="single" w:color="CCCCCC" w:sz="1"/>
            </w:tcBorders>
            <w:shd w:fill="F0FDF4" w:val="clear"/>
            <w:tcMar>
              <w:top w:type="dxa" w:w="70"/>
              <w:left w:type="dxa" w:w="110"/>
              <w:bottom w:type="dxa" w:w="70"/>
              <w:right w:type="dxa" w:w="110"/>
            </w:tcMar>
          </w:tcPr>
          <w:p>
            <w:pPr>
              <w:jc w:val="center"/>
            </w:pPr>
            <w:r>
              <w:rPr>
                <w:rFonts w:ascii="Arial" w:cs="Arial" w:eastAsia="Arial" w:hAnsi="Arial"/>
                <w:b w:val="false"/>
                <w:bCs w:val="false"/>
                <w:color w:val="16A34A"/>
                <w:sz w:val="17"/>
                <w:szCs w:val="17"/>
              </w:rPr>
              <w:t xml:space="preserve">🟡 Trung bình</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S18</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UX mobile</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Cải thiện UX nhiều — nhưng user vẫn upload file thủ công được</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Auto Report Gemini</w:t>
            </w:r>
          </w:p>
        </w:tc>
        <w:tc>
          <w:tcPr>
            <w:tcW w:type="dxa" w:w="750"/>
            <w:tcBorders>
              <w:top w:val="single" w:color="CCCCCC" w:sz="1"/>
              <w:left w:val="single" w:color="CCCCCC" w:sz="1"/>
              <w:bottom w:val="single" w:color="CCCCCC" w:sz="1"/>
              <w:right w:val="single" w:color="CCCCCC" w:sz="1"/>
            </w:tcBorders>
            <w:shd w:fill="FFFBEB" w:val="clear"/>
            <w:tcMar>
              <w:top w:type="dxa" w:w="70"/>
              <w:left w:type="dxa" w:w="110"/>
              <w:bottom w:type="dxa" w:w="70"/>
              <w:right w:type="dxa" w:w="110"/>
            </w:tcMar>
          </w:tcPr>
          <w:p>
            <w:pPr>
              <w:jc w:val="center"/>
            </w:pPr>
            <w:r>
              <w:rPr>
                <w:rFonts w:ascii="Arial" w:cs="Arial" w:eastAsia="Arial" w:hAnsi="Arial"/>
                <w:b w:val="false"/>
                <w:bCs w:val="false"/>
                <w:color w:val="B45309"/>
                <w:sz w:val="17"/>
                <w:szCs w:val="17"/>
              </w:rPr>
              <w:t xml:space="preserve">🟠 Cao</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S11</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WOW factor</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2-3h/tuần của CHT → 1-click. ROI ngay lập tức, dễ demo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Predictive Analytics</w:t>
            </w:r>
          </w:p>
        </w:tc>
        <w:tc>
          <w:tcPr>
            <w:tcW w:type="dxa" w:w="750"/>
            <w:tcBorders>
              <w:top w:val="single" w:color="CCCCCC" w:sz="1"/>
              <w:left w:val="single" w:color="CCCCCC" w:sz="1"/>
              <w:bottom w:val="single" w:color="CCCCCC" w:sz="1"/>
              <w:right w:val="single" w:color="CCCCCC" w:sz="1"/>
            </w:tcBorders>
            <w:shd w:fill="F0FDF4" w:val="clear"/>
            <w:tcMar>
              <w:top w:type="dxa" w:w="70"/>
              <w:left w:type="dxa" w:w="110"/>
              <w:bottom w:type="dxa" w:w="70"/>
              <w:right w:type="dxa" w:w="110"/>
            </w:tcMar>
          </w:tcPr>
          <w:p>
            <w:pPr>
              <w:jc w:val="center"/>
            </w:pPr>
            <w:r>
              <w:rPr>
                <w:rFonts w:ascii="Arial" w:cs="Arial" w:eastAsia="Arial" w:hAnsi="Arial"/>
                <w:b w:val="false"/>
                <w:bCs w:val="false"/>
                <w:color w:val="16A34A"/>
                <w:sz w:val="17"/>
                <w:szCs w:val="17"/>
              </w:rPr>
              <w:t xml:space="preserve">🟡 Trung bình</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S19</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AI value</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Differentiator dài hạn — cần đủ data lịch sử mới chính xác</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QR/Barcode scanner</w:t>
            </w:r>
          </w:p>
        </w:tc>
        <w:tc>
          <w:tcPr>
            <w:tcW w:type="dxa" w:w="750"/>
            <w:tcBorders>
              <w:top w:val="single" w:color="CCCCCC" w:sz="1"/>
              <w:left w:val="single" w:color="CCCCCC" w:sz="1"/>
              <w:bottom w:val="single" w:color="CCCCCC" w:sz="1"/>
              <w:right w:val="single" w:color="CCCCCC" w:sz="1"/>
            </w:tcBorders>
            <w:shd w:fill="F0FDF4" w:val="clear"/>
            <w:tcMar>
              <w:top w:type="dxa" w:w="70"/>
              <w:left w:type="dxa" w:w="110"/>
              <w:bottom w:type="dxa" w:w="70"/>
              <w:right w:type="dxa" w:w="110"/>
            </w:tcMar>
          </w:tcPr>
          <w:p>
            <w:pPr>
              <w:jc w:val="center"/>
            </w:pPr>
            <w:r>
              <w:rPr>
                <w:rFonts w:ascii="Arial" w:cs="Arial" w:eastAsia="Arial" w:hAnsi="Arial"/>
                <w:b w:val="false"/>
                <w:bCs w:val="false"/>
                <w:color w:val="16A34A"/>
                <w:sz w:val="17"/>
                <w:szCs w:val="17"/>
              </w:rPr>
              <w:t xml:space="preserve">🟡 Trung bình</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S19</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Efficiency</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Tăng tốc nhập liệu — không block core, làm sau</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Voice Commands</w:t>
            </w:r>
          </w:p>
        </w:tc>
        <w:tc>
          <w:tcPr>
            <w:tcW w:type="dxa" w:w="750"/>
            <w:tcBorders>
              <w:top w:val="single" w:color="CCCCCC" w:sz="1"/>
              <w:left w:val="single" w:color="CCCCCC" w:sz="1"/>
              <w:bottom w:val="single" w:color="CCCCCC" w:sz="1"/>
              <w:right w:val="single" w:color="CCCCCC" w:sz="1"/>
            </w:tcBorders>
            <w:shd w:fill="F9FAFB" w:val="clear"/>
            <w:tcMar>
              <w:top w:type="dxa" w:w="70"/>
              <w:left w:type="dxa" w:w="110"/>
              <w:bottom w:type="dxa" w:w="70"/>
              <w:right w:type="dxa" w:w="110"/>
            </w:tcMar>
          </w:tcPr>
          <w:p>
            <w:pPr>
              <w:jc w:val="center"/>
            </w:pPr>
            <w:r>
              <w:rPr>
                <w:rFonts w:ascii="Arial" w:cs="Arial" w:eastAsia="Arial" w:hAnsi="Arial"/>
                <w:b w:val="false"/>
                <w:bCs w:val="false"/>
                <w:color w:val="6B7280"/>
                <w:sz w:val="17"/>
                <w:szCs w:val="17"/>
              </w:rPr>
              <w:t xml:space="preserve">🟢 Thấp</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S20</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Wow AI</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Impressive demo nhưng không thiết yếu cho vận hành hàng ngày</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BIM Viewer</w:t>
            </w:r>
          </w:p>
        </w:tc>
        <w:tc>
          <w:tcPr>
            <w:tcW w:type="dxa" w:w="750"/>
            <w:tcBorders>
              <w:top w:val="single" w:color="CCCCCC" w:sz="1"/>
              <w:left w:val="single" w:color="CCCCCC" w:sz="1"/>
              <w:bottom w:val="single" w:color="CCCCCC" w:sz="1"/>
              <w:right w:val="single" w:color="CCCCCC" w:sz="1"/>
            </w:tcBorders>
            <w:shd w:fill="F9FAFB" w:val="clear"/>
            <w:tcMar>
              <w:top w:type="dxa" w:w="70"/>
              <w:left w:type="dxa" w:w="110"/>
              <w:bottom w:type="dxa" w:w="70"/>
              <w:right w:type="dxa" w:w="110"/>
            </w:tcMar>
          </w:tcPr>
          <w:p>
            <w:pPr>
              <w:jc w:val="center"/>
            </w:pPr>
            <w:r>
              <w:rPr>
                <w:rFonts w:ascii="Arial" w:cs="Arial" w:eastAsia="Arial" w:hAnsi="Arial"/>
                <w:b w:val="false"/>
                <w:bCs w:val="false"/>
                <w:color w:val="6B7280"/>
                <w:sz w:val="17"/>
                <w:szCs w:val="17"/>
              </w:rPr>
              <w:t xml:space="preserve">🟢 Thấp</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S20</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R&amp;D</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Complex nhất, làm sau nếu pilot cần — hoặc thay bằng Photo Timeline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11827"/>
                <w:sz w:val="19"/>
                <w:szCs w:val="19"/>
              </w:rPr>
              <w:t xml:space="preserve">Image Recognition</w:t>
            </w:r>
          </w:p>
        </w:tc>
        <w:tc>
          <w:tcPr>
            <w:tcW w:type="dxa" w:w="750"/>
            <w:tcBorders>
              <w:top w:val="single" w:color="CCCCCC" w:sz="1"/>
              <w:left w:val="single" w:color="CCCCCC" w:sz="1"/>
              <w:bottom w:val="single" w:color="CCCCCC" w:sz="1"/>
              <w:right w:val="single" w:color="CCCCCC" w:sz="1"/>
            </w:tcBorders>
            <w:shd w:fill="F9FAFB" w:val="clear"/>
            <w:tcMar>
              <w:top w:type="dxa" w:w="70"/>
              <w:left w:type="dxa" w:w="110"/>
              <w:bottom w:type="dxa" w:w="70"/>
              <w:right w:type="dxa" w:w="110"/>
            </w:tcMar>
          </w:tcPr>
          <w:p>
            <w:pPr>
              <w:jc w:val="center"/>
            </w:pPr>
            <w:r>
              <w:rPr>
                <w:rFonts w:ascii="Arial" w:cs="Arial" w:eastAsia="Arial" w:hAnsi="Arial"/>
                <w:b w:val="false"/>
                <w:bCs w:val="false"/>
                <w:color w:val="6B7280"/>
                <w:sz w:val="17"/>
                <w:szCs w:val="17"/>
              </w:rPr>
              <w:t xml:space="preserve">🟢 Thấp</w:t>
            </w:r>
          </w:p>
        </w:tc>
        <w:tc>
          <w:tcPr>
            <w:tcW w:type="dxa" w:w="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111827"/>
                <w:sz w:val="17"/>
                <w:szCs w:val="17"/>
              </w:rPr>
              <w:t xml:space="preserve">🟢 S20</w:t>
            </w:r>
          </w:p>
        </w:tc>
        <w:tc>
          <w:tcPr>
            <w:tcW w:type="dxa" w:w="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374151"/>
                <w:sz w:val="17"/>
                <w:szCs w:val="17"/>
              </w:rPr>
              <w:t xml:space="preserve">Wow AI</w:t>
            </w:r>
          </w:p>
        </w:tc>
        <w:tc>
          <w:tcPr>
            <w:tcW w:type="dxa" w:w="53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Impressive nhưng không block vận hành — R&amp;D sprint</w:t>
            </w:r>
          </w:p>
        </w:tc>
      </w:tr>
    </w:tbl>
    <w:p>
      <w:r>
        <w:br w:type="page"/>
      </w:r>
    </w:p>
    <w:p>
      <w:pPr>
        <w:pStyle w:val="Heading1"/>
        <w:spacing w:before="360" w:after="180"/>
      </w:pPr>
      <w:r>
        <w:rPr>
          <w:rFonts w:ascii="Arial" w:cs="Arial" w:eastAsia="Arial" w:hAnsi="Arial"/>
          <w:b/>
          <w:bCs/>
          <w:color w:val="1E3A5F"/>
          <w:sz w:val="30"/>
          <w:szCs w:val="30"/>
        </w:rPr>
        <w:t xml:space="preserve">3. Kế Hoạch Chi Tiết Từng Sprint S11–S20</w:t>
      </w:r>
    </w:p>
    <w:p>
      <w:pPr>
        <w:spacing w:after="80"/>
      </w:pPr>
      <w:r>
        <w:rPr>
          <w:rFonts w:ascii="Arial" w:cs="Arial" w:eastAsia="Arial" w:hAnsi="Arial"/>
          <w:b w:val="false"/>
          <w:bCs w:val="false"/>
          <w:color w:val="374151"/>
          <w:sz w:val="19"/>
          <w:szCs w:val="19"/>
        </w:rPr>
        <w:t xml:space="preserve">Mỗi sprint có deliverables cụ thể và milestone rõ ràng. Thứ tự được tính toán dependencies: Zalo live (S12) trước khi notification workflow có ý nghĩa, BOQ (S14) cần Material + QS stable từ S13.</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1500"/>
        <w:gridCol w:w="6946"/>
      </w:tblGrid>
      <w:tr>
        <w:trPr>
          <w:tblHeader/>
        </w:trPr>
        <w:tc>
          <w:tcPr>
            <w:tcW w:type="dxa" w:w="58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Sprint / Thời gian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Chủ đề</w:t>
            </w:r>
          </w:p>
        </w:tc>
        <w:tc>
          <w:tcPr>
            <w:tcW w:type="dxa" w:w="6946"/>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Deliverables Chi Tiết &amp; Milestone</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S11
3–4 ngày</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Reports + HR BHXH
+ Storage Live + Shift</w:t>
            </w:r>
          </w:p>
        </w:tc>
        <w:tc>
          <w:tcPr>
            <w:tcW w:type="dxa" w:w="6946"/>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ReportsDashboard rebuild: 6 loại báo cáo tự động, executive 1-pager, Gemini auto-write, export PDF/Excel, S-curve chart
2. Auto Report: 1-click Gemini viết báo cáo tuần đầy đủ từ data thực
3. HRWorkspace: BHXH/BHYT/BHTN auto-calc, báo cáo đóng bảo hiểm hàng tháng
4. ManpowerDashboard: ca làm việc 3 shift, OT approval mini-flow, export bảng lương Excel
5. StorageDashboard: wire Supabase Storage thật, upload/preview PDF inline
🎯 Milestone: Demo báo cáo tự động cho CĐT</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S12
3–4 ngày</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Accounting Liên Thông
+ Contract + Zalo Live</w:t>
            </w:r>
          </w:p>
        </w:tc>
        <w:tc>
          <w:tcPr>
            <w:tcW w:type="dxa" w:w="69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Zalo OA production token: notification phê duyệt real-time, template phiếu lương
2. AccountingDashboard: auto-sync voucher Materials → journal entry, sổ cái hạng mục, VAT report hàng tháng, cashflow forecast 3 tháng
3. ContractDashboard: performance bond tracking, liquidated damages calc, EOT log, progress bar giải ngân
4. Daily Zalo briefing: 7h sáng tóm tắt tiến độ hôm qua, việc cần làm hôm nay
🎯 Milestone: Tài chính liên thông end-to-end, Zalo live</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S13
4–5 ngày</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QA/QC Chain + Gantt
+ Equipment + Calendar</w:t>
            </w:r>
          </w:p>
        </w:tc>
        <w:tc>
          <w:tcPr>
            <w:tcW w:type="dxa" w:w="6946"/>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QaQcDashboard: chuỗi ITP→NCR→Test Report→BBNT linked, defect trending chart, CQRA matrix, photo upload inline, search toàn cục
2. ProgressDashboard: drag-drop Gantt, baseline vs actual overlay, S-curve 3 đường, look-ahead 3 tuần, critical path đỏ, predecessor links
3. EquipmentDashboard: maintenance alert giờ máy/ngày, QR code, lease tracking, chi phí → Accounting sync
4. GiamSatDashboard: camera capture inline, geotagging, Submittals register, RFI→NCR→ITP
5. CalendarSchedule: sync Progress milestones, Zalo reminder, export iCal
🎯 Milestone: QA/QC và tiến độ là hệ thống liên thông hoàn chỉnh</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S14
5–6 ngày
(Sprint lớn nhất)</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BOQ + Procurement
+ PTW + Office</w:t>
            </w:r>
          </w:p>
        </w:tc>
        <w:tc>
          <w:tcPr>
            <w:tcW w:type="dxa" w:w="69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BOQDashboard (MỚI): rate library khu vực, bóc tách khối lượng WBS, so sánh dự toán vs QS thực tế, cost overrun analysis
2. ProcurementDashboard (MỚI): RFQ → 3 NTP báo giá → so sánh → PO approval → update Materials tự động
3. HSEWorkspace PTW: Permit-to-Work workflow đầy đủ, Toolbox Talk log, JSA form, leading indicators, EWI dashboard
4. OfficeDashboard workflow: approval công văn, sổ công văn điện tử, Gmail API
🎯 MILESTONE 1: Đủ nghiệp vụ — Dự toán + Mua sắm + PTW — 3 module lớn nhất còn thiếu</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S15
3–4 ngày</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Risk Dashboard
+ RAG + Realtime</w:t>
            </w:r>
          </w:p>
        </w:tc>
        <w:tc>
          <w:tcPr>
            <w:tcW w:type="dxa" w:w="6946"/>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RiskDashboard (MỚI): risk register, matrix 5×5, risk score tự động, EWI 5 chỉ số, alert escalation
2. GemAIDashboard RAG: upload project docs → AI trả lời câu hỏi cụ thể, preset prompts per role, lịch sử per project
3. Supabase Realtime: ApprovalQueue live badge, ManpowerDashboard live điểm danh, NotificationEngine push real-time
4. Offline conflict resolution: detect conflict, UI compare 2 version, merge/overwrite choice
🎯 Milestone: App real-time collaborative, Risk management có</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S16
4–5 ngày</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Subcon Portal
+ CĐT Portal</w:t>
            </w:r>
          </w:p>
        </w:tc>
        <w:tc>
          <w:tcPr>
            <w:tcW w:type="dxa" w:w="69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SubconPortal (MỚI): NTP login riêng, tự nhập tiến độ hạng mục, xem phiếu thanh toán, upload ảnh, Zalo notification
2. ClientPortal (MỚI): CĐT login read-only, dashboard real-time, phê duyệt Submittals online, download báo cáo PDF, photo timeline
3. Submittals workflow: NTP upload → CHT review → CĐT/TVGS duyệt → issue drawing số → linked ITP
4. RLS tuyệt đối: 3 loại user không thấy data của nhau
🎯 MILESTONE 2: Multi-stakeholder — 3 loại user login độc lập</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S17
5–6 ngày</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Multi-tenant SaaS
+ Billing + Onboarding</w:t>
            </w:r>
          </w:p>
        </w:tc>
        <w:tc>
          <w:tcPr>
            <w:tcW w:type="dxa" w:w="6946"/>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Multi-tenant RLS: company_id toàn bộ bảng, RLS policy, migration script, company switcher UI
2. Billing: 3 gói Starter/Pro/Enterprise, Stripe/VNPay webhook, trial 14 ngày, invoice PDF, auto-suspend quá hạn
3. Onboarding: company signup → wizard → invite → seed demo → checklist. Target &lt;10 phút
4. Audit log toàn cục: mọi action log, retention 2 năm, không xóa được
5. Super Admin panel: quản lý tenants, usage metrics, switch context, cúp tài khoản
🎯 MILESTONE 3: SaaS Launch Ready — bán được cho nhiều công ty</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S18
3–4 ngày</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Mobile PWA
+ Camera + Offline</w:t>
            </w:r>
          </w:p>
        </w:tc>
        <w:tc>
          <w:tcPr>
            <w:tcW w:type="dxa" w:w="69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Camera inline: capture trực tiếp trong QaQc/HSE/GiamSat, auto-compress, offline queue, geotagging
2. Push notification FCM: badge count iOS/Android, notification khi đóng app, Zalo fallback
3. Mobile-first Manpower: giao diện điểm danh 1-tap, large touch targets, dark mode high-contrast
4. Offline nâng cao: background sync, conflict resolve UI, sync progress indicator
5. Backup &amp; Export: export JSON toàn công ty, daily backup, GDPR delete
🎯 Milestone: App dùng tốt offline, camera tích hợp</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S19
3–4 ngày</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QR + Predictive AI
+ RAG nâng cao</w:t>
            </w:r>
          </w:p>
        </w:tc>
        <w:tc>
          <w:tcPr>
            <w:tcW w:type="dxa" w:w="6946"/>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QR/Barcode scanner: ZXing.js scan vật tư/thiết bị/công nhân, offline scan queue, generate QR cho từng item
2. Predictive analytics: dự báo ngày xong từ SPI/CPI, cảnh báo overrun 3-4 tuần trước, suggest resource reallocation
3. Auto Report nâng cao: Gemini viết báo cáo tháng/quý đầy đủ, comparative analysis, trend analysis
4. RAG nâng cao: cross-document search, citation trích dẫn điều khoản hợp đồng cụ thể
🎯 Milestone: AI thực sự hữu ích, không chỉ là chatbot</w:t>
            </w:r>
          </w:p>
        </w:tc>
      </w:tr>
      <w:tr>
        <w:tc>
          <w:tcPr>
            <w:tcW w:type="dxa" w:w="580"/>
            <w:tcBorders>
              <w:top w:val="single" w:color="CCCCCC" w:sz="1"/>
              <w:left w:val="single" w:color="CCCCCC" w:sz="1"/>
              <w:bottom w:val="single" w:color="CCCCCC" w:sz="1"/>
              <w:right w:val="single" w:color="CCCCCC" w:sz="1"/>
            </w:tcBorders>
            <w:shd w:fill="EFF6FF" w:val="clear"/>
            <w:tcMar>
              <w:top w:type="dxa" w:w="70"/>
              <w:left w:type="dxa" w:w="110"/>
              <w:bottom w:type="dxa" w:w="70"/>
              <w:right w:type="dxa" w:w="110"/>
            </w:tcMar>
          </w:tcPr>
          <w:p>
            <w:pPr>
              <w:jc w:val="center"/>
            </w:pPr>
            <w:r>
              <w:rPr>
                <w:rFonts w:ascii="Arial" w:cs="Arial" w:eastAsia="Arial" w:hAnsi="Arial"/>
                <w:b/>
                <w:bCs/>
                <w:color w:val="1D4ED8"/>
                <w:sz w:val="19"/>
                <w:szCs w:val="19"/>
              </w:rPr>
              <w:t xml:space="preserve">S20
4–5 ngày
(R&amp;D Sprint)</w:t>
            </w:r>
          </w:p>
        </w:tc>
        <w:tc>
          <w:tcPr>
            <w:tcW w:type="dxa" w:w="1500"/>
            <w:tcBorders>
              <w:top w:val="single" w:color="CCCCCC" w:sz="1"/>
              <w:left w:val="single" w:color="CCCCCC" w:sz="1"/>
              <w:bottom w:val="single" w:color="CCCCCC" w:sz="1"/>
              <w:right w:val="single" w:color="CCCCCC" w:sz="1"/>
            </w:tcBorders>
            <w:shd w:fill="F0F9FF" w:val="clear"/>
            <w:tcMar>
              <w:top w:type="dxa" w:w="70"/>
              <w:left w:type="dxa" w:w="110"/>
              <w:bottom w:type="dxa" w:w="70"/>
              <w:right w:type="dxa" w:w="110"/>
            </w:tcMar>
          </w:tcPr>
          <w:p>
            <w:pPr>
              <w:jc w:val="left"/>
            </w:pPr>
            <w:r>
              <w:rPr>
                <w:rFonts w:ascii="Arial" w:cs="Arial" w:eastAsia="Arial" w:hAnsi="Arial"/>
                <w:b/>
                <w:bCs/>
                <w:color w:val="1E3A5F"/>
                <w:sz w:val="19"/>
                <w:szCs w:val="19"/>
              </w:rPr>
              <w:t xml:space="preserve">Voice + Image AI
+ BIM Viewer</w:t>
            </w:r>
          </w:p>
        </w:tc>
        <w:tc>
          <w:tcPr>
            <w:tcW w:type="dxa" w:w="69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111827"/>
                <w:sz w:val="17"/>
                <w:szCs w:val="17"/>
              </w:rPr>
              <w:t xml:space="preserve">1. Voice commands: 'Hey GEM' → NLP routing → module cụ thể. Tiếng Việt. Prefill form từ giọng nói
2. Image recognition: Gemini Vision detect vi phạm HSE từ ảnh, tạo violation tự động, phân loại vật tư
3. BIM Viewer Phase 1: IFC.js embed, navigate 3D, click element → thuộc tính, link với ITP
4. Quyết định dựa trên pilot feedback: nếu không cần BIM → thay bằng Photo Timeline as-built
🎯 MILESTONE 4: Differentiator AI — không PM nào ở VN có</w:t>
            </w:r>
          </w:p>
        </w:tc>
      </w:tr>
    </w:tbl>
    <w:p>
      <w:r>
        <w:br w:type="page"/>
      </w:r>
    </w:p>
    <w:p>
      <w:pPr>
        <w:pStyle w:val="Heading1"/>
        <w:spacing w:before="360" w:after="180"/>
      </w:pPr>
      <w:r>
        <w:rPr>
          <w:rFonts w:ascii="Arial" w:cs="Arial" w:eastAsia="Arial" w:hAnsi="Arial"/>
          <w:b/>
          <w:bCs/>
          <w:color w:val="1E3A5F"/>
          <w:sz w:val="30"/>
          <w:szCs w:val="30"/>
        </w:rPr>
        <w:t xml:space="preserve">4. Các Quyết Định Cần Anh Xác Nhận Trước S11</w:t>
      </w:r>
    </w:p>
    <w:p>
      <w:pPr>
        <w:spacing w:after="120"/>
      </w:pPr>
      <w:r>
        <w:t xml:space="preserve"/>
      </w:r>
    </w:p>
    <w:p>
      <w:pPr>
        <w:pStyle w:val="Heading2"/>
        <w:spacing w:before="260" w:after="130"/>
      </w:pPr>
      <w:r>
        <w:rPr>
          <w:rFonts w:ascii="Arial" w:cs="Arial" w:eastAsia="Arial" w:hAnsi="Arial"/>
          <w:b/>
          <w:bCs/>
          <w:color w:val="1D4ED8"/>
          <w:sz w:val="24"/>
          <w:szCs w:val="24"/>
        </w:rPr>
        <w:t xml:space="preserve">4.1 BOQ/Dự toán — Mức độ phức tạp</w:t>
      </w:r>
    </w:p>
    <w:p>
      <w:pPr>
        <w:spacing w:after="80"/>
      </w:pPr>
      <w:r>
        <w:rPr>
          <w:rFonts w:ascii="Arial" w:cs="Arial" w:eastAsia="Arial" w:hAnsi="Arial"/>
          <w:b w:val="false"/>
          <w:bCs w:val="false"/>
          <w:color w:val="374151"/>
          <w:sz w:val="19"/>
          <w:szCs w:val="19"/>
        </w:rPr>
        <w:t xml:space="preserve">Có 2 lựa chọn: (A) Basic: nhập dự toán thủ công, so sánh với QS. Xong trong S14. (B) Advanced: rate library tự cập nhật, AI bóc tách từ PDF bản vẽ. Cần S14 + S19.</w:t>
      </w:r>
    </w:p>
    <w:p>
      <w:pPr>
        <w:spacing w:after="80"/>
      </w:pPr>
      <w:r>
        <w:rPr>
          <w:rFonts w:ascii="Arial" w:cs="Arial" w:eastAsia="Arial" w:hAnsi="Arial"/>
          <w:b w:val="false"/>
          <w:bCs w:val="false"/>
          <w:color w:val="1D4ED8"/>
          <w:sz w:val="19"/>
          <w:szCs w:val="19"/>
        </w:rPr>
        <w:t xml:space="preserve">→ Em đề xuất: làm Basic trong S14, Advanced trong S19 kết hợp RAG. Không nên delay S14 vì BOQ Basic đã đủ value.</w:t>
      </w:r>
    </w:p>
    <w:p>
      <w:pPr>
        <w:spacing w:after="120"/>
      </w:pPr>
      <w:r>
        <w:t xml:space="preserve"/>
      </w:r>
    </w:p>
    <w:p>
      <w:pPr>
        <w:pStyle w:val="Heading2"/>
        <w:spacing w:before="260" w:after="130"/>
      </w:pPr>
      <w:r>
        <w:rPr>
          <w:rFonts w:ascii="Arial" w:cs="Arial" w:eastAsia="Arial" w:hAnsi="Arial"/>
          <w:b/>
          <w:bCs/>
          <w:color w:val="1D4ED8"/>
          <w:sz w:val="24"/>
          <w:szCs w:val="24"/>
        </w:rPr>
        <w:t xml:space="preserve">4.2 BIM Viewer (S20) — Cần thiết không?</w:t>
      </w:r>
    </w:p>
    <w:p>
      <w:pPr>
        <w:spacing w:after="80"/>
      </w:pPr>
      <w:r>
        <w:rPr>
          <w:rFonts w:ascii="Arial" w:cs="Arial" w:eastAsia="Arial" w:hAnsi="Arial"/>
          <w:b w:val="false"/>
          <w:bCs w:val="false"/>
          <w:color w:val="374151"/>
          <w:sz w:val="19"/>
          <w:szCs w:val="19"/>
        </w:rPr>
        <w:t xml:space="preserve">Nếu pilot companies không dùng Revit/IFC → thay S20 bằng 'Photo Timeline as-built' (đơn giản hơn, valuable hơn cho nhà thầu nhỏ): timeline ảnh công trường theo ngày/hạng mục, so sánh ảnh qua các giai đoạn.</w:t>
      </w:r>
    </w:p>
    <w:p>
      <w:pPr>
        <w:spacing w:after="80"/>
      </w:pPr>
      <w:r>
        <w:rPr>
          <w:rFonts w:ascii="Arial" w:cs="Arial" w:eastAsia="Arial" w:hAnsi="Arial"/>
          <w:b w:val="false"/>
          <w:bCs w:val="false"/>
          <w:color w:val="1D4ED8"/>
          <w:sz w:val="19"/>
          <w:szCs w:val="19"/>
        </w:rPr>
        <w:t xml:space="preserve">→ Em đề xuất: hỏi pilot companies trước khi bắt đầu S18. Quyết định S20 dựa trên feedback đó.</w:t>
      </w:r>
    </w:p>
    <w:p>
      <w:pPr>
        <w:spacing w:after="120"/>
      </w:pPr>
      <w:r>
        <w:t xml:space="preserve"/>
      </w:r>
    </w:p>
    <w:p>
      <w:pPr>
        <w:pStyle w:val="Heading2"/>
        <w:spacing w:before="260" w:after="130"/>
      </w:pPr>
      <w:r>
        <w:rPr>
          <w:rFonts w:ascii="Arial" w:cs="Arial" w:eastAsia="Arial" w:hAnsi="Arial"/>
          <w:b/>
          <w:bCs/>
          <w:color w:val="1D4ED8"/>
          <w:sz w:val="24"/>
          <w:szCs w:val="24"/>
        </w:rPr>
        <w:t xml:space="preserve">4.3 Billing — Stripe hay VNPay?</w:t>
      </w:r>
    </w:p>
    <w:p>
      <w:pPr>
        <w:spacing w:after="80"/>
      </w:pPr>
      <w:r>
        <w:rPr>
          <w:rFonts w:ascii="Arial" w:cs="Arial" w:eastAsia="Arial" w:hAnsi="Arial"/>
          <w:b w:val="false"/>
          <w:bCs w:val="false"/>
          <w:color w:val="374151"/>
          <w:sz w:val="19"/>
          <w:szCs w:val="19"/>
        </w:rPr>
        <w:t xml:space="preserve">Stripe dễ tích hợp hơn, support tốt hơn. VNPay/MoMo phù hợp khách VN hơn, không cần thẻ quốc tế. Tốt nhất: cả 2, Stripe cho Enterprise, VNPay cho SME trong nước.</w:t>
      </w:r>
    </w:p>
    <w:p>
      <w:pPr>
        <w:spacing w:after="80"/>
      </w:pPr>
      <w:r>
        <w:rPr>
          <w:rFonts w:ascii="Arial" w:cs="Arial" w:eastAsia="Arial" w:hAnsi="Arial"/>
          <w:b w:val="false"/>
          <w:bCs w:val="false"/>
          <w:color w:val="1D4ED8"/>
          <w:sz w:val="19"/>
          <w:szCs w:val="19"/>
        </w:rPr>
        <w:t xml:space="preserve">→ Em đề xuất: làm VNPay trước (S17) vì target market là SME xây dựng VN. Stripe thêm vào S18 nếu có enterprise lead.</w:t>
      </w:r>
    </w:p>
    <w:p>
      <w:pPr>
        <w:spacing w:after="120"/>
      </w:pPr>
      <w:r>
        <w:t xml:space="preserve"/>
      </w:r>
    </w:p>
    <w:p>
      <w:pPr>
        <w:pStyle w:val="Heading2"/>
        <w:spacing w:before="260" w:after="130"/>
      </w:pPr>
      <w:r>
        <w:rPr>
          <w:rFonts w:ascii="Arial" w:cs="Arial" w:eastAsia="Arial" w:hAnsi="Arial"/>
          <w:b/>
          <w:bCs/>
          <w:color w:val="1D4ED8"/>
          <w:sz w:val="24"/>
          <w:szCs w:val="24"/>
        </w:rPr>
        <w:t xml:space="preserve">4.4 UAT Pilot — Khi nào bắt đầu?</w:t>
      </w:r>
    </w:p>
    <w:p>
      <w:pPr>
        <w:spacing w:after="80"/>
      </w:pPr>
      <w:r>
        <w:rPr>
          <w:rFonts w:ascii="Arial" w:cs="Arial" w:eastAsia="Arial" w:hAnsi="Arial"/>
          <w:b w:val="false"/>
          <w:bCs w:val="false"/>
          <w:color w:val="374151"/>
          <w:sz w:val="19"/>
          <w:szCs w:val="19"/>
        </w:rPr>
        <w:t xml:space="preserve">Option A: UAT sau S17 (full SaaS). Option B: UAT giới hạn sau S14 (1 công ty, 1 dự án, không billing) → S15–S17 fix theo feedback.</w:t>
      </w:r>
    </w:p>
    <w:p>
      <w:pPr>
        <w:spacing w:after="80"/>
      </w:pPr>
      <w:r>
        <w:rPr>
          <w:rFonts w:ascii="Arial" w:cs="Arial" w:eastAsia="Arial" w:hAnsi="Arial"/>
          <w:b w:val="false"/>
          <w:bCs w:val="false"/>
          <w:color w:val="1D4ED8"/>
          <w:sz w:val="19"/>
          <w:szCs w:val="19"/>
        </w:rPr>
        <w:t xml:space="preserve">→ Em đề xuất: Option B — bắt đầu UAT sau S14. Lý do: BOQ + Procurement + PTW đủ để thấy real value. Feedback thực tế quan trọng hơn là đợi perfect.</w:t>
      </w:r>
    </w:p>
    <w:p>
      <w:pPr>
        <w:spacing w:after="120"/>
      </w:pPr>
      <w:r>
        <w:t xml:space="preserve"/>
      </w:r>
    </w:p>
    <w:p>
      <w:pPr>
        <w:pStyle w:val="Heading1"/>
        <w:spacing w:before="360" w:after="180"/>
      </w:pPr>
      <w:r>
        <w:rPr>
          <w:rFonts w:ascii="Arial" w:cs="Arial" w:eastAsia="Arial" w:hAnsi="Arial"/>
          <w:b/>
          <w:bCs/>
          <w:color w:val="1E3A5F"/>
          <w:sz w:val="30"/>
          <w:szCs w:val="30"/>
        </w:rPr>
        <w:t xml:space="preserve">5. Timeline Tổng Quan S11–S20</w:t>
      </w:r>
    </w:p>
    <w:p>
      <w:pPr>
        <w:pBdr>
          <w:bottom w:val="single" w:color="1D4ED8" w:sz="6" w:space="1"/>
        </w:pBdr>
        <w:spacing w:before="140" w:after="140"/>
      </w:pPr>
      <w:r>
        <w:t xml:space="preserve"/>
      </w:r>
    </w:p>
    <w:p>
      <w:pPr>
        <w:spacing w:after="80"/>
      </w:pPr>
      <w:r>
        <w:rPr>
          <w:rFonts w:ascii="Arial" w:cs="Arial" w:eastAsia="Arial" w:hAnsi="Arial"/>
          <w:b w:val="false"/>
          <w:bCs w:val="false"/>
          <w:color w:val="374151"/>
          <w:sz w:val="19"/>
          <w:szCs w:val="19"/>
        </w:rPr>
        <w:t xml:space="preserve">S11 (3–4 ngày)   →   Reports auto + HR BHXH + Storage live + Manpower shift</w:t>
      </w:r>
    </w:p>
    <w:p>
      <w:pPr>
        <w:spacing w:after="80"/>
      </w:pPr>
      <w:r>
        <w:rPr>
          <w:rFonts w:ascii="Arial" w:cs="Arial" w:eastAsia="Arial" w:hAnsi="Arial"/>
          <w:b w:val="false"/>
          <w:bCs w:val="false"/>
          <w:color w:val="374151"/>
          <w:sz w:val="19"/>
          <w:szCs w:val="19"/>
        </w:rPr>
        <w:t xml:space="preserve">S12 (3–4 ngày)   →   Zalo live + Accounting liên thông + Contract tracking</w:t>
      </w:r>
    </w:p>
    <w:p>
      <w:pPr>
        <w:spacing w:after="80"/>
      </w:pPr>
      <w:r>
        <w:rPr>
          <w:rFonts w:ascii="Arial" w:cs="Arial" w:eastAsia="Arial" w:hAnsi="Arial"/>
          <w:b w:val="false"/>
          <w:bCs w:val="false"/>
          <w:color w:val="374151"/>
          <w:sz w:val="19"/>
          <w:szCs w:val="19"/>
        </w:rPr>
        <w:t xml:space="preserve">S13 (4–5 ngày)   →   QA/QC chain + Drag Gantt + Equipment alerts + Calendar sync</w:t>
      </w:r>
    </w:p>
    <w:p>
      <w:pPr>
        <w:spacing w:after="80"/>
      </w:pPr>
      <w:r>
        <w:rPr>
          <w:rFonts w:ascii="Arial" w:cs="Arial" w:eastAsia="Arial" w:hAnsi="Arial"/>
          <w:b/>
          <w:bCs/>
          <w:color w:val="1D4ED8"/>
          <w:sz w:val="19"/>
          <w:szCs w:val="19"/>
        </w:rPr>
        <w:t xml:space="preserve">S14 (5–6 ngày)   →   BOQ + Procurement + PTW + Office workflow          🎯 MILESTONE 1</w:t>
      </w:r>
    </w:p>
    <w:p>
      <w:pPr>
        <w:spacing w:after="80"/>
      </w:pPr>
      <w:r>
        <w:rPr>
          <w:rFonts w:ascii="Arial" w:cs="Arial" w:eastAsia="Arial" w:hAnsi="Arial"/>
          <w:b w:val="false"/>
          <w:bCs w:val="false"/>
          <w:color w:val="374151"/>
          <w:sz w:val="19"/>
          <w:szCs w:val="19"/>
        </w:rPr>
        <w:t xml:space="preserve">S15 (3–4 ngày)   →   Risk Dashboard + RAG + Supabase Realtime</w:t>
      </w:r>
    </w:p>
    <w:p>
      <w:pPr>
        <w:spacing w:after="80"/>
      </w:pPr>
      <w:r>
        <w:rPr>
          <w:rFonts w:ascii="Arial" w:cs="Arial" w:eastAsia="Arial" w:hAnsi="Arial"/>
          <w:b/>
          <w:bCs/>
          <w:color w:val="1D4ED8"/>
          <w:sz w:val="19"/>
          <w:szCs w:val="19"/>
        </w:rPr>
        <w:t xml:space="preserve">S16 (4–5 ngày)   →   SubconPortal + ClientPortal                         🎯 MILESTONE 2</w:t>
      </w:r>
    </w:p>
    <w:p>
      <w:pPr>
        <w:spacing w:after="80"/>
      </w:pPr>
      <w:r>
        <w:rPr>
          <w:rFonts w:ascii="Arial" w:cs="Arial" w:eastAsia="Arial" w:hAnsi="Arial"/>
          <w:b/>
          <w:bCs/>
          <w:color w:val="DC2626"/>
          <w:sz w:val="19"/>
          <w:szCs w:val="19"/>
        </w:rPr>
        <w:t xml:space="preserve">S17 (5–6 ngày)   →   Multi-tenant + Billing + Onboarding                 🎯 MILESTONE 3 — SaaS Launch</w:t>
      </w:r>
    </w:p>
    <w:p>
      <w:pPr>
        <w:spacing w:after="80"/>
      </w:pPr>
      <w:r>
        <w:rPr>
          <w:rFonts w:ascii="Arial" w:cs="Arial" w:eastAsia="Arial" w:hAnsi="Arial"/>
          <w:b w:val="false"/>
          <w:bCs w:val="false"/>
          <w:color w:val="374151"/>
          <w:sz w:val="19"/>
          <w:szCs w:val="19"/>
        </w:rPr>
        <w:t xml:space="preserve">S18 (3–4 ngày)   →   Camera + FCM push + Mobile + Offline nâng cao</w:t>
      </w:r>
    </w:p>
    <w:p>
      <w:pPr>
        <w:spacing w:after="80"/>
      </w:pPr>
      <w:r>
        <w:rPr>
          <w:rFonts w:ascii="Arial" w:cs="Arial" w:eastAsia="Arial" w:hAnsi="Arial"/>
          <w:b w:val="false"/>
          <w:bCs w:val="false"/>
          <w:color w:val="374151"/>
          <w:sz w:val="19"/>
          <w:szCs w:val="19"/>
        </w:rPr>
        <w:t xml:space="preserve">S19 (3–4 ngày)   →   QR scanner + Predictive AI + RAG nâng cao</w:t>
      </w:r>
    </w:p>
    <w:p>
      <w:pPr>
        <w:spacing w:after="80"/>
      </w:pPr>
      <w:r>
        <w:rPr>
          <w:rFonts w:ascii="Arial" w:cs="Arial" w:eastAsia="Arial" w:hAnsi="Arial"/>
          <w:b/>
          <w:bCs/>
          <w:color w:val="1D4ED8"/>
          <w:sz w:val="19"/>
          <w:szCs w:val="19"/>
        </w:rPr>
        <w:t xml:space="preserve">S20 (4–5 ngày)   →   Voice + Image AI + BIM Viewer                       🎯 MILESTONE 4 — AI Leader</w:t>
      </w:r>
    </w:p>
    <w:p>
      <w:pPr>
        <w:pBdr>
          <w:bottom w:val="single" w:color="1D4ED8" w:sz="6" w:space="1"/>
        </w:pBdr>
        <w:spacing w:before="140" w:after="140"/>
      </w:pPr>
      <w:r>
        <w:t xml:space="preserve"/>
      </w:r>
    </w:p>
    <w:p>
      <w:pPr>
        <w:spacing w:after="80"/>
      </w:pPr>
      <w:r>
        <w:rPr>
          <w:rFonts w:ascii="Arial" w:cs="Arial" w:eastAsia="Arial" w:hAnsi="Arial"/>
          <w:b/>
          <w:bCs/>
          <w:color w:val="1E3A5F"/>
          <w:sz w:val="19"/>
          <w:szCs w:val="19"/>
        </w:rPr>
        <w:t xml:space="preserve">Tổng: ~35–45 ngày coding  |  ~67 files hoàn chỉnh  |  ~60,000 dòng code  |  Production SaaS</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888888"/>
        <w:sz w:val="17"/>
        <w:szCs w:val="17"/>
      </w:rPr>
      <w:t xml:space="preserve">Trang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pPr>
    <w:r>
      <w:rPr>
        <w:rFonts w:ascii="Arial" w:cs="Arial" w:eastAsia="Arial" w:hAnsi="Arial"/>
        <w:color w:val="555555"/>
        <w:sz w:val="17"/>
        <w:szCs w:val="17"/>
      </w:rPr>
      <w:t xml:space="preserve">GEM&amp;CLAUDE PM Pro  —  Roadmap Chi Tiết S11–S20  —  Gap Analysis &amp; Kế hoạch Hoàn thiện Toàn diện  —  13/03/2026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0"/>
      <w:szCs w:val="30"/>
    </w:rPr>
  </w:style>
  <w:style w:type="paragraph" w:styleId="Heading2">
    <w:name w:val="Heading 2"/>
    <w:basedOn w:val="Normal"/>
    <w:next w:val="Normal"/>
    <w:qFormat/>
    <w:pPr>
      <w:spacing w:before="260" w:after="13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2026-03-13T03:01:06.861Z</dcterms:created>
  <dcterms:modified xsi:type="dcterms:W3CDTF">2026-03-13T03:01:06.862Z</dcterms:modified>
</cp:coreProperties>
</file>

<file path=docProps/custom.xml><?xml version="1.0" encoding="utf-8"?>
<Properties xmlns="http://schemas.openxmlformats.org/officeDocument/2006/custom-properties" xmlns:vt="http://schemas.openxmlformats.org/officeDocument/2006/docPropsVTypes"/>
</file>