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840"/>
      </w:tblGrid>
      <w:tr>
        <w:tc>
          <w:tcPr>
            <w:tcW w:type="dxa" w:w="13840"/>
            <w:tcBorders>
              <w:top w:val="single" w:color="059669" w:sz="16"/>
              <w:left w:val="single" w:color="059669" w:sz="16"/>
              <w:bottom w:val="single" w:color="059669" w:sz="8"/>
              <w:right w:val="single" w:color="059669" w:sz="16"/>
            </w:tcBorders>
            <w:shd w:fill="0F172A" w:val="clear"/>
            <w:tcMar>
              <w:top w:type="dxa" w:w="500"/>
              <w:left w:type="dxa" w:w="600"/>
              <w:bottom w:type="dxa" w:w="500"/>
              <w:right w:type="dxa" w:w="6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56"/>
                <w:szCs w:val="56"/>
              </w:rPr>
              <w:t xml:space="preserve">🏗  VILLA PAT CONSTRUCTION ERP</w:t>
            </w:r>
          </w:p>
          <w:p>
            <w:pPr>
              <w:spacing w:after="200"/>
              <w:jc w:val="center"/>
            </w:pPr>
            <w:r>
              <w:rPr>
                <w:rFonts w:ascii="Arial" w:cs="Arial" w:eastAsia="Arial" w:hAnsi="Arial"/>
                <w:color w:val="D1FAE5"/>
                <w:sz w:val="28"/>
                <w:szCs w:val="28"/>
              </w:rPr>
              <w:t xml:space="preserve">Nàng GEM Siêu Việt — Hệ thống quản lý xây dựng thông minh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40"/>
                <w:szCs w:val="40"/>
              </w:rPr>
              <w:t xml:space="preserve">CHIẾN LƯỢC PHÁT TRIỂN TOÀN DIỆN</w:t>
            </w:r>
          </w:p>
          <w:p>
            <w:pPr>
              <w:spacing w:after="80"/>
              <w:jc w:val="center"/>
            </w:pPr>
            <w:r>
              <w:rPr>
                <w:rFonts w:ascii="Arial" w:cs="Arial" w:eastAsia="Arial" w:hAnsi="Arial"/>
                <w:color w:val="64748B"/>
                <w:sz w:val="22"/>
                <w:szCs w:val="22"/>
              </w:rPr>
              <w:t xml:space="preserve">Multi-Role Workspace Architecture  ·  v3.0 Roadmap  ·  2026–2027</w:t>
            </w:r>
          </w:p>
        </w:tc>
      </w:tr>
    </w:tbl>
    <w:p>
      <w:pPr>
        <w:spacing w:after="80"/>
      </w:pPr>
    </w:p>
    <w:p>
      <w:pPr>
        <w:spacing w:after="80"/>
      </w:pP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0"/>
        <w:gridCol w:w="3460"/>
        <w:gridCol w:w="3460"/>
        <w:gridCol w:w="3460"/>
      </w:tblGrid>
      <w:tr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Phiên bản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v3.0 Draft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Ngày soạn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07/03/2026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Trạng thái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Nội bộ — Bảo mật</w:t>
            </w:r>
          </w:p>
        </w:tc>
        <w:tc>
          <w:tcPr>
            <w:tcW w:type="dxa" w:w="34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40"/>
            </w:pPr>
            <w:r>
              <w:rPr>
                <w:rFonts w:ascii="Arial" w:cs="Arial" w:eastAsia="Arial" w:hAnsi="Arial"/>
                <w:color w:val="64748B"/>
                <w:sz w:val="16"/>
                <w:szCs w:val="16"/>
              </w:rPr>
              <w:t xml:space="preserve">Phụ trách</w:t>
            </w:r>
          </w:p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Ban Giám đốc DA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I. BỨC TRANH TOÀN CẢNH — HIỆN TRẠNG VÀ KHOẢNG TRỐNG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Hệ thống hiện tại (SI V2.0) đã xây dựng nền tảng vững chắc cho 4 vai trò chính: Giám đốc DA, Kế toán, Chỉ huy trưởng và QA/QC. Tuy nhiên phân tích workspace chi tiết cho thấy 6 vai trò còn lại — HSE, QS, Kỹ sư Giám sát, HR, Thư ký và vận hành Thiết bị — chưa có không gian làm việc phù hợp.</w:t>
      </w:r>
    </w:p>
    <w:p>
      <w:pPr>
        <w:spacing w:after="80"/>
      </w:pPr>
    </w:p>
    <w:p>
      <w:pPr>
        <w:pStyle w:val="Heading2"/>
        <w:pBdr>
          <w:bottom w:val="single" w:color="0F172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1.1  Ma trận Coverage theo vai trò</w:t>
      </w: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4000"/>
        <w:gridCol w:w="1200"/>
        <w:gridCol w:w="1160"/>
      </w:tblGrid>
      <w:tr>
        <w:trPr>
          <w:tblHeader/>
        </w:trP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Coverage hiện tại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Thiếu quan trọng nhất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 v3.0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 build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Giám đốc DA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90%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Báo cáo hợp nhất portfolio, so sánh dự án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95%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P3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Kế toán / KTT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80%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Báo cáo thuế, công nợ phải thu/trả chi tiết, sổ cái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92%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Chỉ huy trưởng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85%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Daily report chuẩn format A3, S-curve EVM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95%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QA/QC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80%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RFI workflow, revision bản vẽ, checklist chuẩn ISO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95%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HSE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65%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Báo cáo định kỳ Sở LĐTBXH, thống kê TNLĐ, huấn luyện AT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90%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QS (Quantity Surv.)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75%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Variation orders, bóc tách KL hoàn công, so sánh HĐ vs thực tế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92%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Kỹ sư Giám sát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60%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Nhật ký giám sát riêng, RFI tracker, bản vẽ revision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20"/>
                <w:szCs w:val="20"/>
              </w:rPr>
              <w:t xml:space="preserve">90%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HR / Nhân sự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20%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HĐ lao động, BHXH/BHYT, phép năm, đánh giá KPI nhân viên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85%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Thư ký / Hành chính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15%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Công văn đi/đến, lịch họp, ký duyệt, biên bản họp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85%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Vận hành Thiết bị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20"/>
                <w:szCs w:val="20"/>
              </w:rPr>
              <w:t xml:space="preserve">10%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Nhật ký ca máy, báo cáo sự cố, phiếu nhiên liệu, bảo dưỡng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80%</w:t>
            </w:r>
          </w:p>
        </w:tc>
        <w:tc>
          <w:tcPr>
            <w:tcW w:type="dxa" w:w="11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P2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II. DANH MỤC MODULE — PHÂN LOẠI VÀ ƯU TIÊN</w:t>
      </w: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2.1  Nâng cấp module hiện có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Các module này đã có nền tảng — cần bổ sung tính năng để đạt coverage mục tiêu.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000"/>
        <w:gridCol w:w="1000"/>
        <w:gridCol w:w="12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Tính năng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Phục vụ vai trò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Nỗ lực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Tab Tiến độ — S-curve &amp; EVM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Chỉ huy trưởng, GĐ DA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⚠️ Một phần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Thêm PV/EV/AC, Critical Path filter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Tab Thiết bị — sub-tabs đầy đủ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Chỉ huy trưởng, Operator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⚠️ Một phần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Nhật ký ca / Bảo dưỡng / Nhiên liệu / OEE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Tab Hồ sơ — versioning &amp; RFI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KS Giám sát, QS, QA/QC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⚠️ Một phần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Thêm RFI tracker, bản vẽ revision history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Tab Báo cáo — templates chuẩn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Chỉ huy trưởng, GĐ DA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⚠️ Một phần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Báo cáo tuần/tháng, xuất PDF A3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QS — Variation Orders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QS, Kế toán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Theo dõi KL phát sinh, đơn giá bổ sung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QA/QC — ISO Checklist &amp; RFI flow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QA/QC, KS Giám sát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6"/>
                <w:szCs w:val="16"/>
              </w:rPr>
              <w:t xml:space="preserve">⚠️ Một phần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Template checklist chuẩn TCVN 9045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Tab Nhân lực — HR sub-workspace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HR, Chỉ huy trưởng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XL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HĐ LĐ, BHXH, phép năm, đánh giá KPI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Dashboard — Portfolio multi-project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GĐ DA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S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6"/>
                <w:szCs w:val="16"/>
              </w:rPr>
              <w:t xml:space="preserve">✅ Xong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Đã có, cần thêm so sánh benchmark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Hợp đồng — PIN guard &amp; masking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GĐ DA, Kế toán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6"/>
                <w:szCs w:val="16"/>
              </w:rPr>
              <w:t xml:space="preserve">✅ Xong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Hoàn thành session này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7C3AED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7C3AED"/>
          <w:sz w:val="28"/>
          <w:szCs w:val="28"/>
        </w:rPr>
        <w:t xml:space="preserve">2.2  Module mới hoàn toàn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4155"/>
          <w:sz w:val="19"/>
          <w:szCs w:val="19"/>
        </w:rPr>
        <w:t xml:space="preserve">Các module này cần xây dựng từ đầu — phục vụ các vai trò chưa có workspace.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1000"/>
        <w:gridCol w:w="1000"/>
        <w:gridCol w:w="1200"/>
        <w:gridCol w:w="156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Module / Tính năng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Phục vụ vai trò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Nỗ lực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Ưu tiên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HSE Workspace đầy đủ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HSE Officer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Huấn luyện AT, thống kê TNLĐ, báo cáo Sở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Văn phòng / Thư ký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Thư ký, Hành chính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Công văn đi/đến, lịch họp, ký duyệt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KS Giám sát — nhật ký &amp; RFI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Kỹ sư Giám sát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Nhật ký giám sát, yêu cầu làm rõ kỹ thuật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Thiết bị — Nhật ký vận hành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Operator, Chỉ huy trưởng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Nhật ký ca máy, nhiên liệu, sự cố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Supabase Auth — 3 cấp role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Tất cả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XL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P1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Thay thế role switcher tạm thời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Mobile-first PWA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Operator, HSE, CHT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XL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Trên công trường không dùng desktop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Offline mode &amp; sync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Operator, HSE, CHT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XL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Khu vực sóng yếu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Notification &amp; alert engine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Tất cả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M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Push notification qua Zalo/Email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Cloud Storage — Supabase Storage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Tất cả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P2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Thay thế OneDrive/GDrive giả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8"/>
                <w:szCs w:val="18"/>
              </w:rPr>
              <w:t xml:space="preserve">GEM AI nâng cao — multi-document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QS, QA/QC, Kế toán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L</w:t>
            </w:r>
          </w:p>
        </w:tc>
        <w:tc>
          <w:tcPr>
            <w:tcW w:type="dxa" w:w="1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P3</w:t>
            </w:r>
          </w:p>
        </w:tc>
        <w:tc>
          <w:tcPr>
            <w:tcW w:type="dxa" w:w="1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❌ Chưa có</w:t>
            </w:r>
          </w:p>
        </w:tc>
        <w:tc>
          <w:tcPr>
            <w:tcW w:type="dxa" w:w="156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Đọc nhiều file, so sánh HĐ với thực tế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III. ROADMAP THỰC HIỆN — 4 PHASE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Chiến lược chia 4 phase theo nguyên tắc: (1) Hoàn thiện workspace cho các vai trò đang thiếu trước khi mở rộng, (2) Infrastructure Auth trước khi deploy production, (3) Mobile sau khi desktop ổn định.</w:t>
      </w:r>
    </w:p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60"/>
      </w:tblGrid>
      <w:tr>
        <w:tc>
          <w:tcPr>
            <w:tcW w:type="dxa" w:w="1200"/>
            <w:vMerge w:val="restart"/>
            <w:tcBorders>
              <w:top w:val="single" w:color="E11D48" w:sz="8"/>
              <w:left w:val="single" w:color="E11D48" w:sz="8"/>
              <w:bottom w:val="single" w:color="E11D48" w:sz="8"/>
              <w:right w:val="single" w:color="E11D48" w:sz="4"/>
            </w:tcBorders>
            <w:shd w:fill="E11D48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
1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Tháng 3–4/2026</w:t>
            </w:r>
          </w:p>
        </w:tc>
        <w:tc>
          <w:tcPr>
            <w:tcW w:type="dxa" w:w="8360"/>
            <w:tcBorders>
              <w:top w:val="single" w:color="E11D48" w:sz="8"/>
              <w:left w:val="single" w:color="E11D48" w:sz="4"/>
              <w:bottom w:val="single" w:color="E2E8F0" w:sz="4"/>
              <w:right w:val="single" w:color="E11D48" w:sz="8"/>
            </w:tcBorders>
            <w:shd w:fill="FFE4E6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24"/>
                <w:szCs w:val="24"/>
              </w:rPr>
              <w:t xml:space="preserve">HOÀN THIỆN WORKSPACE — Các vai trò thiếu nhất</w:t>
            </w:r>
          </w:p>
        </w:tc>
      </w:tr>
      <w:tr>
        <w:tc>
          <w:tcPr>
            <w:vMerge w:val="continue"/>
            <w:tcBorders>
              <w:top w:val="single" w:color="E11D48" w:sz="8"/>
              <w:left w:val="single" w:color="E11D48" w:sz="8"/>
              <w:bottom w:val="single" w:color="E11D48" w:sz="8"/>
              <w:right w:val="single" w:color="E11D48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E11D48" w:sz="4"/>
              <w:bottom w:val="single" w:color="E2E8F0" w:sz="4"/>
              <w:right w:val="single" w:color="E11D48" w:sz="8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Mục tiêu: Đưa HR, HSE, KS Giám sát và QS lên mức coverage ≥ 80% để toàn bộ team dự án có thể sử dụng hệ thống</w:t>
            </w:r>
          </w:p>
        </w:tc>
      </w:tr>
      <w:tr>
        <w:tc>
          <w:tcPr>
            <w:vMerge w:val="continue"/>
            <w:tcBorders>
              <w:top w:val="single" w:color="E11D48" w:sz="8"/>
              <w:left w:val="single" w:color="E11D48" w:sz="8"/>
              <w:bottom w:val="single" w:color="E11D48" w:sz="8"/>
              <w:right w:val="single" w:color="E11D48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E11D48" w:sz="4"/>
              <w:bottom w:val="single" w:color="E2E8F0" w:sz="4"/>
              <w:right w:val="single" w:color="E11D48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HR Sub-workspace trong tab Nhân lực: Hợp đồng LĐ, BHXH/BHYT, phép năm, đánh giá KPI nhân viên, onboarding/offboarding</w:t>
            </w:r>
          </w:p>
        </w:tc>
      </w:tr>
      <w:tr>
        <w:tc>
          <w:tcPr>
            <w:vMerge w:val="continue"/>
            <w:tcBorders>
              <w:top w:val="single" w:color="E11D48" w:sz="8"/>
              <w:left w:val="single" w:color="E11D48" w:sz="8"/>
              <w:bottom w:val="single" w:color="E11D48" w:sz="8"/>
              <w:right w:val="single" w:color="E11D48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E11D48" w:sz="4"/>
              <w:bottom w:val="single" w:color="E2E8F0" w:sz="4"/>
              <w:right w:val="single" w:color="E11D48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HSE Workspace đầy đủ: Huấn luyện an toàn (lưu lại lịch sử), thống kê TNLĐ, báo cáo định kỳ, QR check-in vào công trường</w:t>
            </w:r>
          </w:p>
        </w:tc>
      </w:tr>
      <w:tr>
        <w:tc>
          <w:tcPr>
            <w:vMerge w:val="continue"/>
            <w:tcBorders>
              <w:top w:val="single" w:color="E11D48" w:sz="8"/>
              <w:left w:val="single" w:color="E11D48" w:sz="8"/>
              <w:bottom w:val="single" w:color="E11D48" w:sz="8"/>
              <w:right w:val="single" w:color="E11D48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E11D48" w:sz="4"/>
              <w:bottom w:val="single" w:color="E2E8F0" w:sz="4"/>
              <w:right w:val="single" w:color="E11D48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KS Giám sát — Nhật ký &amp; RFI: Nhật ký giám sát kỹ thuật hàng ngày, tracker yêu cầu làm rõ (RFI) với vòng đời đầy đủ</w:t>
            </w:r>
          </w:p>
        </w:tc>
      </w:tr>
      <w:tr>
        <w:tc>
          <w:tcPr>
            <w:vMerge w:val="continue"/>
            <w:tcBorders>
              <w:top w:val="single" w:color="E11D48" w:sz="8"/>
              <w:left w:val="single" w:color="E11D48" w:sz="8"/>
              <w:bottom w:val="single" w:color="E11D48" w:sz="8"/>
              <w:right w:val="single" w:color="E11D48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E11D48" w:sz="4"/>
              <w:bottom w:val="single" w:color="E2E8F0" w:sz="4"/>
              <w:right w:val="single" w:color="E11D48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QS — Variation Orders &amp; Hoàn công: Theo dõi khối lượng phát sinh, đơn giá bổ sung, liên kết hoàn công với hồ sơ</w:t>
            </w:r>
          </w:p>
        </w:tc>
      </w:tr>
      <w:tr>
        <w:tc>
          <w:tcPr>
            <w:vMerge w:val="continue"/>
            <w:tcBorders>
              <w:top w:val="single" w:color="E11D48" w:sz="8"/>
              <w:left w:val="single" w:color="E11D48" w:sz="8"/>
              <w:bottom w:val="single" w:color="E11D48" w:sz="8"/>
              <w:right w:val="single" w:color="E11D48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E11D48" w:sz="4"/>
              <w:bottom w:val="single" w:color="E2E8F0" w:sz="4"/>
              <w:right w:val="single" w:color="E11D48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Tab Thiết bị — Sub-tabs: Nhật ký ca máy / Bảo dưỡng theo lịch / Nhật ký nhiên liệu / Báo cáo sự cố</w:t>
            </w:r>
          </w:p>
        </w:tc>
      </w:tr>
      <w:tr>
        <w:tc>
          <w:tcPr>
            <w:vMerge w:val="continue"/>
            <w:tcBorders>
              <w:top w:val="single" w:color="E11D48" w:sz="8"/>
              <w:left w:val="single" w:color="E11D48" w:sz="8"/>
              <w:bottom w:val="single" w:color="E11D48" w:sz="8"/>
              <w:right w:val="single" w:color="E11D48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E11D48" w:sz="4"/>
              <w:bottom w:val="single" w:color="E11D48" w:sz="8"/>
              <w:right w:val="single" w:color="E11D48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11D48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Tab Hồ sơ — Revision history: Theo dõi phiên bản bản vẽ, cảnh báo bản vẽ lỗi thời, RFI tracker tích hợp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60"/>
      </w:tblGrid>
      <w:tr>
        <w:tc>
          <w:tcPr>
            <w:tcW w:type="dxa" w:w="1200"/>
            <w:vMerge w:val="restart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4"/>
            </w:tcBorders>
            <w:shd w:fill="D97706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
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Tháng 5–6/2026</w:t>
            </w:r>
          </w:p>
        </w:tc>
        <w:tc>
          <w:tcPr>
            <w:tcW w:type="dxa" w:w="8360"/>
            <w:tcBorders>
              <w:top w:val="single" w:color="D97706" w:sz="8"/>
              <w:left w:val="single" w:color="D97706" w:sz="4"/>
              <w:bottom w:val="single" w:color="E2E8F0" w:sz="4"/>
              <w:right w:val="single" w:color="D97706" w:sz="8"/>
            </w:tcBorders>
            <w:shd w:fill="FEF3C7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4"/>
                <w:szCs w:val="24"/>
              </w:rPr>
              <w:t xml:space="preserve">WORKSPACE VĂN PHÒNG &amp; NÂNG CẤP TÍNH NĂNG</w:t>
            </w:r>
          </w:p>
        </w:tc>
      </w:tr>
      <w:tr>
        <w:tc>
          <w:tcPr>
            <w:vMerge w:val="continue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D97706" w:sz="4"/>
              <w:bottom w:val="single" w:color="E2E8F0" w:sz="4"/>
              <w:right w:val="single" w:color="D97706" w:sz="8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Mục tiêu: Hoàn thiện workspace Thư ký/Hành chính; nâng cấp S-curve, báo cáo chuẩn; tích hợp notification</w:t>
            </w:r>
          </w:p>
        </w:tc>
      </w:tr>
      <w:tr>
        <w:tc>
          <w:tcPr>
            <w:vMerge w:val="continue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D97706" w:sz="4"/>
              <w:bottom w:val="single" w:color="E2E8F0" w:sz="4"/>
              <w:right w:val="single" w:color="D97706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Module Văn phòng / Thư ký: Sổ công văn đi/đến, lịch họp và phòng họp, ký duyệt văn bản theo luồng, biên bản họp tự động</w:t>
            </w:r>
          </w:p>
        </w:tc>
      </w:tr>
      <w:tr>
        <w:tc>
          <w:tcPr>
            <w:vMerge w:val="continue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D97706" w:sz="4"/>
              <w:bottom w:val="single" w:color="E2E8F0" w:sz="4"/>
              <w:right w:val="single" w:color="D97706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Tab Tiến độ — S-curve &amp; EVM: Đường cong S (PV/EV/AC), chỉ số SPI/CPI tự động, Critical Path, nhập % thực tế theo hạng mục</w:t>
            </w:r>
          </w:p>
        </w:tc>
      </w:tr>
      <w:tr>
        <w:tc>
          <w:tcPr>
            <w:vMerge w:val="continue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D97706" w:sz="4"/>
              <w:bottom w:val="single" w:color="E2E8F0" w:sz="4"/>
              <w:right w:val="single" w:color="D97706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Tab Báo cáo — Templates chuẩn: Báo cáo tuần/tháng chuẩn format, xuất PDF A3, nhật ký công trường theo TCXDVN</w:t>
            </w:r>
          </w:p>
        </w:tc>
      </w:tr>
      <w:tr>
        <w:tc>
          <w:tcPr>
            <w:vMerge w:val="continue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D97706" w:sz="4"/>
              <w:bottom w:val="single" w:color="E2E8F0" w:sz="4"/>
              <w:right w:val="single" w:color="D97706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QA/QC — Checklist ISO: Template chuẩn TCVN 9045, liên kết NCR với bản vẽ, thống kê tái phạm</w:t>
            </w:r>
          </w:p>
        </w:tc>
      </w:tr>
      <w:tr>
        <w:tc>
          <w:tcPr>
            <w:vMerge w:val="continue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D97706" w:sz="4"/>
              <w:bottom w:val="single" w:color="E2E8F0" w:sz="4"/>
              <w:right w:val="single" w:color="D97706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Notification Engine: Cảnh báo bảo lãnh sắp hết, thanh toán đến hạn, checklist quá hạn — gửi qua Zalo/Email</w:t>
            </w:r>
          </w:p>
        </w:tc>
      </w:tr>
      <w:tr>
        <w:tc>
          <w:tcPr>
            <w:vMerge w:val="continue"/>
            <w:tcBorders>
              <w:top w:val="single" w:color="D97706" w:sz="8"/>
              <w:left w:val="single" w:color="D97706" w:sz="8"/>
              <w:bottom w:val="single" w:color="D97706" w:sz="8"/>
              <w:right w:val="single" w:color="D97706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D97706" w:sz="4"/>
              <w:bottom w:val="single" w:color="D97706" w:sz="8"/>
              <w:right w:val="single" w:color="D97706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Kế toán — Công nợ &amp; Báo cáo thuế: Sổ theo dõi công nợ phải thu/trả, hỗ trợ lập bảng kê thuế GTGT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60"/>
      </w:tblGrid>
      <w:tr>
        <w:tc>
          <w:tcPr>
            <w:tcW w:type="dxa" w:w="1200"/>
            <w:vMerge w:val="restart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4"/>
            </w:tcBorders>
            <w:shd w:fill="2563E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
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Tháng 7–9/2026</w:t>
            </w:r>
          </w:p>
        </w:tc>
        <w:tc>
          <w:tcPr>
            <w:tcW w:type="dxa" w:w="8360"/>
            <w:tcBorders>
              <w:top w:val="single" w:color="2563EB" w:sz="8"/>
              <w:left w:val="single" w:color="2563EB" w:sz="4"/>
              <w:bottom w:val="single" w:color="E2E8F0" w:sz="4"/>
              <w:right w:val="single" w:color="2563EB" w:sz="8"/>
            </w:tcBorders>
            <w:shd w:fill="DBEAFE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4"/>
                <w:szCs w:val="24"/>
              </w:rPr>
              <w:t xml:space="preserve">SUPABASE AUTH + CLOUD STORAGE + MOBILE</w:t>
            </w:r>
          </w:p>
        </w:tc>
      </w:tr>
      <w:tr>
        <w:tc>
          <w:tcPr>
            <w:vMerge w:val="continue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2563EB" w:sz="4"/>
              <w:bottom w:val="single" w:color="E2E8F0" w:sz="4"/>
              <w:right w:val="single" w:color="2563EB" w:sz="8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Mục tiêu: Chuyển từ localStorage sang database thật; triển khai xác thực đa cấp; Mobile PWA cho team công trường</w:t>
            </w:r>
          </w:p>
        </w:tc>
      </w:tr>
      <w:tr>
        <w:tc>
          <w:tcPr>
            <w:vMerge w:val="continue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2563EB" w:sz="4"/>
              <w:bottom w:val="single" w:color="E2E8F0" w:sz="4"/>
              <w:right w:val="single" w:color="2563EB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Auth — Role-based: Thay thế role switcher tạm thời bằng JWT auth thật; 3 cấp quyền (admin / manager / worker) + row-level security</w:t>
            </w:r>
          </w:p>
        </w:tc>
      </w:tr>
      <w:tr>
        <w:tc>
          <w:tcPr>
            <w:vMerge w:val="continue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2563EB" w:sz="4"/>
              <w:bottom w:val="single" w:color="E2E8F0" w:sz="4"/>
              <w:right w:val="single" w:color="2563EB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Storage: Upload/download tài liệu thật thay OneDrive/GDrive giả; versioning file, phân quyền theo folder</w:t>
            </w:r>
          </w:p>
        </w:tc>
      </w:tr>
      <w:tr>
        <w:tc>
          <w:tcPr>
            <w:vMerge w:val="continue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2563EB" w:sz="4"/>
              <w:bottom w:val="single" w:color="E2E8F0" w:sz="4"/>
              <w:right w:val="single" w:color="2563EB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Supabase Database migration: Chuyển toàn bộ localStorage data sang Postgres; sync real-time giữa các thiết bị</w:t>
            </w:r>
          </w:p>
        </w:tc>
      </w:tr>
      <w:tr>
        <w:tc>
          <w:tcPr>
            <w:vMerge w:val="continue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2563EB" w:sz="4"/>
              <w:bottom w:val="single" w:color="E2E8F0" w:sz="4"/>
              <w:right w:val="single" w:color="2563EB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Mobile PWA — Phase 1: App cài được trên điện thoại; các tính năng operator dùng nhiều nhất: nhật ký ca, nhiên liệu, HSE check-in</w:t>
            </w:r>
          </w:p>
        </w:tc>
      </w:tr>
      <w:tr>
        <w:tc>
          <w:tcPr>
            <w:vMerge w:val="continue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2563EB" w:sz="4"/>
              <w:bottom w:val="single" w:color="E2E8F0" w:sz="4"/>
              <w:right w:val="single" w:color="2563EB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Offline mode cơ bản: Cache dữ liệu, sync khi có mạng; ưu tiên các form nhập liệu trên công trường</w:t>
            </w:r>
          </w:p>
        </w:tc>
      </w:tr>
      <w:tr>
        <w:tc>
          <w:tcPr>
            <w:vMerge w:val="continue"/>
            <w:tcBorders>
              <w:top w:val="single" w:color="2563EB" w:sz="8"/>
              <w:left w:val="single" w:color="2563EB" w:sz="8"/>
              <w:bottom w:val="single" w:color="2563EB" w:sz="8"/>
              <w:right w:val="single" w:color="2563EB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2563EB" w:sz="4"/>
              <w:bottom w:val="single" w:color="2563EB" w:sz="8"/>
              <w:right w:val="single" w:color="2563EB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Zalo OA Integration: Gửi alert qua Zalo Official Account; NTP nhận thông báo thanh toán qua Zalo</w:t>
            </w:r>
          </w:p>
        </w:tc>
      </w:tr>
    </w:tbl>
    <w:p>
      <w:pPr>
        <w:spacing w:after="80"/>
      </w:pPr>
    </w:p>
    <w:tbl>
      <w:tblPr>
        <w:tblW w:type="dxa" w:w="9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360"/>
      </w:tblGrid>
      <w:tr>
        <w:tc>
          <w:tcPr>
            <w:tcW w:type="dxa" w:w="1200"/>
            <w:vMerge w:val="restart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4"/>
            </w:tcBorders>
            <w:shd w:fill="059669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spacing w:after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PHASE
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Tháng 10/2026–Q1/2027</w:t>
            </w:r>
          </w:p>
        </w:tc>
        <w:tc>
          <w:tcPr>
            <w:tcW w:type="dxa" w:w="8360"/>
            <w:tcBorders>
              <w:top w:val="single" w:color="059669" w:sz="8"/>
              <w:left w:val="single" w:color="059669" w:sz="4"/>
              <w:bottom w:val="single" w:color="E2E8F0" w:sz="4"/>
              <w:right w:val="single" w:color="059669" w:sz="8"/>
            </w:tcBorders>
            <w:shd w:fill="D1FAE5" w:val="clear"/>
            <w:tcMar>
              <w:top w:type="dxa" w:w="100"/>
              <w:left w:type="dxa" w:w="200"/>
              <w:bottom w:type="dxa" w:w="10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24"/>
                <w:szCs w:val="24"/>
              </w:rPr>
              <w:t xml:space="preserve">AI NÂNG CAO + ANALYTICS + MULTI-PROJECT</w:t>
            </w:r>
          </w:p>
        </w:tc>
      </w:tr>
      <w:tr>
        <w:tc>
          <w:tcPr>
            <w:vMerge w:val="continue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059669" w:sz="4"/>
              <w:bottom w:val="single" w:color="E2E8F0" w:sz="4"/>
              <w:right w:val="single" w:color="059669" w:sz="8"/>
            </w:tcBorders>
            <w:shd w:fill="FFFFFF" w:val="clear"/>
            <w:tcMar>
              <w:top w:type="dxa" w:w="80"/>
              <w:left w:type="dxa" w:w="20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i/>
                <w:iCs/>
                <w:sz w:val="18"/>
                <w:szCs w:val="18"/>
              </w:rPr>
              <w:t xml:space="preserve">Mục tiêu: Nâng GEM lên tầm cố vấn chiến lược; dashboard portfolio; benchmark ngành; chuẩn bị scale multi-project</w:t>
            </w:r>
          </w:p>
        </w:tc>
      </w:tr>
      <w:tr>
        <w:tc>
          <w:tcPr>
            <w:vMerge w:val="continue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059669" w:sz="4"/>
              <w:bottom w:val="single" w:color="E2E8F0" w:sz="4"/>
              <w:right w:val="single" w:color="059669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GEM AI nâng cao — Multi-document: Đọc và so sánh nhiều file HĐ, BOQ, bản vẽ cùng lúc; phát hiện variation chưa được approve</w:t>
            </w:r>
          </w:p>
        </w:tc>
      </w:tr>
      <w:tr>
        <w:tc>
          <w:tcPr>
            <w:vMerge w:val="continue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059669" w:sz="4"/>
              <w:bottom w:val="single" w:color="E2E8F0" w:sz="4"/>
              <w:right w:val="single" w:color="059669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Portfolio Analytics: So sánh KPI giữa các dự án, benchmark với dữ liệu ngành; dự báo dòng tiền toàn portfolio</w:t>
            </w:r>
          </w:p>
        </w:tc>
      </w:tr>
      <w:tr>
        <w:tc>
          <w:tcPr>
            <w:vMerge w:val="continue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059669" w:sz="4"/>
              <w:bottom w:val="single" w:color="E2E8F0" w:sz="4"/>
              <w:right w:val="single" w:color="059669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GEM Predictive: Dự báo trễ tiến độ dựa trên SPI lịch sử; cảnh báo thiếu vật tư trước 2 tuần; tối ưu phân bổ thiết bị</w:t>
            </w:r>
          </w:p>
        </w:tc>
      </w:tr>
      <w:tr>
        <w:tc>
          <w:tcPr>
            <w:vMerge w:val="continue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059669" w:sz="4"/>
              <w:bottom w:val="single" w:color="E2E8F0" w:sz="4"/>
              <w:right w:val="single" w:color="059669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Multi-tenant — nhiều công ty: Cấu trúc database multi-tenant cho phép scale ra nhiều đơn vị thi công</w:t>
            </w:r>
          </w:p>
        </w:tc>
      </w:tr>
      <w:tr>
        <w:tc>
          <w:tcPr>
            <w:vMerge w:val="continue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059669" w:sz="4"/>
              <w:bottom w:val="single" w:color="E2E8F0" w:sz="4"/>
              <w:right w:val="single" w:color="059669" w:sz="8"/>
            </w:tcBorders>
            <w:shd w:fill="FFFFFF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Báo cáo quyết toán: Tự động tổng hợp quyết toán công trình từ dữ liệu QS + hồ sơ + hợp đồng</w:t>
            </w:r>
          </w:p>
        </w:tc>
      </w:tr>
      <w:tr>
        <w:tc>
          <w:tcPr>
            <w:vMerge w:val="continue"/>
            <w:tcBorders>
              <w:top w:val="single" w:color="059669" w:sz="8"/>
              <w:left w:val="single" w:color="059669" w:sz="8"/>
              <w:bottom w:val="single" w:color="059669" w:sz="8"/>
              <w:right w:val="single" w:color="059669" w:sz="4"/>
            </w:tcBorders>
          </w:tcPr>
          <w:p/>
        </w:tc>
        <w:tc>
          <w:tcPr>
            <w:tcW w:type="dxa" w:w="8360"/>
            <w:tcBorders>
              <w:top w:val="single" w:color="E2E8F0" w:sz="4"/>
              <w:left w:val="single" w:color="059669" w:sz="4"/>
              <w:bottom w:val="single" w:color="059669" w:sz="8"/>
              <w:right w:val="single" w:color="059669" w:sz="8"/>
            </w:tcBorders>
            <w:shd w:fill="F1F5F9" w:val="clear"/>
            <w:tcMar>
              <w:top w:type="dxa" w:w="60"/>
              <w:left w:type="dxa" w:w="20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59669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334155"/>
                <w:sz w:val="18"/>
                <w:szCs w:val="18"/>
              </w:rPr>
              <w:t xml:space="preserve">API mở — tích hợp bên ngoài: Kết nối với phần mềm kế toán (MISA, Fast), thuế điện tử, BHXH điện tử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IV. KIẾN TRÚC WORKSPACE THEO VAI TRÒ — TARGET STATE v3.0</w:t>
      </w:r>
    </w:p>
    <w:p>
      <w:pPr>
        <w:pStyle w:val="Heading2"/>
        <w:pBdr>
          <w:bottom w:val="single" w:color="0F172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4.1  Nguyên tắc thiết kế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Role-based routing: Mỗi vai trò đăng nhập thấy layout và menu khác nhau — không phải ẩn tab, mà là render dashboard khác nhau hoàn toàn.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Data isolation: Dữ liệu nhạy cảm (lương, giá trị hợp đồng, margin) chỉ truy vấn được qua RLS (Row Level Security) của Supabase.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Mobile-first với vai trò công trường: HSE, Operator, CHT — màn hình chính là mobile; desktop là view mở rộng.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GEM AI context-aware: Nàng GEM biết vai trò người dùng và chỉ tư vấn thông tin phù hợp với quyền hạn.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334155"/>
          <w:sz w:val="19"/>
          <w:szCs w:val="19"/>
        </w:rPr>
        <w:t xml:space="preserve">Audit trail mặc định: Mọi thao tác tạo/sửa/xóa đều có log — không cần bật riêng.</w:t>
      </w:r>
    </w:p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F172A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F172A"/>
          <w:sz w:val="28"/>
          <w:szCs w:val="28"/>
        </w:rPr>
        <w:t xml:space="preserve">4.2  Workspace layout theo vai trò</w:t>
      </w:r>
    </w:p>
    <w:p>
      <w:pPr>
        <w:spacing w:after="80"/>
      </w:pP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9000"/>
        <w:gridCol w:w="1040"/>
      </w:tblGrid>
      <w:tr>
        <w:trPr>
          <w:tblHeader/>
        </w:trP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Vai trò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Dashboard mặc định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Tabs / Sections có quyền truy cập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Thiết bị ưu tiên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Giám đốc DA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Portfolio KPI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Dashboard · Tất cả tab dự án (Full) · Hợp đồng (Full) · QS · Báo cáo · Cloud · HR (read) · Văn phòng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Desktop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Kế toán / KTT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Dòng tiền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QS &amp; Thanh toán (Full) · Hợp đồng (Full) · Tài nguyên · Công nợ · Báo cáo thuế · Sổ cái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Desktop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Chỉ huy trưởng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Tiến độ hôm nay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Tiến độ · Nhân lực · Thiết bị · Hồ sơ · QA/QC · Báo cáo · Hợp đồng (masked) · HSE (xem)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Desktop + Mobile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QA/QC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NCR &amp; Checklist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QA/QC (Full) · Hồ sơ · Báo cáo chất lượng · RFI tracker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Desktop + Mobile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HSE Officer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Safety Dashboard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HSE Workspace (Full) · Nhân lực (xem quân số) · Thiết bị (xem tình trạng) · Báo cáo HSE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Mobile ưu tiên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QS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BOQ &amp; Thanh toán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QS (Full) · Hợp đồng (masked giá CĐT) · Hồ sơ hoàn công · Variation Orders · Báo cáo QS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Desktop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KS Giám sát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Nhật ký giám sát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Nhật ký KS (Full) · RFI tracker · QA/QC (xem) · Hồ sơ (read + upload) · Bản vẽ revision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Desktop + Mobile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HR / Nhân sự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Quản lý nhân sự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HR Workspace (Full) · Nhân lực (xem quân số) · Hợp đồng LĐ · BHXH · Phép năm · Đánh giá KPI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Desktop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Thư ký / HĐ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Công văn hôm nay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Văn phòng (Full) · Lịch họp · Hồ sơ (upload/download) · Danh bạ · QS (xem, không sửa)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Desktop</w:t>
            </w:r>
          </w:p>
        </w:tc>
      </w:tr>
      <w:tr>
        <w:tc>
          <w:tcPr>
            <w:tcW w:type="dxa" w:w="1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Operator TB</w:t>
            </w:r>
          </w:p>
        </w:tc>
        <w:tc>
          <w:tcPr>
            <w:tcW w:type="dxa" w:w="2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59669"/>
                <w:sz w:val="17"/>
                <w:szCs w:val="17"/>
              </w:rPr>
              <w:t xml:space="preserve">Ca máy hôm nay</w:t>
            </w:r>
          </w:p>
        </w:tc>
        <w:tc>
          <w:tcPr>
            <w:tcW w:type="dxa" w:w="9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Nhật ký ca máy (Full) · Báo cáo sự cố · Phiếu nhiên liệu · Lịch bảo dưỡng</w:t>
            </w:r>
          </w:p>
        </w:tc>
        <w:tc>
          <w:tcPr>
            <w:tcW w:type="dxa" w:w="10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5"/>
                <w:szCs w:val="15"/>
              </w:rPr>
              <w:t xml:space="preserve">Mobile only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V. SPEC KỸ THUẬT NHANH — PHASE 1 (Tháng 3–4/2026)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color w:val="334155"/>
          <w:sz w:val="20"/>
          <w:szCs w:val="20"/>
        </w:rPr>
        <w:t xml:space="preserve">Đây là spec đủ chi tiết để bắt tay build ngay. Các phase sau sẽ có spec riêng khi Phase 1 hoàn thành.</w:t>
      </w:r>
    </w:p>
    <w:p>
      <w:pPr>
        <w:spacing w:after="80"/>
      </w:pPr>
    </w:p>
    <w:p>
      <w:pPr>
        <w:pStyle w:val="Heading2"/>
        <w:pBdr>
          <w:bottom w:val="single" w:color="E11D48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E11D48"/>
          <w:sz w:val="28"/>
          <w:szCs w:val="28"/>
        </w:rPr>
        <w:t xml:space="preserve">5.1  HR Sub-workspace (trong tab Nhân lực)</w:t>
      </w:r>
    </w:p>
    <w:p>
      <w:pPr>
        <w:spacing w:after="80"/>
      </w:pP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44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11D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localStorage key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11D4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"gem_hr_employees", "gem_hr_contracts", "gem_hr_attendance", "gem_hr_leaves", "gem_hr_evaluations"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Sub-tabs (4)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Nhân sự (danh sách + profile) · Hợp đồng LĐ · Chấm công &amp; Phép năm · Đánh giá KPI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Employee card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Avatar · Họ tên · Vị trí · Số HĐ · Ngày vào · CCCD · BHXH · Trạng thái (đang làm/thử việc/nghỉ)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HĐ Lao động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Loại HĐ (xác định thời hạn/không xác định/thử việc) · Lương · Phụ cấp · Ngày ký · Ngày hết hạn · Cảnh báo 30 ngày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Chấm công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Bảng chấm công theo tháng · Import từ CSV · Tính toán tự động phép năm còn lại · Theo dõi OT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Đánh giá KPI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Form đánh giá 5 tiêu chí · Điểm theo quý · GEM tóm tắt điểm mạnh/yếu · Lưu lịch sử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GEM trong HR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Cảnh báo HĐ sắp hết hạn · Nhân viên chưa đóng BHXH · Phân tích năng suất theo team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EA580C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EA580C"/>
          <w:sz w:val="28"/>
          <w:szCs w:val="28"/>
        </w:rPr>
        <w:t xml:space="preserve">5.2  HSE Workspace</w:t>
      </w:r>
    </w:p>
    <w:p>
      <w:pPr>
        <w:spacing w:after="80"/>
      </w:pP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44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localStorage key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EA580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"gem_hse_incidents", "gem_hse_trainings", "gem_hse_inspections", "gem_hse_violations"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Dashboard HSE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KPI: Số ngày không tai nạn (LTIFR) · Vi phạm tháng · Huấn luyện chưa hoàn thành · Tỷ lệ tuân thủ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Tab Tai nạn/Sự cố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Form báo cáo sự cố (mức độ 1-4) · Root cause analysis · Biện pháp khắc phục · Gửi báo cáo Sở LĐTBXH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Tab Huấn luyện AT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Danh sách khóa học AT · Theo dõi ai đã/chưa hoàn thành · Cấp chứng nhận · Nhắc hạn tái đào tạo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Tab Kiểm tra HSE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Checklist kiểm tra định kỳ (ngày/tuần/tháng) · Ảnh đính kèm · Phân công xử lý · Theo dõi khắc phục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Tab Vi phạm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Ghi nhận vi phạm · Phân loại (nhẹ/trung/nặng) · Xử lý kỷ luật · Thống kê tái phạm theo cá nhân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DD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EA580C"/>
                <w:sz w:val="17"/>
                <w:szCs w:val="17"/>
              </w:rPr>
              <w:t xml:space="preserve">Báo cáo HSE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Báo cáo tháng tự động (tổng hợp từ dữ liệu trên) · Format theo mẫu Sở LĐTBXH · Xuất PDF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0D9488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D9488"/>
          <w:sz w:val="28"/>
          <w:szCs w:val="28"/>
        </w:rPr>
        <w:t xml:space="preserve">5.3  KS Giám sát — Nhật ký &amp; RFI</w:t>
      </w:r>
    </w:p>
    <w:p>
      <w:pPr>
        <w:spacing w:after="80"/>
      </w:pP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44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localStorage key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D9488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"gem_supervision_logs", "gem_rfi_items", "gem_drawing_revisions"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Nhật ký giám sát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Nhập hàng ngày: hạng mục kiểm tra · kết quả · ảnh · người chứng kiến · chữ ký số · xuất PDF biên bản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RFI Tracker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Tạo RFI: mã số · mô tả yêu cầu · bản vẽ liên quan · deadline · assign cho NTP/TVGS · theo dõi trả lời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Vòng đời RFI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Draft → Gửi → Đang xử lý → Trả lời → Đóng · SLA cảnh báo khi quá hạn không phản hồi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CCFBF1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Bản vẽ Revision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Upload bản vẽ theo rev (A, B, C...) · So sánh thay đổi · Cảnh báo NTP đang dùng rev cũ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D9488"/>
                <w:sz w:val="17"/>
                <w:szCs w:val="17"/>
              </w:rPr>
              <w:t xml:space="preserve">Liên kết QA/QC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NCR liên kết với RFI · Checklist liên kết với nhật ký giám sát · Audit trail đầy đủ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Style w:val="Heading2"/>
        <w:pBdr>
          <w:bottom w:val="single" w:color="2563EB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2563EB"/>
          <w:sz w:val="28"/>
          <w:szCs w:val="28"/>
        </w:rPr>
        <w:t xml:space="preserve">5.4  Tab Thiết bị — Sub-tabs đầy đủ</w:t>
      </w:r>
    </w:p>
    <w:p>
      <w:pPr>
        <w:spacing w:after="80"/>
      </w:pP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1440"/>
      </w:tblGrid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localStorage key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2563E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"gem_equipment_logs", "gem_maintenance", "gem_fuel_logs", "gem_incidents"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Sub-tab: Danh sách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Cập nhật tình trạng thực tế · OEE (Overall Equipment Effectiveness) · Lịch sử vị trí · Liên kết HĐ thuê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Sub-tab: Nhật ký ca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Operator nhập: giờ bắt đầu/kết thúc · hạng mục làm · khối lượng thực hiện · ghi chú · ký xác nhận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Sub-tab: Bảo dưỡng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Lịch bảo dưỡng định kỳ (km/giờ/ngày) · Checklist bảo dưỡng · Chi phí · Nhà cung cấp dịch vụ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Sub-tab: Nhiên liệu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Nhật ký đổ dầu: ngày · số lít · đơn giá · chi phí · mức tiêu hao định mức vs thực tế · cảnh báo bất thường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Sub-tab: Sự cố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Báo cáo sự cố: loại (hỏng hóc/tai nạn/mất cắp) · thiệt hại · thời gian dừng · xử lý · chi phí sửa chữa</w:t>
            </w:r>
          </w:p>
        </w:tc>
      </w:tr>
      <w:tr>
        <w:tc>
          <w:tcPr>
            <w:tcW w:type="dxa" w:w="24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BEAF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563EB"/>
                <w:sz w:val="17"/>
                <w:szCs w:val="17"/>
              </w:rPr>
              <w:t xml:space="preserve">GEM insight</w:t>
            </w:r>
          </w:p>
        </w:tc>
        <w:tc>
          <w:tcPr>
            <w:tcW w:type="dxa" w:w="11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7"/>
                <w:szCs w:val="17"/>
              </w:rPr>
              <w:t xml:space="preserve">Phân tích hiệu quả từng thiết bị · Đề xuất điều chuyển · Dự báo chi phí bảo dưỡng · So sánh với định mức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VI. RỦI RO VÀ PHỤ THUỘC KỸ THUẬT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5440"/>
        <w:gridCol w:w="1600"/>
        <w:gridCol w:w="4000"/>
      </w:tblGrid>
      <w:tr>
        <w:trPr>
          <w:tblHeader/>
        </w:trP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Rủi ro</w:t>
            </w:r>
          </w:p>
        </w:tc>
        <w:tc>
          <w:tcPr>
            <w:tcW w:type="dxa" w:w="5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Mô tả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Mức độ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Giải pháp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localStorage giới hạn 5MB</w:t>
            </w:r>
          </w:p>
        </w:tc>
        <w:tc>
          <w:tcPr>
            <w:tcW w:type="dxa" w:w="5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HR + HSE + thiết bị + hồ sơ tích lũy nhanh vượt giới hạn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CAO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Migrate sang Supabase trong Phase 3; tạm thời compress JSON và giới hạn lịch sử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Component file quá lớn</w:t>
            </w:r>
          </w:p>
        </w:tc>
        <w:tc>
          <w:tcPr>
            <w:tcW w:type="dxa" w:w="5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ProjectDashboard.tsx đã 4800+ dòng — khó maintain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TRUNG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Tách ra: HRTab.tsx, HSETab.tsx, EquipmentTab.tsx, GiamSatTab.tsx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Gemini API cost</w:t>
            </w:r>
          </w:p>
        </w:tc>
        <w:tc>
          <w:tcPr>
            <w:tcW w:type="dxa" w:w="5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Nhiều AI call từ nhiều module cùng lúc — chi phí tăng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TRUNG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Cache kết quả GEM 15 phút; chỉ call khi user chủ động nhấn nút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PIN security yếu</w:t>
            </w:r>
          </w:p>
        </w:tc>
        <w:tc>
          <w:tcPr>
            <w:tcW w:type="dxa" w:w="5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PIN 4 số trong env var — không đủ mạnh cho production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CAO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Chỉ là giải pháp tạm thời; Phase 3 thay bằng Supabase Auth hoàn toàn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Mobile UX chưa có</w:t>
            </w:r>
          </w:p>
        </w:tc>
        <w:tc>
          <w:tcPr>
            <w:tcW w:type="dxa" w:w="5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Operator/HSE cần dùng điện thoại nhưng UI đang desktop-first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EF3C7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17"/>
                <w:szCs w:val="17"/>
              </w:rPr>
              <w:t xml:space="preserve">TRUNG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Phase 3: PWA + responsive breakpoints cho mobile views riêng</w:t>
            </w:r>
          </w:p>
        </w:tc>
      </w:tr>
      <w:tr>
        <w:tc>
          <w:tcPr>
            <w:tcW w:type="dxa" w:w="28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Offline data loss</w:t>
            </w:r>
          </w:p>
        </w:tc>
        <w:tc>
          <w:tcPr>
            <w:tcW w:type="dxa" w:w="5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Mất kết nối trên công trường — dữ liệu nhập bị mất</w:t>
            </w:r>
          </w:p>
        </w:tc>
        <w:tc>
          <w:tcPr>
            <w:tcW w:type="dxa" w:w="16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E4E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11D48"/>
                <w:sz w:val="17"/>
                <w:szCs w:val="17"/>
              </w:rPr>
              <w:t xml:space="preserve">CAO</w:t>
            </w:r>
          </w:p>
        </w:tc>
        <w:tc>
          <w:tcPr>
            <w:tcW w:type="dxa" w:w="4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6"/>
                <w:szCs w:val="16"/>
              </w:rPr>
              <w:t xml:space="preserve">Phase 3: Service Worker + IndexedDB queue; sync khi có mạng lại</w:t>
            </w:r>
          </w:p>
        </w:tc>
      </w:tr>
    </w:tbl>
    <w:p>
      <w:pPr>
        <w:spacing w:after="80"/>
      </w:pPr>
    </w:p>
    <w:p>
      <w:pPr>
        <w:spacing w:after="80"/>
      </w:pPr>
    </w:p>
    <w:p>
      <w:r>
        <w:br w:type="page"/>
      </w:r>
    </w:p>
    <w:p>
      <w:pPr>
        <w:pStyle w:val="Heading1"/>
        <w:spacing w:before="400" w:after="16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VII. KPI ĐO LƯỜNG THÀNH CÔNG</w:t>
      </w:r>
    </w:p>
    <w:tbl>
      <w:tblPr>
        <w:tblW w:type="dxa" w:w="13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440"/>
        <w:gridCol w:w="3200"/>
        <w:gridCol w:w="4200"/>
      </w:tblGrid>
      <w:tr>
        <w:trPr>
          <w:tblHeader/>
        </w:trP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Hiện tại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Mục tiêu v3.0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0F1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Ghi chú đo lường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Số vai trò có workspace đủ dùng (≥80%)</w:t>
            </w:r>
          </w:p>
        </w:tc>
        <w:tc>
          <w:tcPr>
            <w:tcW w:type="dxa" w:w="3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4/10 vai trò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10/10 vai trò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Đo sau Phase 2 — khảo sát user thực tế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Coverage trung bình toàn hệ thống</w:t>
            </w:r>
          </w:p>
        </w:tc>
        <w:tc>
          <w:tcPr>
            <w:tcW w:type="dxa" w:w="3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58%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90%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Trung bình có trọng số theo tần suất dùng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Số module hoàn chỉnh (fully functional)</w:t>
            </w:r>
          </w:p>
        </w:tc>
        <w:tc>
          <w:tcPr>
            <w:tcW w:type="dxa" w:w="3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7 module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18 module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Tính cả sub-tabs mới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Thời gian nhập 1 báo cáo tuần</w:t>
            </w:r>
          </w:p>
        </w:tc>
        <w:tc>
          <w:tcPr>
            <w:tcW w:type="dxa" w:w="3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&gt; 2 giờ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&lt; 30 phút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Đo với CHT dùng template chuẩn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Tỷ lệ RFI được trả lời đúng hạn</w:t>
            </w:r>
          </w:p>
        </w:tc>
        <w:tc>
          <w:tcPr>
            <w:tcW w:type="dxa" w:w="3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Không có data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&gt; 85%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Sau khi có RFI tracker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Số lần mất dữ liệu / tháng</w:t>
            </w:r>
          </w:p>
        </w:tc>
        <w:tc>
          <w:tcPr>
            <w:tcW w:type="dxa" w:w="3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Chưa đo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0 lần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Sau khi có Supabase + offline sync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Thời gian load dashboard</w:t>
            </w:r>
          </w:p>
        </w:tc>
        <w:tc>
          <w:tcPr>
            <w:tcW w:type="dxa" w:w="3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&lt; 2s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&lt; 1s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Lighthouse Performance Score &gt; 90</w:t>
            </w:r>
          </w:p>
        </w:tc>
      </w:tr>
      <w:tr>
        <w:tc>
          <w:tcPr>
            <w:tcW w:type="dxa" w:w="30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4155"/>
                <w:sz w:val="17"/>
                <w:szCs w:val="17"/>
              </w:rPr>
              <w:t xml:space="preserve">Tỷ lệ user active / tháng</w:t>
            </w:r>
          </w:p>
        </w:tc>
        <w:tc>
          <w:tcPr>
            <w:tcW w:type="dxa" w:w="344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4748B"/>
                <w:sz w:val="17"/>
                <w:szCs w:val="17"/>
              </w:rPr>
              <w:t xml:space="preserve">Chưa đo</w:t>
            </w:r>
          </w:p>
        </w:tc>
        <w:tc>
          <w:tcPr>
            <w:tcW w:type="dxa" w:w="3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D1FAE5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59669"/>
                <w:sz w:val="17"/>
                <w:szCs w:val="17"/>
              </w:rPr>
              <w:t xml:space="preserve">&gt; 80% team</w:t>
            </w:r>
          </w:p>
        </w:tc>
        <w:tc>
          <w:tcPr>
            <w:tcW w:type="dxa" w:w="4200"/>
            <w:tcBorders>
              <w:top w:val="single" w:color="E2E8F0" w:sz="4"/>
              <w:left w:val="single" w:color="E2E8F0" w:sz="4"/>
              <w:bottom w:val="single" w:color="E2E8F0" w:sz="4"/>
              <w:right w:val="single" w:color="E2E8F0" w:sz="4"/>
            </w:tcBorders>
            <w:shd w:fill="F1F5F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4155"/>
                <w:sz w:val="16"/>
                <w:szCs w:val="16"/>
              </w:rPr>
              <w:t xml:space="preserve">Sau khi có Auth — đo qua Supabase Analytics</w:t>
            </w:r>
          </w:p>
        </w:tc>
      </w:tr>
    </w:tbl>
    <w:p>
      <w:pPr>
        <w:spacing w:after="80"/>
      </w:pPr>
    </w:p>
    <w:p>
      <w:pPr>
        <w:spacing w:after="80"/>
      </w:pPr>
    </w:p>
    <w:p>
      <w:pPr>
        <w:pBdr>
          <w:bottom w:val="single" w:color="059669" w:sz="4" w:space="1"/>
        </w:pBdr>
        <w:spacing w:before="160" w:after="160"/>
      </w:pPr>
    </w:p>
    <w:p>
      <w:pPr>
        <w:spacing w:after="80"/>
      </w:pPr>
    </w:p>
    <w:p>
      <w:pPr>
        <w:spacing w:before="160" w:after="80"/>
        <w:jc w:val="center"/>
      </w:pPr>
      <w:r>
        <w:rPr>
          <w:rFonts w:ascii="Arial" w:cs="Arial" w:eastAsia="Arial" w:hAnsi="Arial"/>
          <w:i/>
          <w:iCs/>
          <w:sz w:val="16"/>
          <w:szCs w:val="16"/>
        </w:rPr>
        <w:t xml:space="preserve">Tài liệu này được soạn bởi Nàng GEM Siêu Việt — AI Assistant của Villa PAT Construction ERP</w:t>
      </w:r>
    </w:p>
    <w:p>
      <w:pPr>
        <w:jc w:val="center"/>
      </w:pPr>
      <w:r>
        <w:rPr>
          <w:rFonts w:ascii="Arial" w:cs="Arial" w:eastAsia="Arial" w:hAnsi="Arial"/>
          <w:sz w:val="16"/>
          <w:szCs w:val="16"/>
        </w:rPr>
        <w:t xml:space="preserve">Cập nhật cuối: 07/03/2026  ·  Phiên bản: v3.0 Draft  ·  Phân phối: Nội bộ — Bảo mật</w:t>
      </w:r>
    </w:p>
    <w:sectPr>
      <w:headerReference w:type="default" r:id="rId6"/>
      <w:footerReference w:type="default" r:id="rId7"/>
      <w:pgSz w:w="15840" w:h="12240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4"/>
      </w:pBdr>
      <w:spacing w:before="80"/>
      <w:jc w:val="right"/>
    </w:pPr>
    <w:r>
      <w:rPr>
        <w:rFonts w:ascii="Arial" w:cs="Arial" w:eastAsia="Arial" w:hAnsi="Arial"/>
        <w:sz w:val="16"/>
        <w:szCs w:val="16"/>
      </w:rPr>
      <w:t xml:space="preserve">Trang </w:t>
    </w:r>
    <w:fldSimple w:instr="PAGE"/>
    <w:r>
      <w:rPr>
        <w:rFonts w:ascii="Arial" w:cs="Arial" w:eastAsia="Arial" w:hAnsi="Arial"/>
        <w:sz w:val="16"/>
        <w:szCs w:val="16"/>
      </w:rPr>
      <w:t xml:space="preserve">  |  © 2026 Villa PAT Construction — Tài liệu bảo mật nội bộ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59669" w:sz="6" w:space="6"/>
      </w:pBdr>
      <w:spacing w:after="0"/>
    </w:pPr>
    <w:r>
      <w:rPr>
        <w:rFonts w:ascii="Arial" w:cs="Arial" w:eastAsia="Arial" w:hAnsi="Arial"/>
        <w:b/>
        <w:bCs/>
        <w:color w:val="059669"/>
        <w:sz w:val="18"/>
        <w:szCs w:val="18"/>
      </w:rPr>
      <w:t xml:space="preserve">VILLA PAT — Nàng GEM Siêu Việt  |  </w:t>
    </w:r>
    <w:r>
      <w:rPr>
        <w:rFonts w:ascii="Arial" w:cs="Arial" w:eastAsia="Arial" w:hAnsi="Arial"/>
        <w:color w:val="64748B"/>
        <w:sz w:val="16"/>
        <w:szCs w:val="16"/>
      </w:rPr>
      <w:t xml:space="preserve">Chiến lược Phát triển ERP  |  Tài liệu nội bộ — Bảo mật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80"/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34155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20" w:after="160"/>
      <w:outlineLvl w:val="1"/>
    </w:pPr>
    <w:rPr>
      <w:rFonts w:ascii="Arial" w:cs="Arial" w:eastAsia="Arial" w:hAnsi="Arial"/>
      <w:b/>
      <w:bCs/>
      <w:color w:val="059669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34155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2026-03-07T04:01:31.484Z</dcterms:created>
  <dcterms:modified xsi:type="dcterms:W3CDTF">2026-03-07T04:01:31.484Z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