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pPr>
      <w:r>
        <w:rPr/>
        <w:t>Mock Reviewer Q&amp;A – OSM Validation Paper</w:t>
      </w:r>
    </w:p>
    <w:p>
      <w:pPr>
        <w:pStyle w:val="Normal"/>
        <w:rPr/>
      </w:pPr>
      <w:r>
        <w:rPr/>
        <w:t>Short mock questions and concise responses based on the reviewer comments received for the Journal of Transport Geography revision.</w:t>
      </w:r>
    </w:p>
    <w:p>
      <w:pPr>
        <w:pStyle w:val="Normal"/>
        <w:rPr/>
      </w:pPr>
      <w:r>
        <w:rPr>
          <w:b/>
        </w:rPr>
        <w:t>Q: Why is the validation sample so small (n = 86)?</w:t>
      </w:r>
    </w:p>
    <w:p>
      <w:pPr>
        <w:pStyle w:val="Normal"/>
        <w:rPr/>
      </w:pPr>
      <w:r>
        <w:rPr>
          <w:i w:val="false"/>
        </w:rPr>
        <w:t>A: The main constraint was not sampling effort itself, but the limited number of eligible and usable removal cases. After filtering short fragments and likely realignments, the evaluation pool contained 946 eligible change segments, but only 96 removals. This was further constrained by historical GSV availability and uneven spatial distribution of removals.</w:t>
      </w:r>
    </w:p>
    <w:p>
      <w:pPr>
        <w:pStyle w:val="Normal"/>
        <w:rPr/>
      </w:pPr>
      <w:r>
        <w:rPr>
          <w:b/>
          <w:i w:val="false"/>
        </w:rPr>
        <w:t>Q: What are those confidence intervals and how are they calculated?</w:t>
      </w:r>
    </w:p>
    <w:p>
      <w:pPr>
        <w:pStyle w:val="Normal"/>
        <w:rPr/>
      </w:pPr>
      <w:r>
        <w:rPr>
          <w:i w:val="false"/>
        </w:rPr>
        <w:t>Precision and recall are proportions. For example, the addition precision of 0.82 comes from 27 confirmed additions out of 33 observations. The confidence interval is calculated using those counts rather than just the proportion itself. We used the Wilson method because it provides more reliable intervals than the traditional normal approximation, particularly when sample sizes are small or proportions are close to 0 or 1. The confidence interval quantifies the uncertainty around the estimate. For a 95% confidence interval, if we repeated the validation process 100 times and calculated a confidence interval each time, we would expect about 95 of those intervals to contain the true value and about 5 not to.</w:t>
      </w:r>
    </w:p>
    <w:p>
      <w:pPr>
        <w:pStyle w:val="Normal"/>
        <w:rPr/>
      </w:pPr>
      <w:r>
        <w:rPr>
          <w:b/>
        </w:rPr>
        <w:t>Q: Why are removal results much weaker than additions?</w:t>
      </w:r>
    </w:p>
    <w:p>
      <w:pPr>
        <w:pStyle w:val="Normal"/>
        <w:rPr/>
      </w:pPr>
      <w:r>
        <w:rPr>
          <w:i w:val="false"/>
        </w:rPr>
        <w:t>A: Many apparent removals likely reflect tagging changes, geometric corrections, or redesign-related edits rather than true infrastructure disappearance. We therefore interpret removal-related findings cautiously throughout the paper.</w:t>
      </w:r>
    </w:p>
    <w:p>
      <w:pPr>
        <w:pStyle w:val="Normal"/>
        <w:rPr/>
      </w:pPr>
      <w:r>
        <w:rPr>
          <w:b/>
        </w:rPr>
        <w:t>Q: Why not validate the entire network?</w:t>
      </w:r>
    </w:p>
    <w:p>
      <w:pPr>
        <w:pStyle w:val="Normal"/>
        <w:rPr/>
      </w:pPr>
      <w:r>
        <w:rPr>
          <w:i w:val="false"/>
        </w:rPr>
        <w:t>A: The goal was not to exhaustively audit all cycling infrastructure, but to evaluate whether OSM-detected change events correspond to observable on-street change using a structured and reproducible framework.</w:t>
      </w:r>
    </w:p>
    <w:p>
      <w:pPr>
        <w:pStyle w:val="Normal"/>
        <w:rPr/>
      </w:pPr>
      <w:r>
        <w:rPr>
          <w:b/>
        </w:rPr>
        <w:t>Q: Why only use two snapshots instead of yearly reconstruction?</w:t>
      </w:r>
    </w:p>
    <w:p>
      <w:pPr>
        <w:pStyle w:val="Normal"/>
        <w:rPr/>
      </w:pPr>
      <w:r>
        <w:rPr>
          <w:i w:val="false"/>
        </w:rPr>
        <w:t>A: The workflow was designed to validate change between two reference states rather than reconstruct continuous yearly evolution. Extending validation across yearly snapshots would require consistent historical imagery across multiple intermediate years.</w:t>
      </w:r>
    </w:p>
    <w:p>
      <w:pPr>
        <w:pStyle w:val="Normal"/>
        <w:rPr/>
      </w:pPr>
      <w:r>
        <w:rPr>
          <w:b/>
        </w:rPr>
        <w:t>Q: Isn’t this a proxy-versus-proxy problem?</w:t>
      </w:r>
    </w:p>
    <w:p>
      <w:pPr>
        <w:pStyle w:val="Normal"/>
        <w:rPr/>
      </w:pPr>
      <w:r>
        <w:rPr>
          <w:i w:val="false"/>
        </w:rPr>
        <w:t>A: Yes. GSV is not treated as ground truth, but as an observational reference source with its own temporal and spatial limitations. The validation therefore measures agreement between OSM-detected changes and observable GSV conditions.</w:t>
      </w:r>
    </w:p>
    <w:p>
      <w:pPr>
        <w:pStyle w:val="Normal"/>
        <w:rPr/>
      </w:pPr>
      <w:r>
        <w:rPr>
          <w:b/>
        </w:rPr>
        <w:t>Q: Why exclude shared lanes?</w:t>
      </w:r>
    </w:p>
    <w:p>
      <w:pPr>
        <w:pStyle w:val="Normal"/>
        <w:rPr/>
      </w:pPr>
      <w:r>
        <w:rPr>
          <w:i w:val="false"/>
        </w:rPr>
        <w:t>A: We intentionally focused on bicycle-specific and clearly visible infrastructure. Including shared-lane tags would substantially broaden the operational definition of cycling infrastructure and blur the distinction between dedicated facilities and advisory mixed-traffic markings.</w:t>
      </w:r>
    </w:p>
    <w:p>
      <w:pPr>
        <w:pStyle w:val="Normal"/>
        <w:rPr/>
      </w:pPr>
      <w:r>
        <w:rPr>
          <w:b/>
        </w:rPr>
        <w:t>Q: Could your recall estimates be inflated?</w:t>
      </w:r>
    </w:p>
    <w:p>
      <w:pPr>
        <w:pStyle w:val="Normal"/>
        <w:rPr/>
      </w:pPr>
      <w:r>
        <w:rPr>
          <w:i w:val="false"/>
        </w:rPr>
        <w:t>A: Potentially yes. Because NONCYC control sites were generated away from known cycling infrastructure, recall estimates should be interpreted as conditional on the sampling framework rather than as exhaustive measures of missed infrastructure.</w:t>
      </w:r>
    </w:p>
    <w:p>
      <w:pPr>
        <w:pStyle w:val="Normal"/>
        <w:rPr/>
      </w:pPr>
      <w:r>
        <w:rPr>
          <w:b/>
        </w:rPr>
        <w:t>Q: How reproducible is the framework if validation is manual?</w:t>
      </w:r>
    </w:p>
    <w:p>
      <w:pPr>
        <w:pStyle w:val="Normal"/>
        <w:rPr/>
      </w:pPr>
      <w:r>
        <w:rPr>
          <w:i w:val="false"/>
        </w:rPr>
        <w:t>A: The computational workflow is fully reproducible, but the validation stage still relies on structured manual interpretation of historical street-level imagery.</w:t>
      </w:r>
    </w:p>
    <w:p>
      <w:pPr>
        <w:pStyle w:val="Normal"/>
        <w:rPr/>
      </w:pPr>
      <w:r>
        <w:rPr>
          <w:b/>
        </w:rPr>
        <w:t>Q: Are the results sensitive to parameter choices?</w:t>
      </w:r>
    </w:p>
    <w:p>
      <w:pPr>
        <w:pStyle w:val="Normal"/>
        <w:rPr/>
      </w:pPr>
      <w:r>
        <w:rPr>
          <w:i w:val="false"/>
        </w:rPr>
        <w:t>A: We tested different buffers, realignment thresholds, and minimum segment lengths. Overall conclusions remained stable across configurations, particularly for additions, although inferred removals were more sensitive to parameter choice.</w:t>
      </w:r>
    </w:p>
    <w:p>
      <w:pPr>
        <w:pStyle w:val="Normal"/>
        <w:rPr/>
      </w:pPr>
      <w:r>
        <w:rPr>
          <w:b/>
        </w:rPr>
        <w:t>Q: What is the main practical takeaway?</w:t>
      </w:r>
    </w:p>
    <w:p>
      <w:pPr>
        <w:pStyle w:val="Normal"/>
        <w:rPr/>
      </w:pPr>
      <w:r>
        <w:rPr>
          <w:i w:val="false"/>
        </w:rPr>
        <w:t>A: OSM appears highly reliable for detecting cycling-infrastructure additions over time, but inferred removals require substantially more caution and ideally independent verification.</w:t>
      </w:r>
    </w:p>
    <w:p>
      <w:pPr>
        <w:pStyle w:val="Normal"/>
        <w:rPr/>
      </w:pPr>
      <w:r>
        <w:rPr>
          <w:b/>
        </w:rPr>
        <w:t>Q: Why Barcelona?</w:t>
      </w:r>
    </w:p>
    <w:p>
      <w:pPr>
        <w:pStyle w:val="Normal"/>
        <w:rPr/>
      </w:pPr>
      <w:r>
        <w:rPr>
          <w:i w:val="false"/>
        </w:rPr>
        <w:t>A: Barcelona provides a strong test case because it experienced substantial cycling-infrastructure expansion during the study period and also offers relatively good historical GSV coverage and official comparison data.</w:t>
      </w:r>
    </w:p>
    <w:p>
      <w:pPr>
        <w:pStyle w:val="Normal"/>
        <w:rPr/>
      </w:pPr>
      <w:r>
        <w:rPr>
          <w:b/>
        </w:rPr>
        <w:t>Q: Would this work outside Europe?</w:t>
      </w:r>
    </w:p>
    <w:p>
      <w:pPr>
        <w:pStyle w:val="Normal"/>
        <w:rPr/>
      </w:pPr>
      <w:r>
        <w:rPr>
          <w:i w:val="false"/>
        </w:rPr>
        <w:t>A: Potentially yes, but transferability depends on local OSM tagging practices, mapper activity, and historical street-level imagery availability.</w:t>
      </w:r>
    </w:p>
    <w:p>
      <w:pPr>
        <w:pStyle w:val="Normal"/>
        <w:rPr/>
      </w:pPr>
      <w:r>
        <w:rPr>
          <w:b/>
        </w:rPr>
        <w:t>Q: Could the framework work for pedestrian infrastructure?</w:t>
      </w:r>
    </w:p>
    <w:p>
      <w:pPr>
        <w:pStyle w:val="Normal"/>
        <w:rPr/>
      </w:pPr>
      <w:r>
        <w:rPr>
          <w:i w:val="false"/>
        </w:rPr>
        <w:t>A: Conceptually yes, although pedestrian infrastructure introduces additional challenges related to visibility, ambiguity of sidewalk definitions, and tagging consistency.</w:t>
      </w:r>
    </w:p>
    <w:p>
      <w:pPr>
        <w:pStyle w:val="Normal"/>
        <w:rPr/>
      </w:pPr>
      <w:r>
        <w:rPr>
          <w:b/>
        </w:rPr>
        <w:t>Q: Why use GSV instead of official municipal datasets?</w:t>
      </w:r>
    </w:p>
    <w:p>
      <w:pPr>
        <w:pStyle w:val="Normal"/>
        <w:rPr/>
      </w:pPr>
      <w:r>
        <w:rPr>
          <w:i w:val="false"/>
        </w:rPr>
        <w:t>A: Consistent longitudinal official datasets are unavailable in many cities. The workflow is intended for contexts where official historical infrastructure data are incomplete, inconsistent, or unavailable.</w:t>
      </w:r>
    </w:p>
    <w:p>
      <w:pPr>
        <w:pStyle w:val="Normal"/>
        <w:rPr/>
      </w:pPr>
      <w:r>
        <w:rPr>
          <w:b/>
        </w:rPr>
        <w:t>Q: Why are additions easier to detect than removals?</w:t>
      </w:r>
    </w:p>
    <w:p>
      <w:pPr>
        <w:pStyle w:val="Normal"/>
        <w:rPr/>
      </w:pPr>
      <w:r>
        <w:rPr>
          <w:i w:val="false"/>
        </w:rPr>
        <w:t>A: Additions usually correspond to clearly visible new infrastructure, whereas removals are more easily confounded by geometric edits, redesigns, retagging, or changing infrastructure configurations.</w:t>
      </w:r>
    </w:p>
    <w:p>
      <w:pPr>
        <w:pStyle w:val="Normal"/>
        <w:rPr/>
      </w:pPr>
      <w:r>
        <w:rPr>
          <w:b/>
        </w:rPr>
        <w:t>Q: Could machine learning automate this workflow?</w:t>
      </w:r>
    </w:p>
    <w:p>
      <w:pPr>
        <w:pStyle w:val="Normal"/>
        <w:rPr/>
      </w:pPr>
      <w:r>
        <w:rPr>
          <w:i w:val="false"/>
        </w:rPr>
        <w:t>A: Potentially in the future, but historical GSV access limitations and the difficulty of reliably identifying less visually distinct infrastructure currently make fully automated longitudinal validation difficult.</w:t>
      </w:r>
    </w:p>
    <w:p>
      <w:pPr>
        <w:pStyle w:val="Normal"/>
        <w:rPr/>
      </w:pPr>
      <w:r>
        <w:rPr>
          <w:b/>
        </w:rPr>
        <w:t>Q: Why not use OSM history directly instead of snapshot differencing?</w:t>
      </w:r>
    </w:p>
    <w:p>
      <w:pPr>
        <w:pStyle w:val="Normal"/>
        <w:rPr/>
      </w:pPr>
      <w:r>
        <w:rPr>
          <w:i w:val="false"/>
        </w:rPr>
        <w:t>A: OSM edit histories reflect mapping activity, not necessarily real-world infrastructure change. Snapshot differencing focuses on comparing observable network states between defined time periods.</w:t>
      </w:r>
    </w:p>
    <w:p>
      <w:pPr>
        <w:pStyle w:val="Normal"/>
        <w:rPr/>
      </w:pPr>
      <w:r>
        <w:rPr>
          <w:b/>
        </w:rPr>
        <w:t>Q: What was the biggest surprise in the results?</w:t>
      </w:r>
    </w:p>
    <w:p>
      <w:pPr>
        <w:pStyle w:val="Normal"/>
        <w:rPr/>
      </w:pPr>
      <w:r>
        <w:rPr>
          <w:i w:val="false"/>
        </w:rPr>
        <w:t>A: Probably the contrast between highly reliable additions and much more uncertain removals.</w:t>
      </w:r>
    </w:p>
    <w:p>
      <w:pPr>
        <w:pStyle w:val="Normal"/>
        <w:rPr/>
      </w:pPr>
      <w:r>
        <w:rPr>
          <w:b/>
        </w:rPr>
        <w:t>Q: Could the low removal precision simply reflect Barcelona-specific redesigns?</w:t>
      </w:r>
    </w:p>
    <w:p>
      <w:pPr>
        <w:pStyle w:val="Normal"/>
        <w:rPr/>
      </w:pPr>
      <w:r>
        <w:rPr>
          <w:i w:val="false"/>
        </w:rPr>
        <w:t>A: Possibly partly, but the validation suggests many inferred removals likely reflect representation-related edits rather than true physical disappearance.</w:t>
      </w:r>
    </w:p>
    <w:p>
      <w:pPr>
        <w:pStyle w:val="Normal"/>
        <w:rPr/>
      </w:pPr>
      <w:r>
        <w:rPr>
          <w:b/>
        </w:rPr>
        <w:t>Q: What is the biggest limitation of the framework?</w:t>
      </w:r>
    </w:p>
    <w:p>
      <w:pPr>
        <w:pStyle w:val="Normal"/>
        <w:rPr/>
      </w:pPr>
      <w:r>
        <w:rPr>
          <w:i w:val="false"/>
        </w:rPr>
        <w:t>A: The biggest limitation is dependence on historical street-level imagery availability and the need for structured manual validation, particularly for longitudinal analyses.</w:t>
      </w:r>
    </w:p>
    <w:p>
      <w:pPr>
        <w:pStyle w:val="Heading1"/>
        <w:rPr/>
      </w:pPr>
      <w:r>
        <w:rPr/>
        <w:t>Additional Conference / WSTLUR-Oriented Questions</w:t>
      </w:r>
    </w:p>
    <w:p>
      <w:pPr>
        <w:pStyle w:val="Normal"/>
        <w:rPr/>
      </w:pPr>
      <w:r>
        <w:rPr>
          <w:b/>
        </w:rPr>
        <w:t>Q: How generalisable are the findings beyond Barcelona?</w:t>
      </w:r>
    </w:p>
    <w:p>
      <w:pPr>
        <w:pStyle w:val="Normal"/>
        <w:rPr/>
      </w:pPr>
      <w:r>
        <w:rPr/>
        <w:t>A: The exact validation metrics may vary across cities depending on OSM maturity, local tagging practices, and street-level imagery coverage. However, the broader pattern of additions being easier to detect than removals may plausibly extend to other contexts.</w:t>
      </w:r>
    </w:p>
    <w:p>
      <w:pPr>
        <w:pStyle w:val="Normal"/>
        <w:rPr/>
      </w:pPr>
      <w:r>
        <w:rPr>
          <w:b/>
        </w:rPr>
        <w:t>Q: Why only analyse one city?</w:t>
      </w:r>
    </w:p>
    <w:p>
      <w:pPr>
        <w:pStyle w:val="Normal"/>
        <w:rPr/>
      </w:pPr>
      <w:r>
        <w:rPr/>
        <w:t>A: Barcelona was selected as a strong test case because it experienced substantial cycling-network expansion and offers relatively good historical GSV coverage. The objective was methodological validation rather than cross-city comparison.</w:t>
      </w:r>
    </w:p>
    <w:p>
      <w:pPr>
        <w:pStyle w:val="Normal"/>
        <w:rPr/>
      </w:pPr>
      <w:r>
        <w:rPr>
          <w:b/>
        </w:rPr>
        <w:t>Q: Could the framework be scaled globally?</w:t>
      </w:r>
    </w:p>
    <w:p>
      <w:pPr>
        <w:pStyle w:val="Normal"/>
        <w:rPr/>
      </w:pPr>
      <w:r>
        <w:rPr/>
        <w:t>A: The computational components scale well, but the main bottleneck remains manual validation and historical imagery availability. Future automation using computer vision could help expand the approach to much larger spatial scales.</w:t>
      </w:r>
    </w:p>
    <w:p>
      <w:pPr>
        <w:pStyle w:val="Normal"/>
        <w:rPr/>
      </w:pPr>
      <w:r>
        <w:rPr>
          <w:b/>
        </w:rPr>
        <w:t>Q: Could semantic segmentation or computer vision replace manual validation?</w:t>
      </w:r>
    </w:p>
    <w:p>
      <w:pPr>
        <w:pStyle w:val="Normal"/>
        <w:rPr/>
      </w:pPr>
      <w:r>
        <w:rPr/>
        <w:t>A: Potentially yes, especially for large-scale applications. However, historical imagery access, temporal consistency, and the difficulty of detecting less visually distinct infrastructure still limit fully automated longitudinal validation.</w:t>
      </w:r>
    </w:p>
    <w:p>
      <w:pPr>
        <w:pStyle w:val="Normal"/>
        <w:rPr/>
      </w:pPr>
      <w:r>
        <w:rPr>
          <w:b/>
        </w:rPr>
        <w:t>Q: What are the policy implications of the study?</w:t>
      </w:r>
    </w:p>
    <w:p>
      <w:pPr>
        <w:pStyle w:val="Normal"/>
        <w:rPr/>
      </w:pPr>
      <w:r>
        <w:rPr/>
        <w:t>A: The findings suggest that OSM can be a useful and relatively reliable source for studying cycling-infrastructure expansion over time, particularly in contexts where official longitudinal infrastructure datasets are unavailable.</w:t>
      </w:r>
    </w:p>
    <w:p>
      <w:pPr>
        <w:pStyle w:val="Normal"/>
        <w:rPr/>
      </w:pPr>
      <w:r>
        <w:rPr>
          <w:b/>
        </w:rPr>
        <w:t>Q: Why is this relevant for transport planning?</w:t>
      </w:r>
    </w:p>
    <w:p>
      <w:pPr>
        <w:pStyle w:val="Normal"/>
        <w:rPr/>
      </w:pPr>
      <w:r>
        <w:rPr/>
        <w:t>A: Many studies evaluating cycling policy, accessibility, safety, or behaviour require reliable longitudinal infrastructure data. This framework helps assess whether OSM can support those types of analyses.</w:t>
      </w:r>
    </w:p>
    <w:p>
      <w:pPr>
        <w:pStyle w:val="Normal"/>
        <w:rPr/>
      </w:pPr>
      <w:r>
        <w:rPr>
          <w:b/>
        </w:rPr>
        <w:t>Q: Could OSM already be good enough without validation?</w:t>
      </w:r>
    </w:p>
    <w:p>
      <w:pPr>
        <w:pStyle w:val="Normal"/>
        <w:rPr/>
      </w:pPr>
      <w:r>
        <w:rPr/>
        <w:t>A: For additions, OSM appears highly promising. However, the study shows that inferred removals are substantially more uncertain, which highlights the importance of validation when studying longitudinal infrastructure change.</w:t>
      </w:r>
    </w:p>
    <w:p>
      <w:pPr>
        <w:pStyle w:val="Normal"/>
        <w:rPr/>
      </w:pPr>
      <w:r>
        <w:rPr>
          <w:b/>
        </w:rPr>
        <w:t>Q: What contribution does this make beyond Barcelona specifically?</w:t>
      </w:r>
    </w:p>
    <w:p>
      <w:pPr>
        <w:pStyle w:val="Normal"/>
        <w:widowControl/>
        <w:bidi w:val="0"/>
        <w:spacing w:lineRule="auto" w:line="276" w:before="0" w:after="200"/>
        <w:jc w:val="left"/>
        <w:rPr/>
      </w:pPr>
      <w:r>
        <w:rPr/>
        <w:t>A: The main contribution is methodological: a transparent and reproducible framework for validating longitudinal infrastructure change using OSM and historical street-level imagery.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Application>LibreOffice/24.2.7.2$Linux_X86_64 LibreOffice_project/420$Build-2</Application>
  <AppVersion>15.0000</AppVersion>
  <Pages>5</Pages>
  <Words>1150</Words>
  <Characters>7298</Characters>
  <CharactersWithSpaces>8388</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Eugeni</cp:lastModifiedBy>
  <dcterms:modified xsi:type="dcterms:W3CDTF">2026-06-02T18:37:04Z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