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d6f9c8a9d45b012ed5a6b91a2c83a3ba073fe1f"/>
    <w:p>
      <w:pPr>
        <w:pStyle w:val="Heading1"/>
      </w:pPr>
      <w:r>
        <w:t xml:space="preserve">Regreso a clases: se observa aumento de contagios de Covid-19 en menores de 14 años</w:t>
      </w:r>
    </w:p>
    <w:p>
      <w:pPr>
        <w:pStyle w:val="FirstParagraph"/>
      </w:pPr>
      <w:r>
        <w:t xml:space="preserve">En este informe presentamos el Analisis Semanal Nº70 de Covid-19 elaborado por el Grupo Epidemiológico Matemático para la Vigilancia de Epidemias y Pandemia (GEMVEP) de la Universidad de Santiago. Los datos usados en este informe consideran los casos de Covid-19 informados entre el 12 de Marzo y el 18 de Marzo .Los datos provienen de las siguientes fuentes de información:</w:t>
      </w:r>
    </w:p>
    <w:p>
      <w:pPr>
        <w:numPr>
          <w:ilvl w:val="0"/>
          <w:numId w:val="1001"/>
        </w:numPr>
      </w:pPr>
      <w:hyperlink r:id="rId20">
        <w:r>
          <w:rPr>
            <w:rStyle w:val="Hyperlink"/>
          </w:rPr>
          <w:t xml:space="preserve">Reporte Covid-19 del dia Jueves 17 de Marzo del Ministerio de Salud</w:t>
        </w:r>
      </w:hyperlink>
    </w:p>
    <w:p>
      <w:pPr>
        <w:numPr>
          <w:ilvl w:val="0"/>
          <w:numId w:val="1001"/>
        </w:numPr>
      </w:pPr>
      <w:hyperlink r:id="rId21">
        <w:r>
          <w:rPr>
            <w:rStyle w:val="Hyperlink"/>
          </w:rPr>
          <w:t xml:space="preserve">Informe Epidemiológico con datos hasta el Lunes 14 de Marzo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5" w:name="balance-nacional-semanal"/>
    <w:p>
      <w:pPr>
        <w:pStyle w:val="Heading2"/>
      </w:pPr>
      <w:r>
        <w:t xml:space="preserve">Balance Nacional Semanal</w:t>
      </w:r>
    </w:p>
    <w:p>
      <w:pPr>
        <w:pStyle w:val="FirstParagraph"/>
      </w:pPr>
      <w:r>
        <w:t xml:space="preserve">En la ultima semana se han confirmado 98500 casos de Covid-19 en Chile. Una tasa de incidencia de 72.32 casos promedio por día cada 100.000 habitantes.Esta es la menor incidencia en Chile desde el 25 de Enero. Los casos disminuyeron en un -19.89% respecto de la semana anterior,mientras que la variación de casos a 14 días es de un -37.09%.Nuestra estimación del R Efectivo a nivel nacional es de 0.78. La incidencia actual esta 7.2 veces sobre un nivel crítico de contagios. Finalmente, de acuerdo al reporte del Departamento de Estadísticas e Información de Salud (DEIS)</w:t>
      </w:r>
      <w:r>
        <w:t xml:space="preserve"> </w:t>
      </w:r>
      <w:r>
        <w:t xml:space="preserve">del Ministerio de Salud, 55.105 personas han fallecido en Chile a causa del Covid-19 (Informacion hasta el 9 de Marzo).Una tasa de 278.72 personas c/100.000hab. 43.785 con confirmación de PCR. Hasta la fecha 4.911 personas han fallecido por Covid-19 en 2022 (8.9% del total). En los últimos 7 días se registraron 870 fallecidos nuevos (124.3 por día). Los fallecimientos por Covid-19 se mantienen por cuarta semana consecutiva sobre los observados en la misma fecha del año pasado.</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1 entre 24 países.A nivel mundial Chile está en el lugar 29 entre los 169 países analizados.</w:t>
      </w:r>
    </w:p>
    <w:p>
      <w:pPr>
        <w:pStyle w:val="BodyText"/>
      </w:pPr>
      <w:r>
        <w:t xml:space="preserve">Si analizamos las cifras de vacunación, observamos en Chile que el 89.96 % de la población total tiene su esquema de vacunación completo. En la comparación con los países de Sudamerica, Chile se encuentra en el lugar 1 entre los países con la mayor cobertura de vacunación. En America, Chile está en el lugar 1 entre 24 países.A nivel mundial Chile está en el lugar 3 entre los 169 países de más de un millon de habitantes analizados.</w:t>
      </w:r>
    </w:p>
    <w:p>
      <w:pPr>
        <w:pStyle w:val="BodyText"/>
      </w:pPr>
      <w:r>
        <w:t xml:space="preserve">Además, respecto a las dosis de refuerzo, en Chile el 77.37 % de la población total ha sido vacunada con esta dosis. En la comparación con los países de Sudamerica, Chile se encuentra en el lugar 1 entre los países con mayor número de dosis de refuerzo por habitante. En America, Chile está en el lugar 1 entre 24 países.A nivel mundial Chile está en el lugar 1 entre los 169 países analizados.</w:t>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Maule 131.38 casos cada 100.000 habitantes</w:t>
      </w:r>
      <w:r>
        <w:br/>
      </w:r>
      <w:r>
        <w:t xml:space="preserve">Bio-Bio 122.89</w:t>
      </w:r>
      <w:r>
        <w:br/>
      </w:r>
      <w:r>
        <w:t xml:space="preserve">Los Rios 119.12</w:t>
      </w:r>
      <w:r>
        <w:br/>
      </w:r>
      <w:r>
        <w:t xml:space="preserve">Nuble 118.97</w:t>
      </w:r>
      <w:r>
        <w:br/>
      </w:r>
      <w:r>
        <w:t xml:space="preserve">Aysen 104.92</w:t>
      </w:r>
    </w:p>
    <w:p>
      <w:pPr>
        <w:pStyle w:val="BodyText"/>
      </w:pPr>
      <w:r>
        <w:t xml:space="preserve">Las regiones con las menores tasas de incidencia promedio en la ultima semana son:</w:t>
      </w:r>
    </w:p>
    <w:p>
      <w:pPr>
        <w:pStyle w:val="BodyText"/>
      </w:pPr>
      <w:r>
        <w:t xml:space="preserve">Antofagasta 34.96 casos cada 100.000 habitantes</w:t>
      </w:r>
      <w:r>
        <w:br/>
      </w:r>
      <w:r>
        <w:t xml:space="preserve">Arica 32.87</w:t>
      </w:r>
      <w:r>
        <w:br/>
      </w:r>
      <w:r>
        <w:t xml:space="preserve">Tarapaca 18.7</w:t>
      </w:r>
    </w:p>
    <w:p>
      <w:pPr>
        <w:pStyle w:val="BodyText"/>
      </w:pPr>
      <w:r>
        <w:t xml:space="preserve">Actualmente, 16 de 16 regiones del país tienen un nivel crítico de contagios.</w:t>
      </w:r>
    </w:p>
    <w:p>
      <w:pPr>
        <w:pStyle w:val="BodyText"/>
      </w:pPr>
      <w:r>
        <w:t xml:space="preserve">Además, 15 de 16 regiones disminuyeron sus casos nuevos de Covid-19 en últimos 7 días. Las regiones con las mayores disminuciones de casos de Covid-19 en la ultima semana son:</w:t>
      </w:r>
    </w:p>
    <w:p>
      <w:pPr>
        <w:pStyle w:val="BodyText"/>
      </w:pPr>
      <w:r>
        <w:t xml:space="preserve">Metropolitana -20.45 %</w:t>
      </w:r>
      <w:r>
        <w:br/>
      </w:r>
      <w:r>
        <w:t xml:space="preserve">Bio-Bio -21.6 %</w:t>
      </w:r>
      <w:r>
        <w:br/>
      </w:r>
      <w:r>
        <w:t xml:space="preserve">Nuble -21.88 %</w:t>
      </w:r>
      <w:r>
        <w:br/>
      </w:r>
      <w:r>
        <w:t xml:space="preserve">Maule -22.93 %</w:t>
      </w:r>
      <w:r>
        <w:br/>
      </w:r>
      <w:r>
        <w:t xml:space="preserve">Atacama -25.93 %</w:t>
      </w:r>
      <w:r>
        <w:br/>
      </w:r>
      <w:r>
        <w:t xml:space="preserve">Los Rios -26.48 %</w:t>
      </w:r>
      <w:r>
        <w:br/>
      </w:r>
      <w:r>
        <w:t xml:space="preserve">La unica región que aumento sus casos nuevos en la última semana fue Magallanes con un aumento del 13.67 %.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Atacama, Coquimbo, Valparaiso, Metropolitana, Ohiggins, Maule, Nuble, Bio-Bio, Araucania, Los Rios, Los Lagos, Aysen, y Magallanes .Además, la región de Nuble tiene la mayor tasa de Positividad con ( 23.4 %) y la region de Magallanes tiene el mayor R efectivo con ( 1.1 )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17 de Marzo fue 875( 136 menos que semana previa).Esta es la menor cantidad de pacientes Covid-19 en UCI informados desde el 14 de Febrero de 2022.Además, este día se informaron 703 pacientes Covid-19 en ventilación mecánica invasiva (VMI)( 124 menos que semana previa).</w:t>
      </w:r>
      <w:r>
        <w:br/>
      </w:r>
      <w:r>
        <w:t xml:space="preserve">La ocupación de camas UCI en el país es de un 87.73 %. Esta es la menor tasa de ocupación UCI en Chile desde el 06 de Febrero de 2022 .Las regiones con mayor porcentaje de ocupación UCI son:</w:t>
      </w:r>
    </w:p>
    <w:p>
      <w:pPr>
        <w:pStyle w:val="BodyText"/>
      </w:pPr>
      <w:r>
        <w:t xml:space="preserve">Los Lagos 98.13 %</w:t>
      </w:r>
      <w:r>
        <w:br/>
      </w:r>
      <w:r>
        <w:t xml:space="preserve">Araucania 96.94 %</w:t>
      </w:r>
      <w:r>
        <w:br/>
      </w:r>
      <w:r>
        <w:t xml:space="preserve">Coquimbo 95.24 %</w:t>
      </w:r>
      <w:r>
        <w:br/>
      </w:r>
      <w:r>
        <w:t xml:space="preserve">Los Rios 93.33 %</w:t>
      </w:r>
      <w:r>
        <w:br/>
      </w:r>
      <w:r>
        <w:t xml:space="preserve">Metropolitana 91.23 %</w:t>
      </w:r>
      <w:r>
        <w:br/>
      </w:r>
      <w:r>
        <w:t xml:space="preserve">Este dia, 11 de las 16 regiones del país tuvieron una ocupación de camas UCI superior al 80%.Las regiones que tuvieron menor ocupación UCI son:</w:t>
      </w:r>
    </w:p>
    <w:p>
      <w:pPr>
        <w:pStyle w:val="BodyText"/>
      </w:pPr>
      <w:r>
        <w:t xml:space="preserve">Nuble 69.09 %</w:t>
      </w:r>
      <w:r>
        <w:br/>
      </w:r>
      <w:r>
        <w:t xml:space="preserve">Magallanes 58.33 %</w:t>
      </w:r>
      <w:r>
        <w:br/>
      </w:r>
      <w:r>
        <w:t xml:space="preserve">Aysen 50 %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Arica 2 camas UCI disponibles</w:t>
      </w:r>
      <w:r>
        <w:br/>
      </w:r>
      <w:r>
        <w:t xml:space="preserve">Los Rios 2</w:t>
      </w:r>
      <w:r>
        <w:br/>
      </w:r>
      <w:r>
        <w:t xml:space="preserve">Los Lagos 2</w:t>
      </w:r>
      <w:r>
        <w:br/>
      </w:r>
      <w:r>
        <w:t xml:space="preserve">Coquimbo 3</w:t>
      </w:r>
      <w:r>
        <w:br/>
      </w:r>
      <w:r>
        <w:t xml:space="preserve">Araucania 3</w:t>
      </w:r>
      <w:r>
        <w:br/>
      </w:r>
      <w:r>
        <w:t xml:space="preserve">Las regiones con mayor proporción de camas UCI usadas sobre el basal de camas UCI disponibles en 2019 son:</w:t>
      </w:r>
    </w:p>
    <w:p>
      <w:pPr>
        <w:pStyle w:val="BodyText"/>
      </w:pPr>
      <w:r>
        <w:t xml:space="preserve">Tarapaca 275 %</w:t>
      </w:r>
      <w:r>
        <w:br/>
      </w:r>
      <w:r>
        <w:t xml:space="preserve">Nuble 237.5 %</w:t>
      </w:r>
      <w:r>
        <w:br/>
      </w:r>
      <w:r>
        <w:t xml:space="preserve">Los Rios 215.38 %</w:t>
      </w:r>
      <w:r>
        <w:br/>
      </w:r>
      <w:r>
        <w:t xml:space="preserve">Los Lagos 214.29 %</w:t>
      </w:r>
      <w:r>
        <w:br/>
      </w:r>
      <w:r>
        <w:t xml:space="preserve">Maule 211.11 %</w:t>
      </w:r>
      <w:r>
        <w:br/>
      </w:r>
      <w:r>
        <w:t xml:space="preserve">Este dia, 14 de las 16 regiones del país tienen una ocupación sobre el 100% de camas bases del año 2019. En Chile, la ocupación sobre el basal de camas del año 2019 es de un 164.99 %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menores de 14 años con 24625 casos en los últimos 7 días. Esto corresponde a un 22.27% del total de la población contagiada. Además, el grupo etario con el mayor aumento de contagios en la última semana es el grupo de personas menores de 14 años con un aumento del 10.7% respecto a la semana previa.</w:t>
      </w:r>
    </w:p>
    <w:p>
      <w:pPr>
        <w:pStyle w:val="BodyText"/>
      </w:pPr>
      <w:r>
        <w:t xml:space="preserve">Además, respecto a las hospitalizaciones, el grupo etario con mayor cantidad de pacientes Covid-19 en UCI son las personas mayores de 70 años que cuenta con 352 pacientes Covid-19 en UCI. Esto corresponde a un 41.31% del total. Además, ningún grupo etario aumentó pacientes Covid-19 en UCI en la última semana. Solo es el grupo de personas entre 60 y 69 mantuvo el número de pacientes respecto a semana previa</w:t>
      </w:r>
    </w:p>
    <w:p>
      <w:r>
        <w:br w:type="page"/>
      </w:r>
    </w:p>
    <w:bookmarkEnd w:id="30"/>
    <w:bookmarkStart w:id="31" w:name="situación-comunal"/>
    <w:p>
      <w:pPr>
        <w:pStyle w:val="Heading2"/>
      </w:pPr>
      <w:r>
        <w:t xml:space="preserve">Situación Comunal</w:t>
      </w:r>
    </w:p>
    <w:p>
      <w:pPr>
        <w:pStyle w:val="FirstParagraph"/>
      </w:pPr>
      <w:r>
        <w:t xml:space="preserve">En el analisis comunal notamos que 0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Iquique NA casos cada 100.000 habitantes</w:t>
      </w:r>
      <w:r>
        <w:br/>
      </w:r>
      <w:r>
        <w:t xml:space="preserve">Alto Hospicio NA</w:t>
      </w:r>
      <w:r>
        <w:br/>
      </w:r>
      <w:r>
        <w:t xml:space="preserve">Antofagasta NA</w:t>
      </w:r>
      <w:r>
        <w:br/>
      </w:r>
      <w:r>
        <w:t xml:space="preserve">Calama NA</w:t>
      </w:r>
      <w:r>
        <w:br/>
      </w:r>
      <w:r>
        <w:t xml:space="preserve">Tocopilla NA</w:t>
      </w:r>
      <w:r>
        <w:br/>
      </w:r>
      <w:r>
        <w:t xml:space="preserve">Copiapo NA</w:t>
      </w:r>
      <w:r>
        <w:br/>
      </w:r>
      <w:r>
        <w:t xml:space="preserve">Vallenar NA</w:t>
      </w:r>
      <w:r>
        <w:br/>
      </w:r>
      <w:r>
        <w:t xml:space="preserve">La Serena NA</w:t>
      </w:r>
      <w:r>
        <w:br/>
      </w:r>
      <w:r>
        <w:t xml:space="preserve">Coquimbo NA</w:t>
      </w:r>
      <w:r>
        <w:br/>
      </w:r>
      <w:r>
        <w:t xml:space="preserve">Vicuna NA</w:t>
      </w:r>
    </w:p>
    <w:p>
      <w:pPr>
        <w:pStyle w:val="BodyText"/>
      </w:pPr>
      <w:r>
        <w:t xml:space="preserve">Las comunas de más de 25.000 habitantes con mayor aumento de casos en la ultima semana son:</w:t>
      </w:r>
    </w:p>
    <w:p>
      <w:pPr>
        <w:pStyle w:val="BodyText"/>
      </w:pPr>
      <w:r>
        <w:t xml:space="preserve">Iquique + NA %</w:t>
      </w:r>
      <w:r>
        <w:br/>
      </w:r>
      <w:r>
        <w:t xml:space="preserve">Alto Hospicio + NA %</w:t>
      </w:r>
      <w:r>
        <w:br/>
      </w:r>
      <w:r>
        <w:t xml:space="preserve">Antofagasta + NA %</w:t>
      </w:r>
      <w:r>
        <w:br/>
      </w:r>
      <w:r>
        <w:t xml:space="preserve">Calama + NA %</w:t>
      </w:r>
      <w:r>
        <w:br/>
      </w:r>
      <w:r>
        <w:t xml:space="preserve">Tocopilla + NA %</w:t>
      </w:r>
      <w:r>
        <w:br/>
      </w:r>
      <w:r>
        <w:t xml:space="preserve">Copiapo + NA %</w:t>
      </w:r>
      <w:r>
        <w:br/>
      </w:r>
      <w:r>
        <w:t xml:space="preserve">Vallenar + NA %</w:t>
      </w:r>
      <w:r>
        <w:br/>
      </w:r>
      <w:r>
        <w:t xml:space="preserve">La Serena + NA %</w:t>
      </w:r>
      <w:r>
        <w:br/>
      </w:r>
      <w:r>
        <w:t xml:space="preserve">Coquimbo + NA %</w:t>
      </w:r>
      <w:r>
        <w:br/>
      </w:r>
      <w:r>
        <w:t xml:space="preserve">Vicuna + NA %</w:t>
      </w:r>
    </w:p>
    <w:bookmarkEnd w:id="31"/>
    <w:bookmarkEnd w:id="32"/>
    <w:bookmarkStart w:id="33"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17.03.2022_Reporte_Covid19.pdf" TargetMode="External" /><Relationship Type="http://schemas.openxmlformats.org/officeDocument/2006/relationships/hyperlink" Id="rId21" Target="https://www.minsal.cl/wp-content/uploads/2022/03/Informe-Epidemiolo%CC%81gico-177.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17.03.2022_Reporte_Covid19.pdf" TargetMode="External" /><Relationship Type="http://schemas.openxmlformats.org/officeDocument/2006/relationships/hyperlink" Id="rId21" Target="https://www.minsal.cl/wp-content/uploads/2022/03/Informe-Epidemiolo%CC%81gico-17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2022-03-18T04:09:00Z</dcterms:created>
  <dcterms:modified xsi:type="dcterms:W3CDTF">2022-03-18T04:09:00Z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