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FBC664"/>
          <w:sz w:val="30"/>
        </w:rPr>
        <w:tab/>
        <w:t xml:space="preserve">    FITXA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TÈCNICA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EQUIP</w:t>
      </w:r>
      <w:r>
        <w:rPr>
          <w:rFonts w:ascii="arial" w:hAnsi="arial"/>
          <w:b/>
          <w:color w:val="FBC664"/>
          <w:spacing w:val="-5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 xml:space="preserve">DE MESURA </w:t>
      </w:r>
      <w:r>
        <w:rPr>
          <w:rFonts w:ascii="arial" w:hAnsi="arial"/>
          <w:color w:val="626161"/>
          <w:sz w:val="30"/>
        </w:rPr>
        <w:t xml:space="preserve">CODI </w:t>
      </w:r>
      <w:r>
        <w:rPr>
          <w:rFonts w:ascii="arial" w:hAnsi="arial"/>
          <w:color w:val="626161"/>
          <w:spacing w:val="-2"/>
          <w:sz w:val="30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Descripció</w:t>
      </w:r>
    </w:p>
    <w:p>
      <w:pPr>
        <w:pStyle w:val="Contingutdelmarc"/>
        <w:spacing w:before="26" w:after="0"/>
        <w:ind w:left="1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2"/>
        </w:rPr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color w:val="202529"/>
          <w:spacing w:val="-2"/>
          <w:sz w:val="16"/>
          <w:szCs w:val="16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SERIAL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/>
            </w:pPr>
            <w:r>
              <w:rPr>
                <w:sz w:val="12"/>
                <w:szCs w:val="12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Informació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Condicions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233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472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{{body.preu}}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538"/>
        <w:gridCol w:w="1137"/>
        <w:gridCol w:w="1725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5" w:right="4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(L)</w:t>
            </w:r>
          </w:p>
        </w:tc>
        <w:tc>
          <w:tcPr>
            <w:tcW w:w="153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4" w:right="5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ambientals</w:t>
            </w:r>
          </w:p>
        </w:tc>
        <w:tc>
          <w:tcPr>
            <w:tcW w:w="113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Humitat</w:t>
            </w:r>
          </w:p>
        </w:tc>
        <w:tc>
          <w:tcPr>
            <w:tcW w:w="1725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jc w:val="left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{{body.amplada}}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{{body.alçada}}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{{body.profunditat}}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{{body.pes}}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4"/>
                <w:sz w:val="12"/>
                <w:szCs w:val="12"/>
              </w:rPr>
              <w:t>{{body.volum}}</w:t>
            </w:r>
          </w:p>
        </w:tc>
        <w:tc>
          <w:tcPr>
            <w:tcW w:w="153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{{body.condicions_ambientals}}</w:t>
            </w:r>
          </w:p>
        </w:tc>
        <w:tc>
          <w:tcPr>
            <w:tcW w:w="113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{{body.humitat}}</w:t>
            </w:r>
          </w:p>
        </w:tc>
        <w:tc>
          <w:tcPr>
            <w:tcW w:w="1725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Connexions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715" w:right="303" w:hanging="86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9"/>
                <w:szCs w:val="9"/>
              </w:rPr>
            </w:pPr>
            <w:r>
              <w:rPr>
                <w:rFonts w:ascii="arial" w:hAnsi="arial"/>
                <w:sz w:val="9"/>
                <w:szCs w:val="9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Personal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{{body.facultatius_udmmp}}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Pla de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CONTRACTE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DE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w w:val="105"/>
          <w:sz w:val="12"/>
          <w:szCs w:val="12"/>
        </w:rPr>
        <w:t>Nom</w:t>
      </w:r>
      <w:r>
        <w:rPr>
          <w:rFonts w:ascii="arial" w:hAnsi="arial"/>
          <w:color w:val="202529"/>
          <w:spacing w:val="-6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w w:val="105"/>
          <w:sz w:val="12"/>
          <w:szCs w:val="12"/>
        </w:rPr>
        <w:t>del</w:t>
      </w:r>
      <w:r>
        <w:rPr>
          <w:rFonts w:ascii="arial" w:hAnsi="arial"/>
          <w:color w:val="202529"/>
          <w:spacing w:val="-5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4"/>
                <w:sz w:val="12"/>
                <w:szCs w:val="12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spacing w:val="-10"/>
                <w:sz w:val="12"/>
                <w:szCs w:val="12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Verificació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Calibratge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{{body.calib_marges_accept_int}}</w:t>
      </w:r>
    </w:p>
    <w:sectPr>
      <w:type w:val="nextPage"/>
      <w:pgSz w:w="14540" w:h="31660"/>
      <w:pgMar w:left="920" w:right="920" w:gutter="0" w:header="0" w:top="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1</Pages>
  <Words>265</Words>
  <Characters>3244</Characters>
  <CharactersWithSpaces>3402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2023-09-15T15:28:15Z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