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8ED" w:rsidRDefault="0005201A" w:rsidP="000520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слайд: </w:t>
      </w:r>
      <w:proofErr w:type="gramStart"/>
      <w:r w:rsidRPr="0005201A">
        <w:rPr>
          <w:sz w:val="28"/>
          <w:szCs w:val="28"/>
        </w:rPr>
        <w:t>Вопрос о свободе воли может быть сравнен с</w:t>
      </w:r>
      <w:r>
        <w:rPr>
          <w:sz w:val="28"/>
          <w:szCs w:val="28"/>
        </w:rPr>
        <w:t>о</w:t>
      </w:r>
      <w:r w:rsidRPr="0005201A">
        <w:rPr>
          <w:sz w:val="28"/>
          <w:szCs w:val="28"/>
        </w:rPr>
        <w:t xml:space="preserve"> старым болотом, затягивающем в себе любого, кто вступает в него.</w:t>
      </w:r>
      <w:proofErr w:type="gramEnd"/>
      <w:r w:rsidRPr="0005201A">
        <w:rPr>
          <w:sz w:val="28"/>
          <w:szCs w:val="28"/>
        </w:rPr>
        <w:t xml:space="preserve"> Поэтому нужно сразу определиться с границами: чтобы не увязнуть в этой теме, нужно всегда ориентироваться </w:t>
      </w:r>
      <w:proofErr w:type="gramStart"/>
      <w:r w:rsidRPr="0005201A">
        <w:rPr>
          <w:sz w:val="28"/>
          <w:szCs w:val="28"/>
        </w:rPr>
        <w:t>на</w:t>
      </w:r>
      <w:proofErr w:type="gramEnd"/>
      <w:r w:rsidRPr="0005201A">
        <w:rPr>
          <w:sz w:val="28"/>
          <w:szCs w:val="28"/>
        </w:rPr>
        <w:t xml:space="preserve"> </w:t>
      </w:r>
      <w:proofErr w:type="gramStart"/>
      <w:r w:rsidRPr="0005201A">
        <w:rPr>
          <w:sz w:val="28"/>
          <w:szCs w:val="28"/>
        </w:rPr>
        <w:t>выбранных</w:t>
      </w:r>
      <w:proofErr w:type="gramEnd"/>
      <w:r w:rsidRPr="0005201A">
        <w:rPr>
          <w:sz w:val="28"/>
          <w:szCs w:val="28"/>
        </w:rPr>
        <w:t xml:space="preserve"> нами героев-Эразма и Лютера, отклоняясь в сторону только для того, чтобы прояснить их позиции или объяснить свой взгляд на ту или иную проблему. </w:t>
      </w:r>
    </w:p>
    <w:p w:rsidR="0005201A" w:rsidRDefault="0005201A" w:rsidP="000520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 слайд: </w:t>
      </w:r>
      <w:r w:rsidRPr="0005201A">
        <w:rPr>
          <w:sz w:val="28"/>
          <w:szCs w:val="28"/>
        </w:rPr>
        <w:t xml:space="preserve">Оба мыслителя выросли в незнатных семьях (хотя впоследствии отец Лютера кое-чего достиг, сумел стать бюргером). Оба они попали в монастырь не по своей воле, а скорее по воле обстоятельств. Можно предполагать, что и науками они занимались поначалу, скорее, от скуки, чем от реальной заинтересованности. Оба хорошо друг к другу относились, Эразм повлиял на Лютера, дал ему основу – гуманистическую философию. Последователи Эразма слали Лютеру поздравления с победой над католиками, считали его союзником, «товарищем по оружию». Оба находили в католической практике тех времен недостатки, но вот только искоренять их они собрались разными методами. И только незадолго до спора Лютер начал отходить от концепции Эразма, повинуясь своей навязчивой идее с вытекающими из нее следствиями. </w:t>
      </w:r>
    </w:p>
    <w:p w:rsidR="00DE4543" w:rsidRDefault="00DE4543" w:rsidP="000520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 слайд: </w:t>
      </w:r>
      <w:r w:rsidRPr="00DE4543">
        <w:rPr>
          <w:sz w:val="28"/>
          <w:szCs w:val="28"/>
        </w:rPr>
        <w:t>Эразм признает, что по многим суждениям о свободе воли он до сих пор не имеет точного убеждения, но думает, что какая-то сила у свободной воли есть.</w:t>
      </w:r>
      <w:r w:rsidRPr="00DE4543">
        <w:t xml:space="preserve"> </w:t>
      </w:r>
      <w:r w:rsidRPr="00DE4543">
        <w:rPr>
          <w:sz w:val="28"/>
          <w:szCs w:val="28"/>
        </w:rPr>
        <w:t xml:space="preserve">Было бы неблагочестиво вторгаться в таинственные вопросы типа: способна ли наша воля сделать что-либо по отношению к тому, что касается вечного спасения, или она только подчиняется действию благодати? Делаем ли мы выбор </w:t>
      </w:r>
      <w:proofErr w:type="gramStart"/>
      <w:r w:rsidRPr="00DE4543">
        <w:rPr>
          <w:sz w:val="28"/>
          <w:szCs w:val="28"/>
        </w:rPr>
        <w:t>между</w:t>
      </w:r>
      <w:proofErr w:type="gramEnd"/>
      <w:r w:rsidRPr="00DE4543">
        <w:rPr>
          <w:sz w:val="28"/>
          <w:szCs w:val="28"/>
        </w:rPr>
        <w:t xml:space="preserve"> хорошим и плохим по необходимости или под внешним воздействием? Эразм говорит, что раз существует что-то, о чем Бог не хотел, чтобы мы знали, то нечего и пытаться проникнуть в эти тайны своим умом. Лютер считает, что все, что с нами делается, происходит по чистой необходимости, что свободной воле нет места. Эразм обращает внимание на возможные последствия принятия обществом такого постулата. Дурные люди перестанут исправлять свою жизнь, а многие добрые склонятся к </w:t>
      </w:r>
      <w:r w:rsidRPr="00DE4543">
        <w:rPr>
          <w:sz w:val="28"/>
          <w:szCs w:val="28"/>
        </w:rPr>
        <w:lastRenderedPageBreak/>
        <w:t>нечестию. Ведь у людей ум по большей части грубый и плотский, человек расположен к злодействам.</w:t>
      </w:r>
    </w:p>
    <w:p w:rsidR="00DE4543" w:rsidRDefault="00DE4543" w:rsidP="000520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 слайд: </w:t>
      </w:r>
      <w:r w:rsidRPr="00DE4543">
        <w:rPr>
          <w:sz w:val="28"/>
          <w:szCs w:val="28"/>
        </w:rPr>
        <w:t xml:space="preserve">Переходя к делу, Лютер начинает отвечать Эразму по пунктам его трактата, последовательно давая разъяснения на каждое утверждение. </w:t>
      </w:r>
      <w:proofErr w:type="gramStart"/>
      <w:r w:rsidRPr="00DE4543">
        <w:rPr>
          <w:sz w:val="28"/>
          <w:szCs w:val="28"/>
        </w:rPr>
        <w:t>Сперва</w:t>
      </w:r>
      <w:proofErr w:type="gramEnd"/>
      <w:r w:rsidRPr="00DE4543">
        <w:rPr>
          <w:sz w:val="28"/>
          <w:szCs w:val="28"/>
        </w:rPr>
        <w:t xml:space="preserve"> он отвечает на порицание Эразмом упорства, с которым Лютер высказывает определенные мысли. Он говорит: «Высказывать определенное утверждение, по-моему, значит, чтобы не было игры слов, быть преданным какому-то мнению, укрепл</w:t>
      </w:r>
      <w:r>
        <w:rPr>
          <w:sz w:val="28"/>
          <w:szCs w:val="28"/>
        </w:rPr>
        <w:t>ять его, исповедовать…»</w:t>
      </w:r>
      <w:r w:rsidRPr="00DE4543">
        <w:rPr>
          <w:sz w:val="28"/>
          <w:szCs w:val="28"/>
        </w:rPr>
        <w:t>. Так что свою твердость и упорство он объясняет убежденностью в своей правоте. В апологии упорства в убеждениях он ссылается на апостола Павла и даже на</w:t>
      </w:r>
      <w:proofErr w:type="gramStart"/>
      <w:r w:rsidRPr="00DE4543">
        <w:rPr>
          <w:sz w:val="28"/>
          <w:szCs w:val="28"/>
        </w:rPr>
        <w:t xml:space="preserve"> С</w:t>
      </w:r>
      <w:proofErr w:type="gramEnd"/>
      <w:r w:rsidRPr="00DE4543">
        <w:rPr>
          <w:sz w:val="28"/>
          <w:szCs w:val="28"/>
        </w:rPr>
        <w:t>амого Христа.</w:t>
      </w:r>
      <w:r w:rsidRPr="00DE4543">
        <w:t xml:space="preserve"> </w:t>
      </w:r>
      <w:r w:rsidRPr="00DE4543">
        <w:rPr>
          <w:sz w:val="28"/>
          <w:szCs w:val="28"/>
        </w:rPr>
        <w:t xml:space="preserve">Заявление Эразма о том, что не </w:t>
      </w:r>
      <w:proofErr w:type="gramStart"/>
      <w:r w:rsidRPr="00DE4543">
        <w:rPr>
          <w:sz w:val="28"/>
          <w:szCs w:val="28"/>
        </w:rPr>
        <w:t>следует</w:t>
      </w:r>
      <w:proofErr w:type="gramEnd"/>
      <w:r w:rsidRPr="00DE4543">
        <w:rPr>
          <w:sz w:val="28"/>
          <w:szCs w:val="28"/>
        </w:rPr>
        <w:t xml:space="preserve"> рассуждает о неоткрытом, Лютер тоже критикует. Он признает, что в Писании есть много мест для нас темных, но это не мешает знанию Писания в целом. Он убеждает Эразма не привязываться к смыслу отдельных слов, так как общий и главный смысл Писания, «о том, что Христос - сын Божий - стал человеком, что Бог троичен и в то же время един, что Христос </w:t>
      </w:r>
      <w:proofErr w:type="gramStart"/>
      <w:r w:rsidRPr="00DE4543">
        <w:rPr>
          <w:sz w:val="28"/>
          <w:szCs w:val="28"/>
        </w:rPr>
        <w:t>пострадал за на</w:t>
      </w:r>
      <w:r>
        <w:rPr>
          <w:sz w:val="28"/>
          <w:szCs w:val="28"/>
        </w:rPr>
        <w:t>с и будет царствовать</w:t>
      </w:r>
      <w:proofErr w:type="gramEnd"/>
      <w:r>
        <w:rPr>
          <w:sz w:val="28"/>
          <w:szCs w:val="28"/>
        </w:rPr>
        <w:t xml:space="preserve"> вечно»</w:t>
      </w:r>
      <w:r w:rsidRPr="00DE4543">
        <w:rPr>
          <w:sz w:val="28"/>
          <w:szCs w:val="28"/>
        </w:rPr>
        <w:t>, все равно ясен. Значит, можно считать, что в Писании сказано обо всем.</w:t>
      </w:r>
    </w:p>
    <w:p w:rsidR="00DE4543" w:rsidRDefault="00DE4543" w:rsidP="000520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 слайд: </w:t>
      </w:r>
      <w:r w:rsidRPr="00DE4543">
        <w:rPr>
          <w:sz w:val="28"/>
          <w:szCs w:val="28"/>
        </w:rPr>
        <w:t xml:space="preserve">Здесь совершенно очевидно, что Лютер во многом воспроизвёл идеи блаженного Августина, предвосхитив догмат Кальвина о предопределении. И всё же, кто оказался прав в этом споре? Скорее всего, победителя не было. Эразм с позиций разума пытался «критиковать» доктрину Лютера, воплотившую личный выстраданный опыт </w:t>
      </w:r>
      <w:proofErr w:type="spellStart"/>
      <w:r w:rsidRPr="00DE4543">
        <w:rPr>
          <w:sz w:val="28"/>
          <w:szCs w:val="28"/>
        </w:rPr>
        <w:t>богопознания</w:t>
      </w:r>
      <w:proofErr w:type="spellEnd"/>
      <w:r w:rsidRPr="00DE4543">
        <w:rPr>
          <w:sz w:val="28"/>
          <w:szCs w:val="28"/>
        </w:rPr>
        <w:t xml:space="preserve">, а поэтому для Лютера окончательную и не поддающуюся никакому пересмотру. Иными словами, Лютер отвергает не только выводы, но и сам характер аргументации грозного противника. Он не отыскивает доводы, согласующиеся с логикой и критериями человеческого разума, поскольку безоговорочно доверяет страстной, не подлежащей сомнению вере во всемогущего и милосердного Бога. Любые ссылки на человеческие представления о свободе, равенстве и справедливости для Лютера – пустые слова. Он был уверен, что «если бы Его </w:t>
      </w:r>
      <w:r w:rsidRPr="00DE4543">
        <w:rPr>
          <w:sz w:val="28"/>
          <w:szCs w:val="28"/>
        </w:rPr>
        <w:lastRenderedPageBreak/>
        <w:t>(Бога) справедливость была бы такой, что человеческий разум мог бы понять, что она справедлива, то, конечно, она не была бы божественной и нисколько не отличалась бы от человеческой справедливости».</w:t>
      </w:r>
    </w:p>
    <w:p w:rsidR="00DE4543" w:rsidRDefault="00DE4543" w:rsidP="00DE454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 слайд: </w:t>
      </w:r>
      <w:r w:rsidRPr="00DE4543">
        <w:rPr>
          <w:sz w:val="28"/>
          <w:szCs w:val="28"/>
        </w:rPr>
        <w:t xml:space="preserve">Напрасно Эразм приводил доводы, апеллирующие к разуму и логике, пытался сопоставить различные мнения. «Я», – заключает Лютер, – «не сопоставлял мнения, а утверждал и утверждаю и не хочу, чтобы кто-то принимал решение, но советую всем покориться». Эразм говорил с позиции интеллектуала, способного встать над непосредственными религиозными переживаниями, подвергнуть философскому анализу. В этом смысле он предвосхитил эпоху Просвещения с её культом разума. Однако в богобоязненном 16 веке богословские споры не волновали широкие массы, а рассудительность и аргументация «от ума» воспринимались как изъяны подлинной веры. Поэтому именно Лютер, страстно и агрессивно выражавший непосредственный опыт </w:t>
      </w:r>
      <w:proofErr w:type="spellStart"/>
      <w:r w:rsidRPr="00DE4543">
        <w:rPr>
          <w:sz w:val="28"/>
          <w:szCs w:val="28"/>
        </w:rPr>
        <w:t>богопознания</w:t>
      </w:r>
      <w:proofErr w:type="spellEnd"/>
      <w:r w:rsidRPr="00DE4543">
        <w:rPr>
          <w:sz w:val="28"/>
          <w:szCs w:val="28"/>
        </w:rPr>
        <w:t>, стал выразителем мироощущения народных масс.</w:t>
      </w:r>
    </w:p>
    <w:p w:rsidR="00DE4543" w:rsidRDefault="00DE4543" w:rsidP="00DE454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 слайд: </w:t>
      </w:r>
      <w:r w:rsidRPr="00DE4543">
        <w:rPr>
          <w:sz w:val="28"/>
          <w:szCs w:val="28"/>
        </w:rPr>
        <w:t>Гуманистический индивидуализм Монтеня выглядит так: люди значительно отличаются между собой, и поскольку нет возможности устанавливать одни и те же предписания для всех, нужно чтобы каждый строил свое понимание по собственной мерке. Монтень применяет общее правило, популярное в эпоху Ренессанса: говорить жизни «да» при любых обстоятельствах.</w:t>
      </w:r>
    </w:p>
    <w:p w:rsidR="00EF733A" w:rsidRDefault="00EF733A" w:rsidP="00DE454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9 слайд: </w:t>
      </w:r>
      <w:r w:rsidRPr="00EF733A">
        <w:rPr>
          <w:sz w:val="28"/>
          <w:szCs w:val="28"/>
        </w:rPr>
        <w:t>В центре размышлений мыслителя – различные многогранные природные возможности человека, его переменчивое поведение и поступки. Философ делится мыслями о жестокости и насилии по отношении к человеку или животным. В частности, он утверждает, что «мы обязаны быть справедливыми по отношению к другим людям и проявлять милосердие и добропорядочность ко всем другим созданиям, достойным этого. Между нами и ими существует какая–то связь, какие–то вза</w:t>
      </w:r>
      <w:r>
        <w:rPr>
          <w:sz w:val="28"/>
          <w:szCs w:val="28"/>
        </w:rPr>
        <w:t>имные обязательства»</w:t>
      </w:r>
      <w:r w:rsidRPr="00EF733A">
        <w:rPr>
          <w:sz w:val="28"/>
          <w:szCs w:val="28"/>
        </w:rPr>
        <w:t xml:space="preserve">. Следовательно, мыслитель был убежден, что «Я» всегда проявляется через </w:t>
      </w:r>
      <w:r w:rsidRPr="00EF733A">
        <w:rPr>
          <w:sz w:val="28"/>
          <w:szCs w:val="28"/>
        </w:rPr>
        <w:lastRenderedPageBreak/>
        <w:t>отношение к «Другому», то есть уважение к себе предусматривает уважение «Другого».</w:t>
      </w:r>
    </w:p>
    <w:p w:rsidR="00EF733A" w:rsidRPr="00DE4543" w:rsidRDefault="00EF733A" w:rsidP="00DE454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10 слайд: </w:t>
      </w:r>
      <w:r w:rsidRPr="00EF733A">
        <w:rPr>
          <w:sz w:val="28"/>
          <w:szCs w:val="28"/>
        </w:rPr>
        <w:t xml:space="preserve">В центре философии Монтеня – не лишенный никаких жизненных проявлений обычный человек. Не случайно скептическое отношение к человеческому познанию Д. Дидро назвал «весами Монтеня», потому что его философия защищает от крайностей: человеческой низости и претензии на роль сверхчеловека. В последующем обстоятельное изучение </w:t>
      </w:r>
      <w:proofErr w:type="spellStart"/>
      <w:r w:rsidRPr="00EF733A">
        <w:rPr>
          <w:sz w:val="28"/>
          <w:szCs w:val="28"/>
        </w:rPr>
        <w:t>философск</w:t>
      </w:r>
      <w:proofErr w:type="gramStart"/>
      <w:r w:rsidRPr="00EF733A">
        <w:rPr>
          <w:sz w:val="28"/>
          <w:szCs w:val="28"/>
        </w:rPr>
        <w:t>о</w:t>
      </w:r>
      <w:proofErr w:type="spellEnd"/>
      <w:r w:rsidRPr="00EF733A">
        <w:rPr>
          <w:sz w:val="28"/>
          <w:szCs w:val="28"/>
        </w:rPr>
        <w:t>–</w:t>
      </w:r>
      <w:proofErr w:type="gramEnd"/>
      <w:r w:rsidRPr="00EF733A">
        <w:rPr>
          <w:sz w:val="28"/>
          <w:szCs w:val="28"/>
        </w:rPr>
        <w:t xml:space="preserve"> антропологических взглядов мыслителя может быть ценным в осмыслении современного человека: его сущности, смысла жизни, судьбы, предназначения, идеалов, ценностных приоритетов.</w:t>
      </w:r>
    </w:p>
    <w:p w:rsidR="00DE4543" w:rsidRDefault="00DE4543" w:rsidP="0005201A">
      <w:pPr>
        <w:spacing w:line="360" w:lineRule="auto"/>
        <w:jc w:val="both"/>
        <w:rPr>
          <w:sz w:val="28"/>
          <w:szCs w:val="28"/>
        </w:rPr>
      </w:pPr>
      <w:bookmarkStart w:id="0" w:name="_GoBack"/>
      <w:bookmarkEnd w:id="0"/>
    </w:p>
    <w:p w:rsidR="00DE4543" w:rsidRPr="0005201A" w:rsidRDefault="00DE4543" w:rsidP="0005201A">
      <w:pPr>
        <w:spacing w:line="360" w:lineRule="auto"/>
        <w:jc w:val="both"/>
        <w:rPr>
          <w:sz w:val="28"/>
          <w:szCs w:val="28"/>
        </w:rPr>
      </w:pPr>
    </w:p>
    <w:sectPr w:rsidR="00DE4543" w:rsidRPr="000520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07A"/>
    <w:rsid w:val="0005201A"/>
    <w:rsid w:val="005F207A"/>
    <w:rsid w:val="00AF38ED"/>
    <w:rsid w:val="00D413A2"/>
    <w:rsid w:val="00DE4543"/>
    <w:rsid w:val="00EF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13A2"/>
    <w:rPr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D413A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D413A2"/>
    <w:rPr>
      <w:rFonts w:ascii="Arial" w:hAnsi="Arial" w:cs="Arial"/>
      <w:b/>
      <w:bCs/>
      <w:sz w:val="26"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13A2"/>
    <w:rPr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D413A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D413A2"/>
    <w:rPr>
      <w:rFonts w:ascii="Arial" w:hAnsi="Arial" w:cs="Arial"/>
      <w:b/>
      <w:bCs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969</Words>
  <Characters>5528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</cp:lastModifiedBy>
  <cp:revision>2</cp:revision>
  <dcterms:created xsi:type="dcterms:W3CDTF">2021-05-11T05:16:00Z</dcterms:created>
  <dcterms:modified xsi:type="dcterms:W3CDTF">2021-05-11T05:52:00Z</dcterms:modified>
</cp:coreProperties>
</file>