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EE9" w:rsidRPr="00656EE9" w:rsidRDefault="00656EE9" w:rsidP="00656EE9">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31/01/2020</w:t>
      </w:r>
    </w:p>
    <w:p w:rsidR="00656EE9" w:rsidRDefault="00656EE9" w:rsidP="007821B2">
      <w:pPr>
        <w:spacing w:after="0" w:line="276" w:lineRule="auto"/>
        <w:jc w:val="both"/>
        <w:rPr>
          <w:rFonts w:ascii="Times New Roman" w:hAnsi="Times New Roman" w:cs="Times New Roman"/>
          <w:b/>
          <w:sz w:val="24"/>
          <w:szCs w:val="24"/>
        </w:rPr>
      </w:pPr>
    </w:p>
    <w:p w:rsidR="00191BFD" w:rsidRDefault="007821B2" w:rsidP="007821B2">
      <w:pPr>
        <w:spacing w:after="0" w:line="276" w:lineRule="auto"/>
        <w:jc w:val="both"/>
        <w:rPr>
          <w:rFonts w:ascii="Times New Roman" w:hAnsi="Times New Roman" w:cs="Times New Roman"/>
          <w:b/>
          <w:sz w:val="24"/>
          <w:szCs w:val="24"/>
        </w:rPr>
      </w:pPr>
      <w:r w:rsidRPr="007821B2">
        <w:rPr>
          <w:rFonts w:ascii="Times New Roman" w:hAnsi="Times New Roman" w:cs="Times New Roman"/>
          <w:b/>
          <w:sz w:val="24"/>
          <w:szCs w:val="24"/>
        </w:rPr>
        <w:t xml:space="preserve">Modelos de ocupación de mamíferos medianos y grandes basados en detecciones con cámaras trampa. </w:t>
      </w:r>
    </w:p>
    <w:p w:rsidR="00D25EED" w:rsidRDefault="00D25EED" w:rsidP="007821B2">
      <w:pPr>
        <w:spacing w:after="0" w:line="276" w:lineRule="auto"/>
        <w:jc w:val="both"/>
        <w:rPr>
          <w:rFonts w:ascii="Times New Roman" w:hAnsi="Times New Roman" w:cs="Times New Roman"/>
          <w:b/>
          <w:sz w:val="24"/>
          <w:szCs w:val="24"/>
        </w:rPr>
      </w:pPr>
    </w:p>
    <w:p w:rsidR="001C734E" w:rsidRDefault="00694084" w:rsidP="001C734E">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Introducción</w:t>
      </w:r>
      <w:r w:rsidR="00190264">
        <w:rPr>
          <w:rFonts w:ascii="Times New Roman" w:hAnsi="Times New Roman" w:cs="Times New Roman"/>
          <w:b/>
          <w:sz w:val="24"/>
          <w:szCs w:val="24"/>
        </w:rPr>
        <w:t xml:space="preserve"> - </w:t>
      </w:r>
      <w:r w:rsidR="001C734E">
        <w:rPr>
          <w:rFonts w:ascii="Times New Roman" w:hAnsi="Times New Roman" w:cs="Times New Roman"/>
          <w:sz w:val="24"/>
          <w:szCs w:val="24"/>
        </w:rPr>
        <w:t>Los modelos de ocupación son una</w:t>
      </w:r>
      <w:r w:rsidR="001C734E">
        <w:rPr>
          <w:rFonts w:ascii="Times New Roman" w:hAnsi="Times New Roman" w:cs="Times New Roman"/>
          <w:sz w:val="24"/>
          <w:szCs w:val="24"/>
        </w:rPr>
        <w:t xml:space="preserve"> herramienta de análisis muy poderosa </w:t>
      </w:r>
      <w:r w:rsidR="001C734E">
        <w:rPr>
          <w:rFonts w:ascii="Times New Roman" w:hAnsi="Times New Roman" w:cs="Times New Roman"/>
          <w:sz w:val="24"/>
          <w:szCs w:val="24"/>
        </w:rPr>
        <w:t>que</w:t>
      </w:r>
      <w:r w:rsidR="001C734E">
        <w:rPr>
          <w:rFonts w:ascii="Times New Roman" w:hAnsi="Times New Roman" w:cs="Times New Roman"/>
          <w:sz w:val="24"/>
          <w:szCs w:val="24"/>
        </w:rPr>
        <w:t xml:space="preserve"> permite </w:t>
      </w:r>
      <w:r w:rsidR="001C734E">
        <w:rPr>
          <w:rFonts w:ascii="Times New Roman" w:hAnsi="Times New Roman" w:cs="Times New Roman"/>
          <w:sz w:val="24"/>
          <w:szCs w:val="24"/>
        </w:rPr>
        <w:t>usar</w:t>
      </w:r>
      <w:r w:rsidR="001C734E">
        <w:rPr>
          <w:rFonts w:ascii="Times New Roman" w:hAnsi="Times New Roman" w:cs="Times New Roman"/>
          <w:sz w:val="24"/>
          <w:szCs w:val="24"/>
        </w:rPr>
        <w:t xml:space="preserve"> los datos de </w:t>
      </w:r>
      <w:r w:rsidR="001C734E">
        <w:rPr>
          <w:rFonts w:ascii="Times New Roman" w:hAnsi="Times New Roman" w:cs="Times New Roman"/>
          <w:sz w:val="24"/>
          <w:szCs w:val="24"/>
        </w:rPr>
        <w:t>muestreos de fauna</w:t>
      </w:r>
      <w:r w:rsidR="001C734E">
        <w:rPr>
          <w:rFonts w:ascii="Times New Roman" w:hAnsi="Times New Roman" w:cs="Times New Roman"/>
          <w:sz w:val="24"/>
          <w:szCs w:val="24"/>
        </w:rPr>
        <w:t xml:space="preserve"> </w:t>
      </w:r>
      <w:r w:rsidR="001C734E">
        <w:rPr>
          <w:rFonts w:ascii="Times New Roman" w:hAnsi="Times New Roman" w:cs="Times New Roman"/>
          <w:sz w:val="24"/>
          <w:szCs w:val="24"/>
        </w:rPr>
        <w:t xml:space="preserve">para mucho más que sacar el inventario de especies de una localidad. A continuación se muestra el ejemplo de la aplicación de este análisis para una especie común en la zona de estudio, con el ánimo de mostrar el potencial para continuar analizando los datos recolectados en este estudio a través de los sensores pasivos de biodiversidad (cámaras trampa y grabadoras).  </w:t>
      </w:r>
      <w:r w:rsidR="001C734E">
        <w:rPr>
          <w:rFonts w:ascii="Times New Roman" w:hAnsi="Times New Roman" w:cs="Times New Roman"/>
          <w:sz w:val="24"/>
          <w:szCs w:val="24"/>
        </w:rPr>
        <w:t xml:space="preserve">    </w:t>
      </w:r>
    </w:p>
    <w:p w:rsidR="00D25EED" w:rsidRDefault="00D25EED" w:rsidP="007821B2">
      <w:pPr>
        <w:spacing w:after="0" w:line="276" w:lineRule="auto"/>
        <w:jc w:val="both"/>
        <w:rPr>
          <w:rFonts w:ascii="Times New Roman" w:hAnsi="Times New Roman" w:cs="Times New Roman"/>
          <w:b/>
          <w:sz w:val="24"/>
          <w:szCs w:val="24"/>
        </w:rPr>
      </w:pPr>
    </w:p>
    <w:p w:rsidR="0053173C" w:rsidRDefault="00694084" w:rsidP="00694084">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Métodos</w:t>
      </w:r>
      <w:r w:rsidR="00190264">
        <w:rPr>
          <w:rFonts w:ascii="Times New Roman" w:hAnsi="Times New Roman" w:cs="Times New Roman"/>
          <w:b/>
          <w:sz w:val="24"/>
          <w:szCs w:val="24"/>
        </w:rPr>
        <w:t xml:space="preserve"> - </w:t>
      </w:r>
      <w:r w:rsidR="0053173C">
        <w:rPr>
          <w:rFonts w:ascii="Times New Roman" w:hAnsi="Times New Roman" w:cs="Times New Roman"/>
          <w:sz w:val="24"/>
          <w:szCs w:val="24"/>
        </w:rPr>
        <w:t>Para este ejemplo se tomaron los datos de detección de Boruga (</w:t>
      </w:r>
      <w:proofErr w:type="spellStart"/>
      <w:r w:rsidR="0053173C" w:rsidRPr="0053173C">
        <w:rPr>
          <w:rFonts w:ascii="Times New Roman" w:hAnsi="Times New Roman" w:cs="Times New Roman"/>
          <w:i/>
          <w:sz w:val="24"/>
          <w:szCs w:val="24"/>
        </w:rPr>
        <w:t>Cuniculus</w:t>
      </w:r>
      <w:proofErr w:type="spellEnd"/>
      <w:r w:rsidR="0053173C" w:rsidRPr="0053173C">
        <w:rPr>
          <w:rFonts w:ascii="Times New Roman" w:hAnsi="Times New Roman" w:cs="Times New Roman"/>
          <w:i/>
          <w:sz w:val="24"/>
          <w:szCs w:val="24"/>
        </w:rPr>
        <w:t xml:space="preserve"> paca</w:t>
      </w:r>
      <w:r w:rsidR="0053173C">
        <w:rPr>
          <w:rFonts w:ascii="Times New Roman" w:hAnsi="Times New Roman" w:cs="Times New Roman"/>
          <w:sz w:val="24"/>
          <w:szCs w:val="24"/>
        </w:rPr>
        <w:t xml:space="preserve">) en la primera sesión de fototrampeo </w:t>
      </w:r>
      <w:r w:rsidR="008F4C8D">
        <w:rPr>
          <w:rFonts w:ascii="Times New Roman" w:hAnsi="Times New Roman" w:cs="Times New Roman"/>
          <w:sz w:val="24"/>
          <w:szCs w:val="24"/>
        </w:rPr>
        <w:t xml:space="preserve">llevada a cabo en </w:t>
      </w:r>
      <w:r w:rsidR="00EB2013">
        <w:rPr>
          <w:rFonts w:ascii="Times New Roman" w:hAnsi="Times New Roman" w:cs="Times New Roman"/>
          <w:sz w:val="24"/>
          <w:szCs w:val="24"/>
        </w:rPr>
        <w:t>los cuatro bloques con 42 cámaras que funcionaron entre 43 y 53 días</w:t>
      </w:r>
      <w:r w:rsidR="001154DB">
        <w:rPr>
          <w:rFonts w:ascii="Times New Roman" w:hAnsi="Times New Roman" w:cs="Times New Roman"/>
          <w:sz w:val="24"/>
          <w:szCs w:val="24"/>
        </w:rPr>
        <w:t xml:space="preserve"> </w:t>
      </w:r>
      <w:r w:rsidR="000018CE">
        <w:rPr>
          <w:rFonts w:ascii="Times New Roman" w:hAnsi="Times New Roman" w:cs="Times New Roman"/>
          <w:sz w:val="24"/>
          <w:szCs w:val="24"/>
        </w:rPr>
        <w:t>(</w:t>
      </w:r>
      <w:r w:rsidR="000018CE" w:rsidRPr="00723782">
        <w:rPr>
          <w:rFonts w:ascii="Times New Roman" w:hAnsi="Times New Roman" w:cs="Times New Roman"/>
          <w:sz w:val="24"/>
          <w:szCs w:val="24"/>
          <w:highlight w:val="cyan"/>
        </w:rPr>
        <w:t>Tabla X1</w:t>
      </w:r>
      <w:r w:rsidR="000018CE">
        <w:rPr>
          <w:rFonts w:ascii="Times New Roman" w:hAnsi="Times New Roman" w:cs="Times New Roman"/>
          <w:sz w:val="24"/>
          <w:szCs w:val="24"/>
        </w:rPr>
        <w:t>).</w:t>
      </w:r>
      <w:r w:rsidR="00656EE9">
        <w:rPr>
          <w:rFonts w:ascii="Times New Roman" w:hAnsi="Times New Roman" w:cs="Times New Roman"/>
          <w:sz w:val="24"/>
          <w:szCs w:val="24"/>
        </w:rPr>
        <w:t xml:space="preserve"> A pesar de que esta especies fue la que contó con más detecciones (392 para la primera sesión), para </w:t>
      </w:r>
      <w:r w:rsidR="00190264">
        <w:rPr>
          <w:rFonts w:ascii="Times New Roman" w:hAnsi="Times New Roman" w:cs="Times New Roman"/>
          <w:sz w:val="24"/>
          <w:szCs w:val="24"/>
        </w:rPr>
        <w:t>ejecutar</w:t>
      </w:r>
      <w:r w:rsidR="00656EE9">
        <w:rPr>
          <w:rFonts w:ascii="Times New Roman" w:hAnsi="Times New Roman" w:cs="Times New Roman"/>
          <w:sz w:val="24"/>
          <w:szCs w:val="24"/>
        </w:rPr>
        <w:t xml:space="preserve"> los modelos de ocupación fue necesario agrupar los resultados cada 5 días, para un total de 10 ocasiones de muestreo.  </w:t>
      </w:r>
      <w:r w:rsidR="001154DB">
        <w:rPr>
          <w:rFonts w:ascii="Times New Roman" w:hAnsi="Times New Roman" w:cs="Times New Roman"/>
          <w:sz w:val="24"/>
          <w:szCs w:val="24"/>
        </w:rPr>
        <w:t xml:space="preserve"> </w:t>
      </w:r>
      <w:r w:rsidR="008F4C8D">
        <w:rPr>
          <w:rFonts w:ascii="Times New Roman" w:hAnsi="Times New Roman" w:cs="Times New Roman"/>
          <w:sz w:val="24"/>
          <w:szCs w:val="24"/>
        </w:rPr>
        <w:t xml:space="preserve"> </w:t>
      </w:r>
    </w:p>
    <w:p w:rsidR="008F4C8D" w:rsidRDefault="008F4C8D" w:rsidP="00694084">
      <w:pPr>
        <w:spacing w:after="0" w:line="276" w:lineRule="auto"/>
        <w:jc w:val="both"/>
        <w:rPr>
          <w:rFonts w:ascii="Times New Roman" w:hAnsi="Times New Roman" w:cs="Times New Roman"/>
          <w:sz w:val="24"/>
          <w:szCs w:val="24"/>
        </w:rPr>
      </w:pPr>
    </w:p>
    <w:p w:rsidR="000018CE" w:rsidRDefault="000018CE" w:rsidP="00694084">
      <w:pPr>
        <w:spacing w:after="0" w:line="276" w:lineRule="auto"/>
        <w:jc w:val="both"/>
        <w:rPr>
          <w:rFonts w:ascii="Times New Roman" w:hAnsi="Times New Roman" w:cs="Times New Roman"/>
          <w:sz w:val="24"/>
          <w:szCs w:val="24"/>
        </w:rPr>
      </w:pPr>
      <w:r w:rsidRPr="00723782">
        <w:rPr>
          <w:rFonts w:ascii="Times New Roman" w:hAnsi="Times New Roman" w:cs="Times New Roman"/>
          <w:b/>
          <w:sz w:val="24"/>
          <w:szCs w:val="24"/>
          <w:highlight w:val="cyan"/>
        </w:rPr>
        <w:t>Tabla X1</w:t>
      </w:r>
      <w:r w:rsidRPr="000018CE">
        <w:rPr>
          <w:rFonts w:ascii="Times New Roman" w:hAnsi="Times New Roman" w:cs="Times New Roman"/>
          <w:b/>
          <w:sz w:val="24"/>
          <w:szCs w:val="24"/>
        </w:rPr>
        <w:t>.</w:t>
      </w:r>
      <w:r>
        <w:rPr>
          <w:rFonts w:ascii="Times New Roman" w:hAnsi="Times New Roman" w:cs="Times New Roman"/>
          <w:sz w:val="24"/>
          <w:szCs w:val="24"/>
        </w:rPr>
        <w:t xml:space="preserve"> Esfuerzo de muestreo en la primera sesión de fototrampeo</w:t>
      </w:r>
    </w:p>
    <w:tbl>
      <w:tblPr>
        <w:tblStyle w:val="Tablaconcuadrcula"/>
        <w:tblW w:w="0" w:type="auto"/>
        <w:tblLook w:val="04A0" w:firstRow="1" w:lastRow="0" w:firstColumn="1" w:lastColumn="0" w:noHBand="0" w:noVBand="1"/>
      </w:tblPr>
      <w:tblGrid>
        <w:gridCol w:w="1527"/>
        <w:gridCol w:w="3066"/>
        <w:gridCol w:w="1244"/>
        <w:gridCol w:w="1166"/>
        <w:gridCol w:w="1288"/>
      </w:tblGrid>
      <w:tr w:rsidR="00900882" w:rsidRPr="00746DB3" w:rsidTr="00BE4EF3">
        <w:tc>
          <w:tcPr>
            <w:tcW w:w="0" w:type="auto"/>
          </w:tcPr>
          <w:p w:rsidR="00900882" w:rsidRPr="00746DB3" w:rsidRDefault="00900882" w:rsidP="00694084">
            <w:pPr>
              <w:spacing w:line="276" w:lineRule="auto"/>
              <w:jc w:val="both"/>
              <w:rPr>
                <w:rFonts w:ascii="Times New Roman" w:hAnsi="Times New Roman" w:cs="Times New Roman"/>
                <w:b/>
                <w:sz w:val="20"/>
                <w:szCs w:val="20"/>
              </w:rPr>
            </w:pPr>
            <w:r w:rsidRPr="00746DB3">
              <w:rPr>
                <w:rFonts w:ascii="Times New Roman" w:hAnsi="Times New Roman" w:cs="Times New Roman"/>
                <w:b/>
                <w:sz w:val="20"/>
                <w:szCs w:val="20"/>
              </w:rPr>
              <w:t>Bloque</w:t>
            </w:r>
          </w:p>
        </w:tc>
        <w:tc>
          <w:tcPr>
            <w:tcW w:w="0" w:type="auto"/>
          </w:tcPr>
          <w:p w:rsidR="00900882" w:rsidRPr="00746DB3" w:rsidRDefault="00900882" w:rsidP="00014EAE">
            <w:pPr>
              <w:spacing w:line="276" w:lineRule="auto"/>
              <w:jc w:val="both"/>
              <w:rPr>
                <w:rFonts w:ascii="Times New Roman" w:hAnsi="Times New Roman" w:cs="Times New Roman"/>
                <w:b/>
                <w:sz w:val="20"/>
                <w:szCs w:val="20"/>
              </w:rPr>
            </w:pPr>
            <w:r w:rsidRPr="00746DB3">
              <w:rPr>
                <w:rFonts w:ascii="Times New Roman" w:hAnsi="Times New Roman" w:cs="Times New Roman"/>
                <w:b/>
                <w:sz w:val="20"/>
                <w:szCs w:val="20"/>
              </w:rPr>
              <w:t>Número de cámaras (cuadrantes)</w:t>
            </w:r>
          </w:p>
        </w:tc>
        <w:tc>
          <w:tcPr>
            <w:tcW w:w="0" w:type="auto"/>
          </w:tcPr>
          <w:p w:rsidR="00900882" w:rsidRPr="00746DB3" w:rsidRDefault="00900882" w:rsidP="00014EAE">
            <w:pPr>
              <w:spacing w:line="276" w:lineRule="auto"/>
              <w:jc w:val="both"/>
              <w:rPr>
                <w:rFonts w:ascii="Times New Roman" w:hAnsi="Times New Roman" w:cs="Times New Roman"/>
                <w:b/>
                <w:sz w:val="20"/>
                <w:szCs w:val="20"/>
              </w:rPr>
            </w:pPr>
            <w:r w:rsidRPr="00746DB3">
              <w:rPr>
                <w:rFonts w:ascii="Times New Roman" w:hAnsi="Times New Roman" w:cs="Times New Roman"/>
                <w:b/>
                <w:sz w:val="20"/>
                <w:szCs w:val="20"/>
              </w:rPr>
              <w:t xml:space="preserve">Fecha inicio </w:t>
            </w:r>
          </w:p>
        </w:tc>
        <w:tc>
          <w:tcPr>
            <w:tcW w:w="0" w:type="auto"/>
          </w:tcPr>
          <w:p w:rsidR="00900882" w:rsidRPr="00746DB3" w:rsidRDefault="00900882" w:rsidP="00014EAE">
            <w:pPr>
              <w:spacing w:line="276" w:lineRule="auto"/>
              <w:jc w:val="both"/>
              <w:rPr>
                <w:rFonts w:ascii="Times New Roman" w:hAnsi="Times New Roman" w:cs="Times New Roman"/>
                <w:b/>
                <w:sz w:val="20"/>
                <w:szCs w:val="20"/>
              </w:rPr>
            </w:pPr>
            <w:r w:rsidRPr="00746DB3">
              <w:rPr>
                <w:rFonts w:ascii="Times New Roman" w:hAnsi="Times New Roman" w:cs="Times New Roman"/>
                <w:b/>
                <w:sz w:val="20"/>
                <w:szCs w:val="20"/>
              </w:rPr>
              <w:t xml:space="preserve">Fecha final </w:t>
            </w:r>
          </w:p>
        </w:tc>
        <w:tc>
          <w:tcPr>
            <w:tcW w:w="0" w:type="auto"/>
          </w:tcPr>
          <w:p w:rsidR="00900882" w:rsidRPr="00746DB3" w:rsidRDefault="00900882" w:rsidP="00014EAE">
            <w:pPr>
              <w:spacing w:line="276" w:lineRule="auto"/>
              <w:jc w:val="both"/>
              <w:rPr>
                <w:rFonts w:ascii="Times New Roman" w:hAnsi="Times New Roman" w:cs="Times New Roman"/>
                <w:b/>
                <w:sz w:val="20"/>
                <w:szCs w:val="20"/>
              </w:rPr>
            </w:pPr>
            <w:r w:rsidRPr="00746DB3">
              <w:rPr>
                <w:rFonts w:ascii="Times New Roman" w:hAnsi="Times New Roman" w:cs="Times New Roman"/>
                <w:b/>
                <w:sz w:val="20"/>
                <w:szCs w:val="20"/>
              </w:rPr>
              <w:t>Días cámara</w:t>
            </w:r>
          </w:p>
        </w:tc>
      </w:tr>
      <w:tr w:rsidR="00900882" w:rsidRPr="00746DB3" w:rsidTr="00BE4EF3">
        <w:tc>
          <w:tcPr>
            <w:tcW w:w="0" w:type="auto"/>
          </w:tcPr>
          <w:p w:rsidR="00900882" w:rsidRPr="00746DB3" w:rsidRDefault="00900882" w:rsidP="00694084">
            <w:pPr>
              <w:spacing w:line="276" w:lineRule="auto"/>
              <w:jc w:val="both"/>
              <w:rPr>
                <w:rFonts w:ascii="Times New Roman" w:hAnsi="Times New Roman" w:cs="Times New Roman"/>
                <w:sz w:val="20"/>
                <w:szCs w:val="20"/>
              </w:rPr>
            </w:pPr>
            <w:r w:rsidRPr="00746DB3">
              <w:rPr>
                <w:rFonts w:ascii="Times New Roman" w:hAnsi="Times New Roman" w:cs="Times New Roman"/>
                <w:sz w:val="20"/>
                <w:szCs w:val="20"/>
              </w:rPr>
              <w:t>Platanillo</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17 (3)</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11/07/2019</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03/09/2019</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873</w:t>
            </w:r>
          </w:p>
        </w:tc>
      </w:tr>
      <w:tr w:rsidR="00900882" w:rsidRPr="00746DB3" w:rsidTr="00BE4EF3">
        <w:tc>
          <w:tcPr>
            <w:tcW w:w="0" w:type="auto"/>
          </w:tcPr>
          <w:p w:rsidR="00900882" w:rsidRPr="00746DB3" w:rsidRDefault="00900882" w:rsidP="00694084">
            <w:pPr>
              <w:spacing w:line="276" w:lineRule="auto"/>
              <w:jc w:val="both"/>
              <w:rPr>
                <w:rFonts w:ascii="Times New Roman" w:hAnsi="Times New Roman" w:cs="Times New Roman"/>
                <w:sz w:val="20"/>
                <w:szCs w:val="20"/>
              </w:rPr>
            </w:pPr>
            <w:r w:rsidRPr="00746DB3">
              <w:rPr>
                <w:rFonts w:ascii="Times New Roman" w:hAnsi="Times New Roman" w:cs="Times New Roman"/>
                <w:sz w:val="20"/>
                <w:szCs w:val="20"/>
              </w:rPr>
              <w:t>Nancy-</w:t>
            </w:r>
            <w:proofErr w:type="spellStart"/>
            <w:r w:rsidRPr="00746DB3">
              <w:rPr>
                <w:rFonts w:ascii="Times New Roman" w:hAnsi="Times New Roman" w:cs="Times New Roman"/>
                <w:sz w:val="20"/>
                <w:szCs w:val="20"/>
              </w:rPr>
              <w:t>Burdines</w:t>
            </w:r>
            <w:proofErr w:type="spellEnd"/>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5 (1)</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05/08/2019</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18/09/2019</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219</w:t>
            </w:r>
          </w:p>
        </w:tc>
      </w:tr>
      <w:tr w:rsidR="00900882" w:rsidRPr="00746DB3" w:rsidTr="00BE4EF3">
        <w:tc>
          <w:tcPr>
            <w:tcW w:w="0" w:type="auto"/>
          </w:tcPr>
          <w:p w:rsidR="00900882" w:rsidRPr="00746DB3" w:rsidRDefault="00900882" w:rsidP="00694084">
            <w:pPr>
              <w:spacing w:line="276" w:lineRule="auto"/>
              <w:jc w:val="both"/>
              <w:rPr>
                <w:rFonts w:ascii="Times New Roman" w:hAnsi="Times New Roman" w:cs="Times New Roman"/>
                <w:sz w:val="20"/>
                <w:szCs w:val="20"/>
              </w:rPr>
            </w:pPr>
            <w:r w:rsidRPr="00746DB3">
              <w:rPr>
                <w:rFonts w:ascii="Times New Roman" w:hAnsi="Times New Roman" w:cs="Times New Roman"/>
                <w:sz w:val="20"/>
                <w:szCs w:val="20"/>
              </w:rPr>
              <w:t>Rumiyaco</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11 (2)</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22/07/2019</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08/09/2019</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520</w:t>
            </w:r>
          </w:p>
        </w:tc>
      </w:tr>
      <w:tr w:rsidR="00900882" w:rsidRPr="00746DB3" w:rsidTr="00BE4EF3">
        <w:tc>
          <w:tcPr>
            <w:tcW w:w="0" w:type="auto"/>
          </w:tcPr>
          <w:p w:rsidR="00900882" w:rsidRPr="00746DB3" w:rsidRDefault="00900882" w:rsidP="00694084">
            <w:pPr>
              <w:spacing w:line="276" w:lineRule="auto"/>
              <w:jc w:val="both"/>
              <w:rPr>
                <w:rFonts w:ascii="Times New Roman" w:hAnsi="Times New Roman" w:cs="Times New Roman"/>
                <w:sz w:val="20"/>
                <w:szCs w:val="20"/>
              </w:rPr>
            </w:pPr>
            <w:r w:rsidRPr="00746DB3">
              <w:rPr>
                <w:rFonts w:ascii="Times New Roman" w:hAnsi="Times New Roman" w:cs="Times New Roman"/>
                <w:sz w:val="20"/>
                <w:szCs w:val="20"/>
              </w:rPr>
              <w:t>Venado</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9 (2)</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28/07/2019</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15/09/2019</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424</w:t>
            </w:r>
          </w:p>
        </w:tc>
      </w:tr>
      <w:tr w:rsidR="00900882" w:rsidRPr="00746DB3" w:rsidTr="00BE4EF3">
        <w:tc>
          <w:tcPr>
            <w:tcW w:w="0" w:type="auto"/>
          </w:tcPr>
          <w:p w:rsidR="00900882" w:rsidRPr="00746DB3" w:rsidRDefault="00900882" w:rsidP="00694084">
            <w:pPr>
              <w:spacing w:line="276" w:lineRule="auto"/>
              <w:jc w:val="both"/>
              <w:rPr>
                <w:rFonts w:ascii="Times New Roman" w:hAnsi="Times New Roman" w:cs="Times New Roman"/>
                <w:sz w:val="20"/>
                <w:szCs w:val="20"/>
              </w:rPr>
            </w:pPr>
            <w:r w:rsidRPr="00746DB3">
              <w:rPr>
                <w:rFonts w:ascii="Times New Roman" w:hAnsi="Times New Roman" w:cs="Times New Roman"/>
                <w:sz w:val="20"/>
                <w:szCs w:val="20"/>
              </w:rPr>
              <w:t>Total</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42 (8)</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11/07/2019</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18/09/2019</w:t>
            </w:r>
          </w:p>
        </w:tc>
        <w:tc>
          <w:tcPr>
            <w:tcW w:w="0" w:type="auto"/>
          </w:tcPr>
          <w:p w:rsidR="00900882" w:rsidRPr="00746DB3" w:rsidRDefault="00900882" w:rsidP="000018CE">
            <w:pPr>
              <w:spacing w:line="276" w:lineRule="auto"/>
              <w:jc w:val="right"/>
              <w:rPr>
                <w:rFonts w:ascii="Times New Roman" w:hAnsi="Times New Roman" w:cs="Times New Roman"/>
                <w:sz w:val="20"/>
                <w:szCs w:val="20"/>
              </w:rPr>
            </w:pPr>
            <w:r w:rsidRPr="00746DB3">
              <w:rPr>
                <w:rFonts w:ascii="Times New Roman" w:hAnsi="Times New Roman" w:cs="Times New Roman"/>
                <w:sz w:val="20"/>
                <w:szCs w:val="20"/>
              </w:rPr>
              <w:t>2,036</w:t>
            </w:r>
          </w:p>
        </w:tc>
      </w:tr>
    </w:tbl>
    <w:p w:rsidR="008F4C8D" w:rsidRDefault="008F4C8D" w:rsidP="00694084">
      <w:pPr>
        <w:spacing w:after="0" w:line="276" w:lineRule="auto"/>
        <w:jc w:val="both"/>
        <w:rPr>
          <w:rFonts w:ascii="Times New Roman" w:hAnsi="Times New Roman" w:cs="Times New Roman"/>
          <w:sz w:val="24"/>
          <w:szCs w:val="24"/>
        </w:rPr>
      </w:pPr>
    </w:p>
    <w:p w:rsidR="008F4C8D" w:rsidRDefault="00226643" w:rsidP="0069408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Después de construirse la matriz de presencia/ausencia para los 42 sitios en 10 ocasiones (la cual presentó 288 ausencias, 124 presencias y 18 celdas sin información disponible</w:t>
      </w:r>
      <w:r w:rsidR="00723782">
        <w:rPr>
          <w:rFonts w:ascii="Times New Roman" w:hAnsi="Times New Roman" w:cs="Times New Roman"/>
          <w:sz w:val="24"/>
          <w:szCs w:val="24"/>
        </w:rPr>
        <w:t xml:space="preserve"> – </w:t>
      </w:r>
      <w:r w:rsidR="00723782" w:rsidRPr="00723782">
        <w:rPr>
          <w:rFonts w:ascii="Times New Roman" w:hAnsi="Times New Roman" w:cs="Times New Roman"/>
          <w:sz w:val="24"/>
          <w:szCs w:val="24"/>
          <w:highlight w:val="cyan"/>
        </w:rPr>
        <w:t>Figura X1</w:t>
      </w:r>
      <w:r>
        <w:rPr>
          <w:rFonts w:ascii="Times New Roman" w:hAnsi="Times New Roman" w:cs="Times New Roman"/>
          <w:sz w:val="24"/>
          <w:szCs w:val="24"/>
        </w:rPr>
        <w:t xml:space="preserve">), se </w:t>
      </w:r>
      <w:r w:rsidR="008B2A26">
        <w:rPr>
          <w:rFonts w:ascii="Times New Roman" w:hAnsi="Times New Roman" w:cs="Times New Roman"/>
          <w:sz w:val="24"/>
          <w:szCs w:val="24"/>
        </w:rPr>
        <w:t>realizó el análisis de los datos a través de la construcción de seis hipótesis alternativas para la ocupación de Boruga en la zona de estudio:</w:t>
      </w:r>
    </w:p>
    <w:p w:rsidR="008B2A26" w:rsidRDefault="008B2A26" w:rsidP="00694084">
      <w:pPr>
        <w:spacing w:after="0" w:line="276" w:lineRule="auto"/>
        <w:jc w:val="both"/>
        <w:rPr>
          <w:rFonts w:ascii="Times New Roman" w:hAnsi="Times New Roman" w:cs="Times New Roman"/>
          <w:sz w:val="24"/>
          <w:szCs w:val="24"/>
        </w:rPr>
      </w:pPr>
    </w:p>
    <w:p w:rsidR="00694084" w:rsidRDefault="00694084" w:rsidP="00694084">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m0</w:t>
      </w:r>
      <w:r w:rsidR="008B2A26">
        <w:rPr>
          <w:rFonts w:ascii="Times New Roman" w:hAnsi="Times New Roman" w:cs="Times New Roman"/>
          <w:sz w:val="24"/>
          <w:szCs w:val="24"/>
        </w:rPr>
        <w:t xml:space="preserve">: la probabilidad de detección y la probabilidad de ocupación son </w:t>
      </w:r>
      <w:r w:rsidR="008B2A26" w:rsidRPr="00437E86">
        <w:rPr>
          <w:rFonts w:ascii="Times New Roman" w:hAnsi="Times New Roman" w:cs="Times New Roman"/>
          <w:i/>
          <w:sz w:val="24"/>
          <w:szCs w:val="24"/>
        </w:rPr>
        <w:t>constantes</w:t>
      </w:r>
      <w:r w:rsidR="00437E86">
        <w:rPr>
          <w:rFonts w:ascii="Times New Roman" w:hAnsi="Times New Roman" w:cs="Times New Roman"/>
          <w:sz w:val="24"/>
          <w:szCs w:val="24"/>
        </w:rPr>
        <w:t>.</w:t>
      </w:r>
      <w:r w:rsidR="008B2A26">
        <w:rPr>
          <w:rFonts w:ascii="Times New Roman" w:hAnsi="Times New Roman" w:cs="Times New Roman"/>
          <w:sz w:val="24"/>
          <w:szCs w:val="24"/>
        </w:rPr>
        <w:t xml:space="preserve"> </w:t>
      </w:r>
    </w:p>
    <w:p w:rsidR="008B2A26" w:rsidRDefault="008B2A26" w:rsidP="008B2A26">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m1</w:t>
      </w:r>
      <w:r>
        <w:rPr>
          <w:rFonts w:ascii="Times New Roman" w:hAnsi="Times New Roman" w:cs="Times New Roman"/>
          <w:sz w:val="24"/>
          <w:szCs w:val="24"/>
        </w:rPr>
        <w:t xml:space="preserve">: la probabilidad de detección </w:t>
      </w:r>
      <w:r>
        <w:rPr>
          <w:rFonts w:ascii="Times New Roman" w:hAnsi="Times New Roman" w:cs="Times New Roman"/>
          <w:sz w:val="24"/>
          <w:szCs w:val="24"/>
        </w:rPr>
        <w:t>e</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 xml:space="preserve">constante y la probabilidad de ocupación </w:t>
      </w:r>
      <w:r>
        <w:rPr>
          <w:rFonts w:ascii="Times New Roman" w:hAnsi="Times New Roman" w:cs="Times New Roman"/>
          <w:sz w:val="24"/>
          <w:szCs w:val="24"/>
        </w:rPr>
        <w:t xml:space="preserve">depende de la </w:t>
      </w:r>
      <w:r w:rsidRPr="00437E86">
        <w:rPr>
          <w:rFonts w:ascii="Times New Roman" w:hAnsi="Times New Roman" w:cs="Times New Roman"/>
          <w:i/>
          <w:sz w:val="24"/>
          <w:szCs w:val="24"/>
        </w:rPr>
        <w:t>cobertura de bosque</w:t>
      </w:r>
      <w:r>
        <w:rPr>
          <w:rFonts w:ascii="Times New Roman" w:hAnsi="Times New Roman" w:cs="Times New Roman"/>
          <w:sz w:val="24"/>
          <w:szCs w:val="24"/>
        </w:rPr>
        <w:t xml:space="preserve"> en 1 km2 alrededor de la cámara</w:t>
      </w:r>
      <w:r w:rsidR="00437E86">
        <w:rPr>
          <w:rFonts w:ascii="Times New Roman" w:hAnsi="Times New Roman" w:cs="Times New Roman"/>
          <w:sz w:val="24"/>
          <w:szCs w:val="24"/>
        </w:rPr>
        <w:t>.</w:t>
      </w:r>
    </w:p>
    <w:p w:rsidR="008B2A26" w:rsidRPr="00694084" w:rsidRDefault="008B2A26" w:rsidP="008B2A26">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m2</w:t>
      </w:r>
      <w:r>
        <w:rPr>
          <w:rFonts w:ascii="Times New Roman" w:hAnsi="Times New Roman" w:cs="Times New Roman"/>
          <w:sz w:val="24"/>
          <w:szCs w:val="24"/>
        </w:rPr>
        <w:t>: la probabilidad de detección es constante y la probabilidad de ocupación depende de</w:t>
      </w:r>
      <w:r>
        <w:rPr>
          <w:rFonts w:ascii="Times New Roman" w:hAnsi="Times New Roman" w:cs="Times New Roman"/>
          <w:sz w:val="24"/>
          <w:szCs w:val="24"/>
        </w:rPr>
        <w:t xml:space="preserve">l </w:t>
      </w:r>
      <w:r w:rsidRPr="00437E86">
        <w:rPr>
          <w:rFonts w:ascii="Times New Roman" w:hAnsi="Times New Roman" w:cs="Times New Roman"/>
          <w:i/>
          <w:sz w:val="24"/>
          <w:szCs w:val="24"/>
        </w:rPr>
        <w:t>nivel de huella humana</w:t>
      </w:r>
      <w:r>
        <w:rPr>
          <w:rFonts w:ascii="Times New Roman" w:hAnsi="Times New Roman" w:cs="Times New Roman"/>
          <w:sz w:val="24"/>
          <w:szCs w:val="24"/>
        </w:rPr>
        <w:t xml:space="preserve"> en 1 </w:t>
      </w:r>
      <w:r>
        <w:rPr>
          <w:rFonts w:ascii="Times New Roman" w:hAnsi="Times New Roman" w:cs="Times New Roman"/>
          <w:sz w:val="24"/>
          <w:szCs w:val="24"/>
        </w:rPr>
        <w:t>km2 alrededor de la cámara</w:t>
      </w:r>
      <w:r w:rsidR="00437E86">
        <w:rPr>
          <w:rFonts w:ascii="Times New Roman" w:hAnsi="Times New Roman" w:cs="Times New Roman"/>
          <w:sz w:val="24"/>
          <w:szCs w:val="24"/>
        </w:rPr>
        <w:t>.</w:t>
      </w:r>
      <w:r w:rsidRPr="00694084">
        <w:rPr>
          <w:rFonts w:ascii="Times New Roman" w:hAnsi="Times New Roman" w:cs="Times New Roman"/>
          <w:sz w:val="24"/>
          <w:szCs w:val="24"/>
        </w:rPr>
        <w:t xml:space="preserve"> </w:t>
      </w:r>
    </w:p>
    <w:p w:rsidR="008B2A26" w:rsidRPr="00694084" w:rsidRDefault="008B2A26" w:rsidP="008B2A26">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m3</w:t>
      </w:r>
      <w:r>
        <w:rPr>
          <w:rFonts w:ascii="Times New Roman" w:hAnsi="Times New Roman" w:cs="Times New Roman"/>
          <w:sz w:val="24"/>
          <w:szCs w:val="24"/>
        </w:rPr>
        <w:t>: la probabilidad de detección es constante y la probabilidad de ocupación depende de</w:t>
      </w:r>
      <w:r w:rsidR="00834E60">
        <w:rPr>
          <w:rFonts w:ascii="Times New Roman" w:hAnsi="Times New Roman" w:cs="Times New Roman"/>
          <w:sz w:val="24"/>
          <w:szCs w:val="24"/>
        </w:rPr>
        <w:t xml:space="preserve"> la </w:t>
      </w:r>
      <w:r w:rsidR="00834E60" w:rsidRPr="00437E86">
        <w:rPr>
          <w:rFonts w:ascii="Times New Roman" w:hAnsi="Times New Roman" w:cs="Times New Roman"/>
          <w:i/>
          <w:sz w:val="24"/>
          <w:szCs w:val="24"/>
        </w:rPr>
        <w:t>elevación</w:t>
      </w:r>
      <w:r w:rsidR="00834E60">
        <w:rPr>
          <w:rFonts w:ascii="Times New Roman" w:hAnsi="Times New Roman" w:cs="Times New Roman"/>
          <w:sz w:val="24"/>
          <w:szCs w:val="24"/>
        </w:rPr>
        <w:t xml:space="preserve"> a la cual se puso </w:t>
      </w:r>
      <w:r>
        <w:rPr>
          <w:rFonts w:ascii="Times New Roman" w:hAnsi="Times New Roman" w:cs="Times New Roman"/>
          <w:sz w:val="24"/>
          <w:szCs w:val="24"/>
        </w:rPr>
        <w:t>la cámara</w:t>
      </w:r>
      <w:r w:rsidR="00437E86">
        <w:rPr>
          <w:rFonts w:ascii="Times New Roman" w:hAnsi="Times New Roman" w:cs="Times New Roman"/>
          <w:sz w:val="24"/>
          <w:szCs w:val="24"/>
        </w:rPr>
        <w:t>.</w:t>
      </w:r>
      <w:r w:rsidRPr="00694084">
        <w:rPr>
          <w:rFonts w:ascii="Times New Roman" w:hAnsi="Times New Roman" w:cs="Times New Roman"/>
          <w:sz w:val="24"/>
          <w:szCs w:val="24"/>
        </w:rPr>
        <w:t xml:space="preserve"> </w:t>
      </w:r>
    </w:p>
    <w:p w:rsidR="008B2A26" w:rsidRPr="00694084" w:rsidRDefault="008B2A26" w:rsidP="008B2A26">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m4</w:t>
      </w:r>
      <w:r w:rsidR="00D9611E">
        <w:rPr>
          <w:rFonts w:ascii="Times New Roman" w:hAnsi="Times New Roman" w:cs="Times New Roman"/>
          <w:sz w:val="24"/>
          <w:szCs w:val="24"/>
        </w:rPr>
        <w:t xml:space="preserve">: la probabilidad de detección es constante y la probabilidad de ocupación depende de la </w:t>
      </w:r>
      <w:r w:rsidR="00D9611E" w:rsidRPr="00437E86">
        <w:rPr>
          <w:rFonts w:ascii="Times New Roman" w:hAnsi="Times New Roman" w:cs="Times New Roman"/>
          <w:i/>
          <w:sz w:val="24"/>
          <w:szCs w:val="24"/>
        </w:rPr>
        <w:t>cobertura de bosque</w:t>
      </w:r>
      <w:r w:rsidR="00D9611E">
        <w:rPr>
          <w:rFonts w:ascii="Times New Roman" w:hAnsi="Times New Roman" w:cs="Times New Roman"/>
          <w:sz w:val="24"/>
          <w:szCs w:val="24"/>
        </w:rPr>
        <w:t xml:space="preserve"> </w:t>
      </w:r>
      <w:r w:rsidR="00C11474">
        <w:rPr>
          <w:rFonts w:ascii="Times New Roman" w:hAnsi="Times New Roman" w:cs="Times New Roman"/>
          <w:sz w:val="24"/>
          <w:szCs w:val="24"/>
        </w:rPr>
        <w:t xml:space="preserve">y la </w:t>
      </w:r>
      <w:r w:rsidR="00C11474" w:rsidRPr="00437E86">
        <w:rPr>
          <w:rFonts w:ascii="Times New Roman" w:hAnsi="Times New Roman" w:cs="Times New Roman"/>
          <w:i/>
          <w:sz w:val="24"/>
          <w:szCs w:val="24"/>
        </w:rPr>
        <w:t>elevación</w:t>
      </w:r>
      <w:r w:rsidR="00437E86">
        <w:rPr>
          <w:rFonts w:ascii="Times New Roman" w:hAnsi="Times New Roman" w:cs="Times New Roman"/>
          <w:sz w:val="24"/>
          <w:szCs w:val="24"/>
        </w:rPr>
        <w:t>.</w:t>
      </w:r>
    </w:p>
    <w:p w:rsidR="008B2A26" w:rsidRDefault="008B2A26" w:rsidP="00C11474">
      <w:pPr>
        <w:spacing w:after="0" w:line="276" w:lineRule="auto"/>
        <w:jc w:val="both"/>
        <w:rPr>
          <w:rFonts w:ascii="Times New Roman" w:hAnsi="Times New Roman" w:cs="Times New Roman"/>
          <w:sz w:val="24"/>
          <w:szCs w:val="24"/>
        </w:rPr>
      </w:pPr>
      <w:r w:rsidRPr="0098066B">
        <w:rPr>
          <w:rFonts w:ascii="Times New Roman" w:hAnsi="Times New Roman" w:cs="Times New Roman"/>
          <w:b/>
          <w:i/>
          <w:sz w:val="24"/>
          <w:szCs w:val="24"/>
        </w:rPr>
        <w:t>m5</w:t>
      </w:r>
      <w:r w:rsidR="00C11474">
        <w:rPr>
          <w:rFonts w:ascii="Times New Roman" w:hAnsi="Times New Roman" w:cs="Times New Roman"/>
          <w:sz w:val="24"/>
          <w:szCs w:val="24"/>
        </w:rPr>
        <w:t xml:space="preserve">: la probabilidad de detección es constante y la probabilidad de ocupación depende de la </w:t>
      </w:r>
      <w:r w:rsidR="00C11474" w:rsidRPr="00437E86">
        <w:rPr>
          <w:rFonts w:ascii="Times New Roman" w:hAnsi="Times New Roman" w:cs="Times New Roman"/>
          <w:i/>
          <w:sz w:val="24"/>
          <w:szCs w:val="24"/>
        </w:rPr>
        <w:t>huella humana</w:t>
      </w:r>
      <w:r w:rsidR="00C11474">
        <w:rPr>
          <w:rFonts w:ascii="Times New Roman" w:hAnsi="Times New Roman" w:cs="Times New Roman"/>
          <w:sz w:val="24"/>
          <w:szCs w:val="24"/>
        </w:rPr>
        <w:t xml:space="preserve"> y la </w:t>
      </w:r>
      <w:r w:rsidR="00C11474" w:rsidRPr="00437E86">
        <w:rPr>
          <w:rFonts w:ascii="Times New Roman" w:hAnsi="Times New Roman" w:cs="Times New Roman"/>
          <w:i/>
          <w:sz w:val="24"/>
          <w:szCs w:val="24"/>
        </w:rPr>
        <w:t>elevación</w:t>
      </w:r>
      <w:r w:rsidR="00437E86">
        <w:rPr>
          <w:rFonts w:ascii="Times New Roman" w:hAnsi="Times New Roman" w:cs="Times New Roman"/>
          <w:sz w:val="24"/>
          <w:szCs w:val="24"/>
        </w:rPr>
        <w:t>.</w:t>
      </w:r>
    </w:p>
    <w:p w:rsidR="001C734E" w:rsidRDefault="001C734E" w:rsidP="00C11474">
      <w:pPr>
        <w:spacing w:after="0" w:line="276" w:lineRule="auto"/>
        <w:jc w:val="both"/>
        <w:rPr>
          <w:rFonts w:ascii="Times New Roman" w:hAnsi="Times New Roman" w:cs="Times New Roman"/>
          <w:sz w:val="24"/>
          <w:szCs w:val="24"/>
        </w:rPr>
      </w:pPr>
    </w:p>
    <w:p w:rsidR="005C65A0" w:rsidRDefault="00387A47" w:rsidP="00C11474">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Nunca se mezclaron cobertura de bosque y huella humana en el mismo modelo debido a que la correlación entre ambas variables para los puntos de muestreo fue de -0.71 (entre bosque y elevación fue 0.25 y entre huella y elevación fue 0.05).</w:t>
      </w:r>
      <w:r w:rsidR="005C65A0">
        <w:rPr>
          <w:rFonts w:ascii="Times New Roman" w:hAnsi="Times New Roman" w:cs="Times New Roman"/>
          <w:sz w:val="24"/>
          <w:szCs w:val="24"/>
        </w:rPr>
        <w:t xml:space="preserve"> El rango de variación de los puntos en cuanto a cobertura de bosque fue de 10% a 79%, de huella humana de 5 a 42, y de elevación de 171 a 920 msnm; rangos que abarcan las condiciones generales observadas para la zona de estudio.    </w:t>
      </w:r>
    </w:p>
    <w:p w:rsidR="005C65A0" w:rsidRDefault="005C65A0" w:rsidP="00C11474">
      <w:pPr>
        <w:spacing w:after="0" w:line="276" w:lineRule="auto"/>
        <w:jc w:val="both"/>
        <w:rPr>
          <w:rFonts w:ascii="Times New Roman" w:hAnsi="Times New Roman" w:cs="Times New Roman"/>
          <w:sz w:val="24"/>
          <w:szCs w:val="24"/>
        </w:rPr>
      </w:pPr>
    </w:p>
    <w:p w:rsidR="00387A47" w:rsidRPr="00694084" w:rsidRDefault="0098066B" w:rsidP="00C1147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Tras correr los seis modelos, se realizó un procedimiento de selección de modelos basados en el Criterio de Información de </w:t>
      </w:r>
      <w:proofErr w:type="spellStart"/>
      <w:r>
        <w:rPr>
          <w:rFonts w:ascii="Times New Roman" w:hAnsi="Times New Roman" w:cs="Times New Roman"/>
          <w:sz w:val="24"/>
          <w:szCs w:val="24"/>
        </w:rPr>
        <w:t>Akaike</w:t>
      </w:r>
      <w:proofErr w:type="spellEnd"/>
      <w:r>
        <w:rPr>
          <w:rFonts w:ascii="Times New Roman" w:hAnsi="Times New Roman" w:cs="Times New Roman"/>
          <w:sz w:val="24"/>
          <w:szCs w:val="24"/>
        </w:rPr>
        <w:t xml:space="preserve"> (AIC) para determinar qué hipótesis era más informativa para explicar la presencia de Boruga en la zona de estudio.   </w:t>
      </w:r>
      <w:r w:rsidR="00387A47">
        <w:rPr>
          <w:rFonts w:ascii="Times New Roman" w:hAnsi="Times New Roman" w:cs="Times New Roman"/>
          <w:sz w:val="24"/>
          <w:szCs w:val="24"/>
        </w:rPr>
        <w:t xml:space="preserve"> </w:t>
      </w:r>
    </w:p>
    <w:p w:rsidR="00631B51" w:rsidRDefault="00631B51" w:rsidP="00694084">
      <w:pPr>
        <w:spacing w:after="0" w:line="276" w:lineRule="auto"/>
        <w:jc w:val="both"/>
        <w:rPr>
          <w:rFonts w:ascii="Times New Roman" w:hAnsi="Times New Roman" w:cs="Times New Roman"/>
          <w:sz w:val="24"/>
          <w:szCs w:val="24"/>
        </w:rPr>
      </w:pPr>
    </w:p>
    <w:p w:rsidR="00723782" w:rsidRDefault="00723782" w:rsidP="00444BE8">
      <w:pPr>
        <w:spacing w:after="0" w:line="276" w:lineRule="auto"/>
        <w:rPr>
          <w:rFonts w:ascii="Times New Roman" w:hAnsi="Times New Roman" w:cs="Times New Roman"/>
          <w:sz w:val="24"/>
          <w:szCs w:val="24"/>
        </w:rPr>
      </w:pPr>
      <w:r w:rsidRPr="00D25EED">
        <w:rPr>
          <w:rFonts w:ascii="Times New Roman" w:hAnsi="Times New Roman" w:cs="Times New Roman"/>
          <w:noProof/>
          <w:sz w:val="24"/>
          <w:szCs w:val="24"/>
          <w:lang w:eastAsia="es-CO"/>
        </w:rPr>
        <w:drawing>
          <wp:inline distT="0" distB="0" distL="0" distR="0" wp14:anchorId="6CDE7AD2" wp14:editId="2E1AAED8">
            <wp:extent cx="1898004" cy="2052000"/>
            <wp:effectExtent l="19050" t="19050" r="26670" b="247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8004" cy="2052000"/>
                    </a:xfrm>
                    <a:prstGeom prst="rect">
                      <a:avLst/>
                    </a:prstGeom>
                    <a:noFill/>
                    <a:ln>
                      <a:solidFill>
                        <a:schemeClr val="tx1"/>
                      </a:solidFill>
                    </a:ln>
                  </pic:spPr>
                </pic:pic>
              </a:graphicData>
            </a:graphic>
          </wp:inline>
        </w:drawing>
      </w:r>
    </w:p>
    <w:p w:rsidR="00723782" w:rsidRDefault="00723782" w:rsidP="00723782">
      <w:pPr>
        <w:spacing w:after="0" w:line="276" w:lineRule="auto"/>
        <w:jc w:val="both"/>
        <w:rPr>
          <w:rFonts w:ascii="Times New Roman" w:hAnsi="Times New Roman" w:cs="Times New Roman"/>
          <w:sz w:val="24"/>
          <w:szCs w:val="24"/>
        </w:rPr>
      </w:pPr>
      <w:r w:rsidRPr="00723782">
        <w:rPr>
          <w:rFonts w:ascii="Times New Roman" w:hAnsi="Times New Roman" w:cs="Times New Roman"/>
          <w:b/>
          <w:sz w:val="24"/>
          <w:szCs w:val="24"/>
          <w:highlight w:val="cyan"/>
        </w:rPr>
        <w:t>Figura X1</w:t>
      </w:r>
      <w:r w:rsidRPr="00723782">
        <w:rPr>
          <w:rFonts w:ascii="Times New Roman" w:hAnsi="Times New Roman" w:cs="Times New Roman"/>
          <w:b/>
          <w:sz w:val="24"/>
          <w:szCs w:val="24"/>
        </w:rPr>
        <w:t>.</w:t>
      </w:r>
      <w:r>
        <w:rPr>
          <w:rFonts w:ascii="Times New Roman" w:hAnsi="Times New Roman" w:cs="Times New Roman"/>
          <w:sz w:val="24"/>
          <w:szCs w:val="24"/>
        </w:rPr>
        <w:t xml:space="preserve"> Resumen de detecciones de Boruga en 43 puntos (</w:t>
      </w:r>
      <w:proofErr w:type="spellStart"/>
      <w:r w:rsidRPr="003027C4">
        <w:rPr>
          <w:rFonts w:ascii="Times New Roman" w:hAnsi="Times New Roman" w:cs="Times New Roman"/>
          <w:i/>
          <w:sz w:val="24"/>
          <w:szCs w:val="24"/>
        </w:rPr>
        <w:t>site</w:t>
      </w:r>
      <w:proofErr w:type="spellEnd"/>
      <w:r w:rsidR="003027C4">
        <w:rPr>
          <w:rFonts w:ascii="Times New Roman" w:hAnsi="Times New Roman" w:cs="Times New Roman"/>
          <w:sz w:val="24"/>
          <w:szCs w:val="24"/>
        </w:rPr>
        <w:t xml:space="preserve"> - vertical</w:t>
      </w:r>
      <w:r>
        <w:rPr>
          <w:rFonts w:ascii="Times New Roman" w:hAnsi="Times New Roman" w:cs="Times New Roman"/>
          <w:sz w:val="24"/>
          <w:szCs w:val="24"/>
        </w:rPr>
        <w:t>) y 10 ocasiones (</w:t>
      </w:r>
      <w:proofErr w:type="spellStart"/>
      <w:r w:rsidRPr="003027C4">
        <w:rPr>
          <w:rFonts w:ascii="Times New Roman" w:hAnsi="Times New Roman" w:cs="Times New Roman"/>
          <w:i/>
          <w:sz w:val="24"/>
          <w:szCs w:val="24"/>
        </w:rPr>
        <w:t>observation</w:t>
      </w:r>
      <w:proofErr w:type="spellEnd"/>
      <w:r w:rsidR="003027C4">
        <w:rPr>
          <w:rFonts w:ascii="Times New Roman" w:hAnsi="Times New Roman" w:cs="Times New Roman"/>
          <w:sz w:val="24"/>
          <w:szCs w:val="24"/>
        </w:rPr>
        <w:t xml:space="preserve"> - horizontal</w:t>
      </w:r>
      <w:r>
        <w:rPr>
          <w:rFonts w:ascii="Times New Roman" w:hAnsi="Times New Roman" w:cs="Times New Roman"/>
          <w:sz w:val="24"/>
          <w:szCs w:val="24"/>
        </w:rPr>
        <w:t xml:space="preserve">) de muestreo (blanco: sin información, rosado: no se detectaron individuos de la especie en este periodo, azul: </w:t>
      </w:r>
      <w:r>
        <w:rPr>
          <w:rFonts w:ascii="Times New Roman" w:hAnsi="Times New Roman" w:cs="Times New Roman"/>
          <w:sz w:val="24"/>
          <w:szCs w:val="24"/>
        </w:rPr>
        <w:t>se detect</w:t>
      </w:r>
      <w:r w:rsidR="003F4759">
        <w:rPr>
          <w:rFonts w:ascii="Times New Roman" w:hAnsi="Times New Roman" w:cs="Times New Roman"/>
          <w:sz w:val="24"/>
          <w:szCs w:val="24"/>
        </w:rPr>
        <w:t>ó al menos un</w:t>
      </w:r>
      <w:r>
        <w:rPr>
          <w:rFonts w:ascii="Times New Roman" w:hAnsi="Times New Roman" w:cs="Times New Roman"/>
          <w:sz w:val="24"/>
          <w:szCs w:val="24"/>
        </w:rPr>
        <w:t xml:space="preserve"> individuo de la especie en este periodo</w:t>
      </w:r>
      <w:r>
        <w:rPr>
          <w:rFonts w:ascii="Times New Roman" w:hAnsi="Times New Roman" w:cs="Times New Roman"/>
          <w:sz w:val="24"/>
          <w:szCs w:val="24"/>
        </w:rPr>
        <w:t>)</w:t>
      </w:r>
      <w:r w:rsidR="003F4759">
        <w:rPr>
          <w:rFonts w:ascii="Times New Roman" w:hAnsi="Times New Roman" w:cs="Times New Roman"/>
          <w:sz w:val="24"/>
          <w:szCs w:val="24"/>
        </w:rPr>
        <w:t>.</w:t>
      </w:r>
      <w:r>
        <w:rPr>
          <w:rFonts w:ascii="Times New Roman" w:hAnsi="Times New Roman" w:cs="Times New Roman"/>
          <w:sz w:val="24"/>
          <w:szCs w:val="24"/>
        </w:rPr>
        <w:t xml:space="preserve"> </w:t>
      </w:r>
    </w:p>
    <w:p w:rsidR="00723782" w:rsidRPr="00694084" w:rsidRDefault="00723782" w:rsidP="00694084">
      <w:pPr>
        <w:spacing w:after="0" w:line="276" w:lineRule="auto"/>
        <w:jc w:val="both"/>
        <w:rPr>
          <w:rFonts w:ascii="Times New Roman" w:hAnsi="Times New Roman" w:cs="Times New Roman"/>
          <w:sz w:val="24"/>
          <w:szCs w:val="24"/>
        </w:rPr>
      </w:pPr>
    </w:p>
    <w:p w:rsidR="002E6C1D" w:rsidRDefault="00D25EED" w:rsidP="00D25EED">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Resultados </w:t>
      </w:r>
      <w:r w:rsidR="002E6C1D">
        <w:rPr>
          <w:rFonts w:ascii="Times New Roman" w:hAnsi="Times New Roman" w:cs="Times New Roman"/>
          <w:b/>
          <w:sz w:val="24"/>
          <w:szCs w:val="24"/>
        </w:rPr>
        <w:t>y discusión</w:t>
      </w:r>
      <w:r w:rsidR="00746DB3">
        <w:rPr>
          <w:rFonts w:ascii="Times New Roman" w:hAnsi="Times New Roman" w:cs="Times New Roman"/>
          <w:b/>
          <w:sz w:val="24"/>
          <w:szCs w:val="24"/>
        </w:rPr>
        <w:t xml:space="preserve"> - </w:t>
      </w:r>
      <w:r w:rsidR="002E6C1D">
        <w:rPr>
          <w:rFonts w:ascii="Times New Roman" w:hAnsi="Times New Roman" w:cs="Times New Roman"/>
          <w:sz w:val="24"/>
          <w:szCs w:val="24"/>
        </w:rPr>
        <w:t>Tras realizar el análisis de selección de modelos, se encontró que el modelo nulo, es decir aquel que no usaba ninguna covariable para explicar la probabilidad de ocupación, fue el más informativo para esta especie (</w:t>
      </w:r>
      <w:r w:rsidR="002E6C1D" w:rsidRPr="002E6C1D">
        <w:rPr>
          <w:rFonts w:ascii="Times New Roman" w:hAnsi="Times New Roman" w:cs="Times New Roman"/>
          <w:sz w:val="24"/>
          <w:szCs w:val="24"/>
          <w:highlight w:val="cyan"/>
        </w:rPr>
        <w:t>Tabla X2</w:t>
      </w:r>
      <w:r w:rsidR="002E6C1D">
        <w:rPr>
          <w:rFonts w:ascii="Times New Roman" w:hAnsi="Times New Roman" w:cs="Times New Roman"/>
          <w:sz w:val="24"/>
          <w:szCs w:val="24"/>
        </w:rPr>
        <w:t>).</w:t>
      </w:r>
      <w:r w:rsidR="00913BA0">
        <w:rPr>
          <w:rFonts w:ascii="Times New Roman" w:hAnsi="Times New Roman" w:cs="Times New Roman"/>
          <w:sz w:val="24"/>
          <w:szCs w:val="24"/>
        </w:rPr>
        <w:t xml:space="preserve"> Esto significa que ninguna de las variables elegidas para el análisis, cobertura de bosque, huella humana o elevación afecta de forma significativa la distribución local de la Boruga</w:t>
      </w:r>
      <w:r w:rsidR="00437E86">
        <w:rPr>
          <w:rFonts w:ascii="Times New Roman" w:hAnsi="Times New Roman" w:cs="Times New Roman"/>
          <w:sz w:val="24"/>
          <w:szCs w:val="24"/>
        </w:rPr>
        <w:t xml:space="preserve"> (</w:t>
      </w:r>
      <w:r w:rsidR="00437E86" w:rsidRPr="00437E86">
        <w:rPr>
          <w:rFonts w:ascii="Times New Roman" w:hAnsi="Times New Roman" w:cs="Times New Roman"/>
          <w:sz w:val="24"/>
          <w:szCs w:val="24"/>
          <w:highlight w:val="cyan"/>
        </w:rPr>
        <w:t>Figura X2</w:t>
      </w:r>
      <w:r w:rsidR="00437E86">
        <w:rPr>
          <w:rFonts w:ascii="Times New Roman" w:hAnsi="Times New Roman" w:cs="Times New Roman"/>
          <w:sz w:val="24"/>
          <w:szCs w:val="24"/>
        </w:rPr>
        <w:t>)</w:t>
      </w:r>
      <w:r w:rsidR="00913BA0">
        <w:rPr>
          <w:rFonts w:ascii="Times New Roman" w:hAnsi="Times New Roman" w:cs="Times New Roman"/>
          <w:sz w:val="24"/>
          <w:szCs w:val="24"/>
        </w:rPr>
        <w:t xml:space="preserve">, pero no necesariamente significa que se encuentre repartida de forma homogénea en la zona. </w:t>
      </w:r>
    </w:p>
    <w:p w:rsidR="005C6C62" w:rsidRDefault="005C6C62" w:rsidP="00D25EED">
      <w:pPr>
        <w:spacing w:after="0" w:line="276" w:lineRule="auto"/>
        <w:jc w:val="both"/>
        <w:rPr>
          <w:rFonts w:ascii="Times New Roman" w:hAnsi="Times New Roman" w:cs="Times New Roman"/>
          <w:sz w:val="24"/>
          <w:szCs w:val="24"/>
        </w:rPr>
      </w:pPr>
    </w:p>
    <w:p w:rsidR="002E6C1D" w:rsidRPr="002E6C1D" w:rsidRDefault="003D5E91" w:rsidP="00D25EED">
      <w:pPr>
        <w:spacing w:after="0" w:line="276" w:lineRule="auto"/>
        <w:jc w:val="both"/>
        <w:rPr>
          <w:rFonts w:ascii="Times New Roman" w:hAnsi="Times New Roman" w:cs="Times New Roman"/>
          <w:b/>
          <w:sz w:val="24"/>
          <w:szCs w:val="24"/>
        </w:rPr>
      </w:pPr>
      <w:r w:rsidRPr="00C647B9">
        <w:rPr>
          <w:rFonts w:ascii="Times New Roman" w:hAnsi="Times New Roman" w:cs="Times New Roman"/>
          <w:b/>
          <w:sz w:val="24"/>
          <w:szCs w:val="24"/>
          <w:highlight w:val="cyan"/>
        </w:rPr>
        <w:t>Tabla X2</w:t>
      </w:r>
      <w:r>
        <w:rPr>
          <w:rFonts w:ascii="Times New Roman" w:hAnsi="Times New Roman" w:cs="Times New Roman"/>
          <w:b/>
          <w:sz w:val="24"/>
          <w:szCs w:val="24"/>
        </w:rPr>
        <w:t xml:space="preserve">. </w:t>
      </w:r>
      <w:r>
        <w:rPr>
          <w:rFonts w:ascii="Times New Roman" w:hAnsi="Times New Roman" w:cs="Times New Roman"/>
          <w:sz w:val="24"/>
          <w:szCs w:val="24"/>
        </w:rPr>
        <w:t>Resultados de la selección de modelos de ocupación para la Boruga (</w:t>
      </w:r>
      <w:proofErr w:type="spellStart"/>
      <w:r w:rsidRPr="003D5E91">
        <w:rPr>
          <w:rFonts w:ascii="Times New Roman" w:hAnsi="Times New Roman" w:cs="Times New Roman"/>
          <w:i/>
          <w:sz w:val="24"/>
          <w:szCs w:val="24"/>
        </w:rPr>
        <w:t>Cuniculus</w:t>
      </w:r>
      <w:proofErr w:type="spellEnd"/>
      <w:r w:rsidRPr="003D5E91">
        <w:rPr>
          <w:rFonts w:ascii="Times New Roman" w:hAnsi="Times New Roman" w:cs="Times New Roman"/>
          <w:i/>
          <w:sz w:val="24"/>
          <w:szCs w:val="24"/>
        </w:rPr>
        <w:t xml:space="preserve"> paca</w:t>
      </w:r>
      <w:r w:rsidR="002D79BD">
        <w:rPr>
          <w:rFonts w:ascii="Times New Roman" w:hAnsi="Times New Roman" w:cs="Times New Roman"/>
          <w:i/>
          <w:sz w:val="24"/>
          <w:szCs w:val="24"/>
        </w:rPr>
        <w:t>)</w:t>
      </w:r>
      <w:r>
        <w:rPr>
          <w:rFonts w:ascii="Times New Roman" w:hAnsi="Times New Roman" w:cs="Times New Roman"/>
          <w:sz w:val="24"/>
          <w:szCs w:val="24"/>
        </w:rPr>
        <w:t>.</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1607"/>
        <w:gridCol w:w="1549"/>
        <w:gridCol w:w="766"/>
        <w:gridCol w:w="1105"/>
        <w:gridCol w:w="1061"/>
        <w:gridCol w:w="1577"/>
      </w:tblGrid>
      <w:tr w:rsidR="00C647B9" w:rsidRPr="00BE4EF3" w:rsidTr="00C647B9">
        <w:tc>
          <w:tcPr>
            <w:tcW w:w="0" w:type="auto"/>
            <w:vAlign w:val="bottom"/>
          </w:tcPr>
          <w:p w:rsidR="002E6C1D" w:rsidRPr="00BE4EF3" w:rsidRDefault="00C647B9" w:rsidP="00503566">
            <w:pPr>
              <w:rPr>
                <w:rFonts w:ascii="Times New Roman" w:hAnsi="Times New Roman" w:cs="Times New Roman"/>
                <w:b/>
                <w:sz w:val="20"/>
                <w:szCs w:val="20"/>
              </w:rPr>
            </w:pPr>
            <w:r w:rsidRPr="00BE4EF3">
              <w:rPr>
                <w:rFonts w:ascii="Times New Roman" w:hAnsi="Times New Roman" w:cs="Times New Roman"/>
                <w:b/>
                <w:sz w:val="20"/>
                <w:szCs w:val="20"/>
              </w:rPr>
              <w:t>Modelo</w:t>
            </w:r>
          </w:p>
        </w:tc>
        <w:tc>
          <w:tcPr>
            <w:tcW w:w="0" w:type="auto"/>
            <w:vAlign w:val="bottom"/>
          </w:tcPr>
          <w:p w:rsidR="002E6C1D" w:rsidRPr="00BE4EF3" w:rsidRDefault="002D79BD" w:rsidP="002D79BD">
            <w:pPr>
              <w:rPr>
                <w:rFonts w:ascii="Times New Roman" w:hAnsi="Times New Roman" w:cs="Times New Roman"/>
                <w:b/>
                <w:color w:val="000000"/>
                <w:sz w:val="20"/>
                <w:szCs w:val="20"/>
              </w:rPr>
            </w:pPr>
            <w:r w:rsidRPr="00BE4EF3">
              <w:rPr>
                <w:rFonts w:ascii="Times New Roman" w:hAnsi="Times New Roman" w:cs="Times New Roman"/>
                <w:b/>
                <w:color w:val="000000"/>
                <w:sz w:val="20"/>
                <w:szCs w:val="20"/>
              </w:rPr>
              <w:t>No. p</w:t>
            </w:r>
            <w:r w:rsidR="002E6C1D" w:rsidRPr="00BE4EF3">
              <w:rPr>
                <w:rFonts w:ascii="Times New Roman" w:hAnsi="Times New Roman" w:cs="Times New Roman"/>
                <w:b/>
                <w:color w:val="000000"/>
                <w:sz w:val="20"/>
                <w:szCs w:val="20"/>
              </w:rPr>
              <w:t>ar</w:t>
            </w:r>
            <w:r w:rsidRPr="00BE4EF3">
              <w:rPr>
                <w:rFonts w:ascii="Times New Roman" w:hAnsi="Times New Roman" w:cs="Times New Roman"/>
                <w:b/>
                <w:color w:val="000000"/>
                <w:sz w:val="20"/>
                <w:szCs w:val="20"/>
              </w:rPr>
              <w:t>ámetros</w:t>
            </w:r>
          </w:p>
        </w:tc>
        <w:tc>
          <w:tcPr>
            <w:tcW w:w="0" w:type="auto"/>
            <w:vAlign w:val="bottom"/>
          </w:tcPr>
          <w:p w:rsidR="002E6C1D" w:rsidRPr="00BE4EF3" w:rsidRDefault="002E6C1D" w:rsidP="00503566">
            <w:pPr>
              <w:rPr>
                <w:rFonts w:ascii="Times New Roman" w:hAnsi="Times New Roman" w:cs="Times New Roman"/>
                <w:b/>
                <w:color w:val="000000"/>
                <w:sz w:val="20"/>
                <w:szCs w:val="20"/>
              </w:rPr>
            </w:pPr>
            <w:r w:rsidRPr="00BE4EF3">
              <w:rPr>
                <w:rFonts w:ascii="Times New Roman" w:hAnsi="Times New Roman" w:cs="Times New Roman"/>
                <w:b/>
                <w:color w:val="000000"/>
                <w:sz w:val="20"/>
                <w:szCs w:val="20"/>
              </w:rPr>
              <w:t>AIC</w:t>
            </w:r>
          </w:p>
        </w:tc>
        <w:tc>
          <w:tcPr>
            <w:tcW w:w="0" w:type="auto"/>
            <w:vAlign w:val="bottom"/>
          </w:tcPr>
          <w:p w:rsidR="002E6C1D" w:rsidRPr="00BE4EF3" w:rsidRDefault="002D79BD" w:rsidP="00503566">
            <w:pPr>
              <w:rPr>
                <w:rFonts w:ascii="Times New Roman" w:hAnsi="Times New Roman" w:cs="Times New Roman"/>
                <w:b/>
                <w:color w:val="000000"/>
                <w:sz w:val="20"/>
                <w:szCs w:val="20"/>
              </w:rPr>
            </w:pPr>
            <w:proofErr w:type="spellStart"/>
            <w:r w:rsidRPr="00BE4EF3">
              <w:rPr>
                <w:rFonts w:ascii="Times New Roman" w:hAnsi="Times New Roman" w:cs="Times New Roman"/>
                <w:b/>
                <w:color w:val="000000"/>
                <w:sz w:val="20"/>
                <w:szCs w:val="20"/>
              </w:rPr>
              <w:t>AIC_</w:t>
            </w:r>
            <w:r w:rsidR="002E6C1D" w:rsidRPr="00BE4EF3">
              <w:rPr>
                <w:rFonts w:ascii="Times New Roman" w:hAnsi="Times New Roman" w:cs="Times New Roman"/>
                <w:b/>
                <w:color w:val="000000"/>
                <w:sz w:val="20"/>
                <w:szCs w:val="20"/>
              </w:rPr>
              <w:t>delta</w:t>
            </w:r>
            <w:proofErr w:type="spellEnd"/>
          </w:p>
        </w:tc>
        <w:tc>
          <w:tcPr>
            <w:tcW w:w="0" w:type="auto"/>
            <w:vAlign w:val="bottom"/>
          </w:tcPr>
          <w:p w:rsidR="002E6C1D" w:rsidRPr="00BE4EF3" w:rsidRDefault="002E6C1D" w:rsidP="002D79BD">
            <w:pPr>
              <w:rPr>
                <w:rFonts w:ascii="Times New Roman" w:hAnsi="Times New Roman" w:cs="Times New Roman"/>
                <w:b/>
                <w:color w:val="000000"/>
                <w:sz w:val="20"/>
                <w:szCs w:val="20"/>
              </w:rPr>
            </w:pPr>
            <w:proofErr w:type="spellStart"/>
            <w:r w:rsidRPr="00BE4EF3">
              <w:rPr>
                <w:rFonts w:ascii="Times New Roman" w:hAnsi="Times New Roman" w:cs="Times New Roman"/>
                <w:b/>
                <w:color w:val="000000"/>
                <w:sz w:val="20"/>
                <w:szCs w:val="20"/>
              </w:rPr>
              <w:t>AIC</w:t>
            </w:r>
            <w:r w:rsidR="002D79BD" w:rsidRPr="00BE4EF3">
              <w:rPr>
                <w:rFonts w:ascii="Times New Roman" w:hAnsi="Times New Roman" w:cs="Times New Roman"/>
                <w:b/>
                <w:color w:val="000000"/>
                <w:sz w:val="20"/>
                <w:szCs w:val="20"/>
              </w:rPr>
              <w:t>_peso</w:t>
            </w:r>
            <w:proofErr w:type="spellEnd"/>
          </w:p>
        </w:tc>
        <w:tc>
          <w:tcPr>
            <w:tcW w:w="0" w:type="auto"/>
            <w:vAlign w:val="bottom"/>
          </w:tcPr>
          <w:p w:rsidR="002E6C1D" w:rsidRPr="00BE4EF3" w:rsidRDefault="002D79BD" w:rsidP="002D79BD">
            <w:pPr>
              <w:rPr>
                <w:rFonts w:ascii="Times New Roman" w:hAnsi="Times New Roman" w:cs="Times New Roman"/>
                <w:b/>
                <w:color w:val="000000"/>
                <w:sz w:val="20"/>
                <w:szCs w:val="20"/>
              </w:rPr>
            </w:pPr>
            <w:proofErr w:type="spellStart"/>
            <w:r w:rsidRPr="00BE4EF3">
              <w:rPr>
                <w:rFonts w:ascii="Times New Roman" w:hAnsi="Times New Roman" w:cs="Times New Roman"/>
                <w:b/>
                <w:color w:val="000000"/>
                <w:sz w:val="20"/>
                <w:szCs w:val="20"/>
              </w:rPr>
              <w:t>AIC_peso.a</w:t>
            </w:r>
            <w:r w:rsidR="002E6C1D" w:rsidRPr="00BE4EF3">
              <w:rPr>
                <w:rFonts w:ascii="Times New Roman" w:hAnsi="Times New Roman" w:cs="Times New Roman"/>
                <w:b/>
                <w:color w:val="000000"/>
                <w:sz w:val="20"/>
                <w:szCs w:val="20"/>
              </w:rPr>
              <w:t>cum</w:t>
            </w:r>
            <w:proofErr w:type="spellEnd"/>
          </w:p>
        </w:tc>
      </w:tr>
      <w:tr w:rsidR="00C647B9" w:rsidRPr="00BE4EF3" w:rsidTr="00C647B9">
        <w:tc>
          <w:tcPr>
            <w:tcW w:w="0" w:type="auto"/>
            <w:vAlign w:val="bottom"/>
          </w:tcPr>
          <w:p w:rsidR="002E6C1D" w:rsidRPr="00BE4EF3" w:rsidRDefault="00C647B9" w:rsidP="00503566">
            <w:pPr>
              <w:rPr>
                <w:rFonts w:ascii="Times New Roman" w:hAnsi="Times New Roman" w:cs="Times New Roman"/>
                <w:color w:val="000000"/>
                <w:sz w:val="20"/>
                <w:szCs w:val="20"/>
              </w:rPr>
            </w:pPr>
            <w:r w:rsidRPr="00BE4EF3">
              <w:rPr>
                <w:rFonts w:ascii="Times New Roman" w:hAnsi="Times New Roman" w:cs="Times New Roman"/>
                <w:color w:val="000000"/>
                <w:sz w:val="20"/>
                <w:szCs w:val="20"/>
              </w:rPr>
              <w:t xml:space="preserve">m0: </w:t>
            </w:r>
            <w:proofErr w:type="gramStart"/>
            <w:r w:rsidR="002E6C1D" w:rsidRPr="00BE4EF3">
              <w:rPr>
                <w:rFonts w:ascii="Times New Roman" w:hAnsi="Times New Roman" w:cs="Times New Roman"/>
                <w:color w:val="000000"/>
                <w:sz w:val="20"/>
                <w:szCs w:val="20"/>
              </w:rPr>
              <w:t>psi(</w:t>
            </w:r>
            <w:proofErr w:type="gramEnd"/>
            <w:r w:rsidR="002E6C1D" w:rsidRPr="00BE4EF3">
              <w:rPr>
                <w:rFonts w:ascii="Times New Roman" w:hAnsi="Times New Roman" w:cs="Times New Roman"/>
                <w:color w:val="000000"/>
                <w:sz w:val="20"/>
                <w:szCs w:val="20"/>
              </w:rPr>
              <w:t>.)</w:t>
            </w:r>
            <w:proofErr w:type="gramStart"/>
            <w:r w:rsidR="002E6C1D" w:rsidRPr="00BE4EF3">
              <w:rPr>
                <w:rFonts w:ascii="Times New Roman" w:hAnsi="Times New Roman" w:cs="Times New Roman"/>
                <w:color w:val="000000"/>
                <w:sz w:val="20"/>
                <w:szCs w:val="20"/>
              </w:rPr>
              <w:t>p(</w:t>
            </w:r>
            <w:proofErr w:type="gramEnd"/>
            <w:r w:rsidR="002E6C1D" w:rsidRPr="00BE4EF3">
              <w:rPr>
                <w:rFonts w:ascii="Times New Roman" w:hAnsi="Times New Roman" w:cs="Times New Roman"/>
                <w:color w:val="000000"/>
                <w:sz w:val="20"/>
                <w:szCs w:val="20"/>
              </w:rPr>
              <w:t>.)</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2</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462.98</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0.24</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0.24</w:t>
            </w:r>
          </w:p>
        </w:tc>
      </w:tr>
      <w:tr w:rsidR="00C647B9" w:rsidRPr="00BE4EF3" w:rsidTr="00C647B9">
        <w:tc>
          <w:tcPr>
            <w:tcW w:w="0" w:type="auto"/>
            <w:vAlign w:val="bottom"/>
          </w:tcPr>
          <w:p w:rsidR="002E6C1D" w:rsidRPr="00BE4EF3" w:rsidRDefault="00437E86" w:rsidP="00503566">
            <w:pPr>
              <w:rPr>
                <w:rFonts w:ascii="Times New Roman" w:hAnsi="Times New Roman" w:cs="Times New Roman"/>
                <w:color w:val="000000"/>
                <w:sz w:val="20"/>
                <w:szCs w:val="20"/>
              </w:rPr>
            </w:pPr>
            <w:r w:rsidRPr="00BE4EF3">
              <w:rPr>
                <w:rFonts w:ascii="Times New Roman" w:hAnsi="Times New Roman" w:cs="Times New Roman"/>
                <w:color w:val="000000"/>
                <w:sz w:val="20"/>
                <w:szCs w:val="20"/>
              </w:rPr>
              <w:t>m3</w:t>
            </w:r>
            <w:r w:rsidR="00C647B9" w:rsidRPr="00BE4EF3">
              <w:rPr>
                <w:rFonts w:ascii="Times New Roman" w:hAnsi="Times New Roman" w:cs="Times New Roman"/>
                <w:color w:val="000000"/>
                <w:sz w:val="20"/>
                <w:szCs w:val="20"/>
              </w:rPr>
              <w:t xml:space="preserve">: </w:t>
            </w:r>
            <w:proofErr w:type="gramStart"/>
            <w:r w:rsidR="002E6C1D" w:rsidRPr="00BE4EF3">
              <w:rPr>
                <w:rFonts w:ascii="Times New Roman" w:hAnsi="Times New Roman" w:cs="Times New Roman"/>
                <w:color w:val="000000"/>
                <w:sz w:val="20"/>
                <w:szCs w:val="20"/>
              </w:rPr>
              <w:t>psi(</w:t>
            </w:r>
            <w:proofErr w:type="gramEnd"/>
            <w:r w:rsidR="002E6C1D" w:rsidRPr="00BE4EF3">
              <w:rPr>
                <w:rFonts w:ascii="Times New Roman" w:hAnsi="Times New Roman" w:cs="Times New Roman"/>
                <w:color w:val="000000"/>
                <w:sz w:val="20"/>
                <w:szCs w:val="20"/>
              </w:rPr>
              <w:t>E)p(.)</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3</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463.22</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0.24</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0.21</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0.45</w:t>
            </w:r>
          </w:p>
        </w:tc>
      </w:tr>
      <w:tr w:rsidR="00C647B9" w:rsidRPr="00BE4EF3" w:rsidTr="00C647B9">
        <w:tc>
          <w:tcPr>
            <w:tcW w:w="0" w:type="auto"/>
            <w:vAlign w:val="bottom"/>
          </w:tcPr>
          <w:p w:rsidR="002E6C1D" w:rsidRPr="00BE4EF3" w:rsidRDefault="00C647B9" w:rsidP="00437E86">
            <w:pPr>
              <w:rPr>
                <w:rFonts w:ascii="Times New Roman" w:hAnsi="Times New Roman" w:cs="Times New Roman"/>
                <w:color w:val="000000"/>
                <w:sz w:val="20"/>
                <w:szCs w:val="20"/>
              </w:rPr>
            </w:pPr>
            <w:r w:rsidRPr="00BE4EF3">
              <w:rPr>
                <w:rFonts w:ascii="Times New Roman" w:hAnsi="Times New Roman" w:cs="Times New Roman"/>
                <w:color w:val="000000"/>
                <w:sz w:val="20"/>
                <w:szCs w:val="20"/>
              </w:rPr>
              <w:t>m</w:t>
            </w:r>
            <w:r w:rsidR="00437E86" w:rsidRPr="00BE4EF3">
              <w:rPr>
                <w:rFonts w:ascii="Times New Roman" w:hAnsi="Times New Roman" w:cs="Times New Roman"/>
                <w:color w:val="000000"/>
                <w:sz w:val="20"/>
                <w:szCs w:val="20"/>
              </w:rPr>
              <w:t>1</w:t>
            </w:r>
            <w:r w:rsidRPr="00BE4EF3">
              <w:rPr>
                <w:rFonts w:ascii="Times New Roman" w:hAnsi="Times New Roman" w:cs="Times New Roman"/>
                <w:color w:val="000000"/>
                <w:sz w:val="20"/>
                <w:szCs w:val="20"/>
              </w:rPr>
              <w:t xml:space="preserve">: </w:t>
            </w:r>
            <w:proofErr w:type="gramStart"/>
            <w:r w:rsidR="002E6C1D" w:rsidRPr="00BE4EF3">
              <w:rPr>
                <w:rFonts w:ascii="Times New Roman" w:hAnsi="Times New Roman" w:cs="Times New Roman"/>
                <w:color w:val="000000"/>
                <w:sz w:val="20"/>
                <w:szCs w:val="20"/>
              </w:rPr>
              <w:t>psi(</w:t>
            </w:r>
            <w:proofErr w:type="gramEnd"/>
            <w:r w:rsidR="002E6C1D" w:rsidRPr="00BE4EF3">
              <w:rPr>
                <w:rFonts w:ascii="Times New Roman" w:hAnsi="Times New Roman" w:cs="Times New Roman"/>
                <w:color w:val="000000"/>
                <w:sz w:val="20"/>
                <w:szCs w:val="20"/>
              </w:rPr>
              <w:t>B)p(.)</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3</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463.64</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0.65</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0.17</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0.63</w:t>
            </w:r>
          </w:p>
        </w:tc>
      </w:tr>
      <w:tr w:rsidR="00C647B9" w:rsidRPr="00BE4EF3" w:rsidTr="00C647B9">
        <w:tc>
          <w:tcPr>
            <w:tcW w:w="0" w:type="auto"/>
            <w:vAlign w:val="bottom"/>
          </w:tcPr>
          <w:p w:rsidR="002E6C1D" w:rsidRPr="00BE4EF3" w:rsidRDefault="00C647B9" w:rsidP="00503566">
            <w:pPr>
              <w:rPr>
                <w:rFonts w:ascii="Times New Roman" w:hAnsi="Times New Roman" w:cs="Times New Roman"/>
                <w:color w:val="000000"/>
                <w:sz w:val="20"/>
                <w:szCs w:val="20"/>
              </w:rPr>
            </w:pPr>
            <w:r w:rsidRPr="00BE4EF3">
              <w:rPr>
                <w:rFonts w:ascii="Times New Roman" w:hAnsi="Times New Roman" w:cs="Times New Roman"/>
                <w:color w:val="000000"/>
                <w:sz w:val="20"/>
                <w:szCs w:val="20"/>
              </w:rPr>
              <w:t>m</w:t>
            </w:r>
            <w:r w:rsidR="00DA4823" w:rsidRPr="00BE4EF3">
              <w:rPr>
                <w:rFonts w:ascii="Times New Roman" w:hAnsi="Times New Roman" w:cs="Times New Roman"/>
                <w:color w:val="000000"/>
                <w:sz w:val="20"/>
                <w:szCs w:val="20"/>
              </w:rPr>
              <w:t>2</w:t>
            </w:r>
            <w:r w:rsidRPr="00BE4EF3">
              <w:rPr>
                <w:rFonts w:ascii="Times New Roman" w:hAnsi="Times New Roman" w:cs="Times New Roman"/>
                <w:color w:val="000000"/>
                <w:sz w:val="20"/>
                <w:szCs w:val="20"/>
              </w:rPr>
              <w:t xml:space="preserve">: </w:t>
            </w:r>
            <w:proofErr w:type="gramStart"/>
            <w:r w:rsidR="002E6C1D" w:rsidRPr="00BE4EF3">
              <w:rPr>
                <w:rFonts w:ascii="Times New Roman" w:hAnsi="Times New Roman" w:cs="Times New Roman"/>
                <w:color w:val="000000"/>
                <w:sz w:val="20"/>
                <w:szCs w:val="20"/>
              </w:rPr>
              <w:t>psi(</w:t>
            </w:r>
            <w:proofErr w:type="gramEnd"/>
            <w:r w:rsidR="002E6C1D" w:rsidRPr="00BE4EF3">
              <w:rPr>
                <w:rFonts w:ascii="Times New Roman" w:hAnsi="Times New Roman" w:cs="Times New Roman"/>
                <w:color w:val="000000"/>
                <w:sz w:val="20"/>
                <w:szCs w:val="20"/>
              </w:rPr>
              <w:t>H)p(.)</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3</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464.12</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1.14</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0.14</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0.76</w:t>
            </w:r>
          </w:p>
        </w:tc>
      </w:tr>
      <w:tr w:rsidR="00C647B9" w:rsidRPr="00BE4EF3" w:rsidTr="00C647B9">
        <w:tc>
          <w:tcPr>
            <w:tcW w:w="0" w:type="auto"/>
            <w:vAlign w:val="bottom"/>
          </w:tcPr>
          <w:p w:rsidR="002E6C1D" w:rsidRPr="00BE4EF3" w:rsidRDefault="00C647B9" w:rsidP="00503566">
            <w:pPr>
              <w:rPr>
                <w:rFonts w:ascii="Times New Roman" w:hAnsi="Times New Roman" w:cs="Times New Roman"/>
                <w:color w:val="000000"/>
                <w:sz w:val="20"/>
                <w:szCs w:val="20"/>
              </w:rPr>
            </w:pPr>
            <w:r w:rsidRPr="00BE4EF3">
              <w:rPr>
                <w:rFonts w:ascii="Times New Roman" w:hAnsi="Times New Roman" w:cs="Times New Roman"/>
                <w:color w:val="000000"/>
                <w:sz w:val="20"/>
                <w:szCs w:val="20"/>
              </w:rPr>
              <w:t>m</w:t>
            </w:r>
            <w:r w:rsidR="00DA4823" w:rsidRPr="00BE4EF3">
              <w:rPr>
                <w:rFonts w:ascii="Times New Roman" w:hAnsi="Times New Roman" w:cs="Times New Roman"/>
                <w:color w:val="000000"/>
                <w:sz w:val="20"/>
                <w:szCs w:val="20"/>
              </w:rPr>
              <w:t>5</w:t>
            </w:r>
            <w:r w:rsidRPr="00BE4EF3">
              <w:rPr>
                <w:rFonts w:ascii="Times New Roman" w:hAnsi="Times New Roman" w:cs="Times New Roman"/>
                <w:color w:val="000000"/>
                <w:sz w:val="20"/>
                <w:szCs w:val="20"/>
              </w:rPr>
              <w:t xml:space="preserve">: </w:t>
            </w:r>
            <w:proofErr w:type="gramStart"/>
            <w:r w:rsidR="002E6C1D" w:rsidRPr="00BE4EF3">
              <w:rPr>
                <w:rFonts w:ascii="Times New Roman" w:hAnsi="Times New Roman" w:cs="Times New Roman"/>
                <w:color w:val="000000"/>
                <w:sz w:val="20"/>
                <w:szCs w:val="20"/>
              </w:rPr>
              <w:t>psi(</w:t>
            </w:r>
            <w:proofErr w:type="gramEnd"/>
            <w:r w:rsidR="002E6C1D" w:rsidRPr="00BE4EF3">
              <w:rPr>
                <w:rFonts w:ascii="Times New Roman" w:hAnsi="Times New Roman" w:cs="Times New Roman"/>
                <w:color w:val="000000"/>
                <w:sz w:val="20"/>
                <w:szCs w:val="20"/>
              </w:rPr>
              <w:t>H+E)p(.)</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4</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464.27</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1.28</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0.13</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0.89</w:t>
            </w:r>
          </w:p>
        </w:tc>
      </w:tr>
      <w:tr w:rsidR="00C647B9" w:rsidRPr="00BE4EF3" w:rsidTr="00C647B9">
        <w:tc>
          <w:tcPr>
            <w:tcW w:w="0" w:type="auto"/>
            <w:vAlign w:val="bottom"/>
          </w:tcPr>
          <w:p w:rsidR="002E6C1D" w:rsidRPr="00BE4EF3" w:rsidRDefault="00C647B9" w:rsidP="00503566">
            <w:pPr>
              <w:rPr>
                <w:rFonts w:ascii="Times New Roman" w:hAnsi="Times New Roman" w:cs="Times New Roman"/>
                <w:color w:val="000000"/>
                <w:sz w:val="20"/>
                <w:szCs w:val="20"/>
              </w:rPr>
            </w:pPr>
            <w:r w:rsidRPr="00BE4EF3">
              <w:rPr>
                <w:rFonts w:ascii="Times New Roman" w:hAnsi="Times New Roman" w:cs="Times New Roman"/>
                <w:color w:val="000000"/>
                <w:sz w:val="20"/>
                <w:szCs w:val="20"/>
              </w:rPr>
              <w:t>m</w:t>
            </w:r>
            <w:r w:rsidR="00DA4823" w:rsidRPr="00BE4EF3">
              <w:rPr>
                <w:rFonts w:ascii="Times New Roman" w:hAnsi="Times New Roman" w:cs="Times New Roman"/>
                <w:color w:val="000000"/>
                <w:sz w:val="20"/>
                <w:szCs w:val="20"/>
              </w:rPr>
              <w:t>4</w:t>
            </w:r>
            <w:r w:rsidRPr="00BE4EF3">
              <w:rPr>
                <w:rFonts w:ascii="Times New Roman" w:hAnsi="Times New Roman" w:cs="Times New Roman"/>
                <w:color w:val="000000"/>
                <w:sz w:val="20"/>
                <w:szCs w:val="20"/>
              </w:rPr>
              <w:t xml:space="preserve">: </w:t>
            </w:r>
            <w:proofErr w:type="gramStart"/>
            <w:r w:rsidR="002E6C1D" w:rsidRPr="00BE4EF3">
              <w:rPr>
                <w:rFonts w:ascii="Times New Roman" w:hAnsi="Times New Roman" w:cs="Times New Roman"/>
                <w:color w:val="000000"/>
                <w:sz w:val="20"/>
                <w:szCs w:val="20"/>
              </w:rPr>
              <w:t>psi(</w:t>
            </w:r>
            <w:proofErr w:type="gramEnd"/>
            <w:r w:rsidR="002E6C1D" w:rsidRPr="00BE4EF3">
              <w:rPr>
                <w:rFonts w:ascii="Times New Roman" w:hAnsi="Times New Roman" w:cs="Times New Roman"/>
                <w:color w:val="000000"/>
                <w:sz w:val="20"/>
                <w:szCs w:val="20"/>
              </w:rPr>
              <w:t>B+E)p(.)</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4</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464.51</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1.53</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0.11</w:t>
            </w:r>
          </w:p>
        </w:tc>
        <w:tc>
          <w:tcPr>
            <w:tcW w:w="0" w:type="auto"/>
            <w:vAlign w:val="bottom"/>
          </w:tcPr>
          <w:p w:rsidR="002E6C1D" w:rsidRPr="00BE4EF3" w:rsidRDefault="002E6C1D" w:rsidP="00503566">
            <w:pPr>
              <w:jc w:val="right"/>
              <w:rPr>
                <w:rFonts w:ascii="Times New Roman" w:hAnsi="Times New Roman" w:cs="Times New Roman"/>
                <w:color w:val="000000"/>
                <w:sz w:val="20"/>
                <w:szCs w:val="20"/>
              </w:rPr>
            </w:pPr>
            <w:r w:rsidRPr="00BE4EF3">
              <w:rPr>
                <w:rFonts w:ascii="Times New Roman" w:hAnsi="Times New Roman" w:cs="Times New Roman"/>
                <w:color w:val="000000"/>
                <w:sz w:val="20"/>
                <w:szCs w:val="20"/>
              </w:rPr>
              <w:t>1</w:t>
            </w:r>
          </w:p>
        </w:tc>
      </w:tr>
    </w:tbl>
    <w:p w:rsidR="00D25EED" w:rsidRPr="00746DB3" w:rsidRDefault="002D79BD" w:rsidP="00D25EED">
      <w:pPr>
        <w:spacing w:after="0" w:line="276" w:lineRule="auto"/>
        <w:jc w:val="both"/>
        <w:rPr>
          <w:rFonts w:ascii="Times New Roman" w:hAnsi="Times New Roman" w:cs="Times New Roman"/>
          <w:sz w:val="20"/>
          <w:szCs w:val="20"/>
        </w:rPr>
      </w:pPr>
      <w:r w:rsidRPr="00746DB3">
        <w:rPr>
          <w:rFonts w:ascii="Times New Roman" w:hAnsi="Times New Roman" w:cs="Times New Roman"/>
          <w:sz w:val="20"/>
          <w:szCs w:val="20"/>
        </w:rPr>
        <w:t>*</w:t>
      </w:r>
      <w:proofErr w:type="gramStart"/>
      <w:r w:rsidRPr="00746DB3">
        <w:rPr>
          <w:rFonts w:ascii="Times New Roman" w:hAnsi="Times New Roman" w:cs="Times New Roman"/>
          <w:b/>
          <w:sz w:val="20"/>
          <w:szCs w:val="20"/>
        </w:rPr>
        <w:t>psi</w:t>
      </w:r>
      <w:proofErr w:type="gramEnd"/>
      <w:r w:rsidRPr="00746DB3">
        <w:rPr>
          <w:rFonts w:ascii="Times New Roman" w:hAnsi="Times New Roman" w:cs="Times New Roman"/>
          <w:sz w:val="20"/>
          <w:szCs w:val="20"/>
        </w:rPr>
        <w:t xml:space="preserve">: probabilidad de ocupación, </w:t>
      </w:r>
      <w:r w:rsidRPr="00746DB3">
        <w:rPr>
          <w:rFonts w:ascii="Times New Roman" w:hAnsi="Times New Roman" w:cs="Times New Roman"/>
          <w:b/>
          <w:sz w:val="20"/>
          <w:szCs w:val="20"/>
        </w:rPr>
        <w:t>pi</w:t>
      </w:r>
      <w:r w:rsidRPr="00746DB3">
        <w:rPr>
          <w:rFonts w:ascii="Times New Roman" w:hAnsi="Times New Roman" w:cs="Times New Roman"/>
          <w:sz w:val="20"/>
          <w:szCs w:val="20"/>
        </w:rPr>
        <w:t xml:space="preserve">: probabilidad de detección, </w:t>
      </w:r>
      <w:r w:rsidRPr="00746DB3">
        <w:rPr>
          <w:rFonts w:ascii="Times New Roman" w:hAnsi="Times New Roman" w:cs="Times New Roman"/>
          <w:b/>
          <w:sz w:val="20"/>
          <w:szCs w:val="20"/>
        </w:rPr>
        <w:t>E</w:t>
      </w:r>
      <w:r w:rsidRPr="00746DB3">
        <w:rPr>
          <w:rFonts w:ascii="Times New Roman" w:hAnsi="Times New Roman" w:cs="Times New Roman"/>
          <w:sz w:val="20"/>
          <w:szCs w:val="20"/>
        </w:rPr>
        <w:t xml:space="preserve">: elevación, </w:t>
      </w:r>
      <w:r w:rsidRPr="00746DB3">
        <w:rPr>
          <w:rFonts w:ascii="Times New Roman" w:hAnsi="Times New Roman" w:cs="Times New Roman"/>
          <w:b/>
          <w:sz w:val="20"/>
          <w:szCs w:val="20"/>
        </w:rPr>
        <w:t>B</w:t>
      </w:r>
      <w:r w:rsidRPr="00746DB3">
        <w:rPr>
          <w:rFonts w:ascii="Times New Roman" w:hAnsi="Times New Roman" w:cs="Times New Roman"/>
          <w:sz w:val="20"/>
          <w:szCs w:val="20"/>
        </w:rPr>
        <w:t xml:space="preserve">: cobertura de bosque, </w:t>
      </w:r>
      <w:r w:rsidRPr="00746DB3">
        <w:rPr>
          <w:rFonts w:ascii="Times New Roman" w:hAnsi="Times New Roman" w:cs="Times New Roman"/>
          <w:b/>
          <w:sz w:val="20"/>
          <w:szCs w:val="20"/>
        </w:rPr>
        <w:t>H</w:t>
      </w:r>
      <w:r w:rsidRPr="00746DB3">
        <w:rPr>
          <w:rFonts w:ascii="Times New Roman" w:hAnsi="Times New Roman" w:cs="Times New Roman"/>
          <w:sz w:val="20"/>
          <w:szCs w:val="20"/>
        </w:rPr>
        <w:t xml:space="preserve">: Índice de Huella Humana; a menor </w:t>
      </w:r>
      <w:r w:rsidRPr="00746DB3">
        <w:rPr>
          <w:rFonts w:ascii="Times New Roman" w:hAnsi="Times New Roman" w:cs="Times New Roman"/>
          <w:i/>
          <w:sz w:val="20"/>
          <w:szCs w:val="20"/>
        </w:rPr>
        <w:t>AIC</w:t>
      </w:r>
      <w:r w:rsidRPr="00746DB3">
        <w:rPr>
          <w:rFonts w:ascii="Times New Roman" w:hAnsi="Times New Roman" w:cs="Times New Roman"/>
          <w:sz w:val="20"/>
          <w:szCs w:val="20"/>
        </w:rPr>
        <w:t xml:space="preserve"> el modelo se considera más informativo, los valores de </w:t>
      </w:r>
      <w:proofErr w:type="spellStart"/>
      <w:r w:rsidRPr="00746DB3">
        <w:rPr>
          <w:rFonts w:ascii="Times New Roman" w:hAnsi="Times New Roman" w:cs="Times New Roman"/>
          <w:i/>
          <w:sz w:val="20"/>
          <w:szCs w:val="20"/>
        </w:rPr>
        <w:t>AIC_delta</w:t>
      </w:r>
      <w:proofErr w:type="spellEnd"/>
      <w:r w:rsidRPr="00746DB3">
        <w:rPr>
          <w:rFonts w:ascii="Times New Roman" w:hAnsi="Times New Roman" w:cs="Times New Roman"/>
          <w:sz w:val="20"/>
          <w:szCs w:val="20"/>
        </w:rPr>
        <w:t xml:space="preserve"> menores a 2 se interpretan como diferencias menores entre modelos, </w:t>
      </w:r>
      <w:proofErr w:type="spellStart"/>
      <w:r w:rsidRPr="00746DB3">
        <w:rPr>
          <w:rFonts w:ascii="Times New Roman" w:hAnsi="Times New Roman" w:cs="Times New Roman"/>
          <w:i/>
          <w:sz w:val="20"/>
          <w:szCs w:val="20"/>
        </w:rPr>
        <w:t>AIC_peso</w:t>
      </w:r>
      <w:proofErr w:type="spellEnd"/>
      <w:r w:rsidRPr="00746DB3">
        <w:rPr>
          <w:rFonts w:ascii="Times New Roman" w:hAnsi="Times New Roman" w:cs="Times New Roman"/>
          <w:sz w:val="20"/>
          <w:szCs w:val="20"/>
        </w:rPr>
        <w:t xml:space="preserve"> es el peso que se le da a cada modelo dentro del conjunto y </w:t>
      </w:r>
      <w:proofErr w:type="spellStart"/>
      <w:r w:rsidRPr="00746DB3">
        <w:rPr>
          <w:rFonts w:ascii="Times New Roman" w:hAnsi="Times New Roman" w:cs="Times New Roman"/>
          <w:i/>
          <w:sz w:val="20"/>
          <w:szCs w:val="20"/>
        </w:rPr>
        <w:t>AIC_peso.acum</w:t>
      </w:r>
      <w:proofErr w:type="spellEnd"/>
      <w:r w:rsidRPr="00746DB3">
        <w:rPr>
          <w:rFonts w:ascii="Times New Roman" w:hAnsi="Times New Roman" w:cs="Times New Roman"/>
          <w:sz w:val="20"/>
          <w:szCs w:val="20"/>
        </w:rPr>
        <w:t xml:space="preserve"> muestra </w:t>
      </w:r>
      <w:r w:rsidR="00444BE8" w:rsidRPr="00746DB3">
        <w:rPr>
          <w:rFonts w:ascii="Times New Roman" w:hAnsi="Times New Roman" w:cs="Times New Roman"/>
          <w:sz w:val="20"/>
          <w:szCs w:val="20"/>
        </w:rPr>
        <w:t>cómo</w:t>
      </w:r>
      <w:r w:rsidRPr="00746DB3">
        <w:rPr>
          <w:rFonts w:ascii="Times New Roman" w:hAnsi="Times New Roman" w:cs="Times New Roman"/>
          <w:sz w:val="20"/>
          <w:szCs w:val="20"/>
        </w:rPr>
        <w:t xml:space="preserve"> se acumula este al agregar modelos al conjunto)</w:t>
      </w:r>
      <w:r w:rsidR="00444BE8" w:rsidRPr="00746DB3">
        <w:rPr>
          <w:rFonts w:ascii="Times New Roman" w:hAnsi="Times New Roman" w:cs="Times New Roman"/>
          <w:sz w:val="20"/>
          <w:szCs w:val="20"/>
        </w:rPr>
        <w:t>.</w:t>
      </w:r>
    </w:p>
    <w:p w:rsidR="00444BE8" w:rsidRDefault="00444BE8" w:rsidP="00D25EED">
      <w:pPr>
        <w:spacing w:after="0" w:line="276" w:lineRule="auto"/>
        <w:jc w:val="both"/>
        <w:rPr>
          <w:rFonts w:ascii="Times New Roman" w:hAnsi="Times New Roman" w:cs="Times New Roman"/>
          <w:sz w:val="24"/>
          <w:szCs w:val="24"/>
        </w:rPr>
      </w:pPr>
    </w:p>
    <w:p w:rsidR="00437E86" w:rsidRDefault="00437E86" w:rsidP="00437E86">
      <w:pPr>
        <w:spacing w:after="0" w:line="276" w:lineRule="auto"/>
        <w:jc w:val="center"/>
        <w:rPr>
          <w:rFonts w:ascii="Times New Roman" w:hAnsi="Times New Roman" w:cs="Times New Roman"/>
          <w:sz w:val="24"/>
          <w:szCs w:val="24"/>
        </w:rPr>
      </w:pPr>
      <w:r>
        <w:rPr>
          <w:noProof/>
          <w:lang w:eastAsia="es-CO"/>
        </w:rPr>
        <w:lastRenderedPageBreak/>
        <w:drawing>
          <wp:inline distT="0" distB="0" distL="0" distR="0" wp14:anchorId="33F2C75F" wp14:editId="03D75418">
            <wp:extent cx="2052000" cy="2052000"/>
            <wp:effectExtent l="19050" t="19050" r="24765" b="24765"/>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6"/>
                    <a:stretch>
                      <a:fillRect/>
                    </a:stretch>
                  </pic:blipFill>
                  <pic:spPr>
                    <a:xfrm>
                      <a:off x="0" y="0"/>
                      <a:ext cx="2052000" cy="2052000"/>
                    </a:xfrm>
                    <a:prstGeom prst="rect">
                      <a:avLst/>
                    </a:prstGeom>
                    <a:ln>
                      <a:solidFill>
                        <a:schemeClr val="tx1"/>
                      </a:solidFill>
                    </a:ln>
                  </pic:spPr>
                </pic:pic>
              </a:graphicData>
            </a:graphic>
          </wp:inline>
        </w:drawing>
      </w:r>
      <w:r w:rsidRPr="00B6276D">
        <w:rPr>
          <w:rFonts w:ascii="Times New Roman" w:hAnsi="Times New Roman" w:cs="Times New Roman"/>
          <w:noProof/>
          <w:sz w:val="24"/>
          <w:szCs w:val="24"/>
          <w:lang w:eastAsia="es-CO"/>
        </w:rPr>
        <w:drawing>
          <wp:inline distT="0" distB="0" distL="0" distR="0" wp14:anchorId="76C1C241" wp14:editId="024637E5">
            <wp:extent cx="2056111" cy="2052000"/>
            <wp:effectExtent l="19050" t="19050" r="20955" b="247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111" cy="2052000"/>
                    </a:xfrm>
                    <a:prstGeom prst="rect">
                      <a:avLst/>
                    </a:prstGeom>
                    <a:noFill/>
                    <a:ln>
                      <a:solidFill>
                        <a:schemeClr val="tx1"/>
                      </a:solidFill>
                    </a:ln>
                  </pic:spPr>
                </pic:pic>
              </a:graphicData>
            </a:graphic>
          </wp:inline>
        </w:drawing>
      </w:r>
      <w:r w:rsidRPr="005C3308">
        <w:rPr>
          <w:rFonts w:ascii="Times New Roman" w:hAnsi="Times New Roman" w:cs="Times New Roman"/>
          <w:noProof/>
          <w:sz w:val="24"/>
          <w:szCs w:val="24"/>
          <w:lang w:eastAsia="es-CO"/>
        </w:rPr>
        <w:drawing>
          <wp:inline distT="0" distB="0" distL="0" distR="0" wp14:anchorId="5ADAFE78" wp14:editId="1E6116DE">
            <wp:extent cx="2056111" cy="2052000"/>
            <wp:effectExtent l="19050" t="19050" r="20955" b="247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6111" cy="2052000"/>
                    </a:xfrm>
                    <a:prstGeom prst="rect">
                      <a:avLst/>
                    </a:prstGeom>
                    <a:noFill/>
                    <a:ln>
                      <a:solidFill>
                        <a:schemeClr val="tx1"/>
                      </a:solidFill>
                    </a:ln>
                  </pic:spPr>
                </pic:pic>
              </a:graphicData>
            </a:graphic>
          </wp:inline>
        </w:drawing>
      </w:r>
    </w:p>
    <w:p w:rsidR="00437E86" w:rsidRDefault="00437E86" w:rsidP="00437E86">
      <w:pPr>
        <w:spacing w:after="0" w:line="276" w:lineRule="auto"/>
        <w:jc w:val="both"/>
        <w:rPr>
          <w:rFonts w:ascii="Times New Roman" w:hAnsi="Times New Roman" w:cs="Times New Roman"/>
          <w:sz w:val="24"/>
          <w:szCs w:val="24"/>
        </w:rPr>
      </w:pPr>
      <w:r w:rsidRPr="00723782">
        <w:rPr>
          <w:rFonts w:ascii="Times New Roman" w:hAnsi="Times New Roman" w:cs="Times New Roman"/>
          <w:b/>
          <w:sz w:val="24"/>
          <w:szCs w:val="24"/>
          <w:highlight w:val="cyan"/>
        </w:rPr>
        <w:t>Figura X</w:t>
      </w:r>
      <w:r>
        <w:rPr>
          <w:rFonts w:ascii="Times New Roman" w:hAnsi="Times New Roman" w:cs="Times New Roman"/>
          <w:b/>
          <w:sz w:val="24"/>
          <w:szCs w:val="24"/>
          <w:highlight w:val="cyan"/>
        </w:rPr>
        <w:t>2</w:t>
      </w:r>
      <w:r w:rsidRPr="00723782">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Efectos de la elevación (rojo), porcentaje de bosque (azul) e índice de huella humana (verde) sobre la p</w:t>
      </w:r>
      <w:r>
        <w:rPr>
          <w:rFonts w:ascii="Times New Roman" w:hAnsi="Times New Roman" w:cs="Times New Roman"/>
          <w:sz w:val="24"/>
          <w:szCs w:val="24"/>
        </w:rPr>
        <w:t>robabilidad de ocupación de Boruga (</w:t>
      </w:r>
      <w:proofErr w:type="spellStart"/>
      <w:r w:rsidRPr="00444BE8">
        <w:rPr>
          <w:rFonts w:ascii="Times New Roman" w:hAnsi="Times New Roman" w:cs="Times New Roman"/>
          <w:i/>
          <w:sz w:val="24"/>
          <w:szCs w:val="24"/>
        </w:rPr>
        <w:t>Cuniculus</w:t>
      </w:r>
      <w:proofErr w:type="spellEnd"/>
      <w:r w:rsidRPr="00444BE8">
        <w:rPr>
          <w:rFonts w:ascii="Times New Roman" w:hAnsi="Times New Roman" w:cs="Times New Roman"/>
          <w:i/>
          <w:sz w:val="24"/>
          <w:szCs w:val="24"/>
        </w:rPr>
        <w:t xml:space="preserve"> paca</w:t>
      </w:r>
      <w:r>
        <w:rPr>
          <w:rFonts w:ascii="Times New Roman" w:hAnsi="Times New Roman" w:cs="Times New Roman"/>
          <w:sz w:val="24"/>
          <w:szCs w:val="24"/>
        </w:rPr>
        <w:t xml:space="preserve">) </w:t>
      </w:r>
      <w:r>
        <w:rPr>
          <w:rFonts w:ascii="Times New Roman" w:hAnsi="Times New Roman" w:cs="Times New Roman"/>
          <w:sz w:val="24"/>
          <w:szCs w:val="24"/>
        </w:rPr>
        <w:t>en el área de estudio</w:t>
      </w:r>
      <w:r>
        <w:rPr>
          <w:rFonts w:ascii="Times New Roman" w:hAnsi="Times New Roman" w:cs="Times New Roman"/>
          <w:sz w:val="24"/>
          <w:szCs w:val="24"/>
        </w:rPr>
        <w:t>.</w:t>
      </w:r>
      <w:r>
        <w:rPr>
          <w:rFonts w:ascii="Times New Roman" w:hAnsi="Times New Roman" w:cs="Times New Roman"/>
          <w:sz w:val="24"/>
          <w:szCs w:val="24"/>
        </w:rPr>
        <w:t xml:space="preserve"> Aunque se ven patrones negativos para elevación y bosque, y positivos para huella humana, ninguno de estos modelos (</w:t>
      </w:r>
      <w:r w:rsidR="00BD49B4">
        <w:rPr>
          <w:rFonts w:ascii="Times New Roman" w:hAnsi="Times New Roman" w:cs="Times New Roman"/>
          <w:sz w:val="24"/>
          <w:szCs w:val="24"/>
        </w:rPr>
        <w:t>m3, m1 y m2</w:t>
      </w:r>
      <w:r>
        <w:rPr>
          <w:rFonts w:ascii="Times New Roman" w:hAnsi="Times New Roman" w:cs="Times New Roman"/>
          <w:sz w:val="24"/>
          <w:szCs w:val="24"/>
        </w:rPr>
        <w:t>)</w:t>
      </w:r>
      <w:r w:rsidR="00BD49B4">
        <w:rPr>
          <w:rFonts w:ascii="Times New Roman" w:hAnsi="Times New Roman" w:cs="Times New Roman"/>
          <w:sz w:val="24"/>
          <w:szCs w:val="24"/>
        </w:rPr>
        <w:t xml:space="preserve"> explicó los datos de mejor forma que el modelo nulo (m0). </w:t>
      </w:r>
      <w:r>
        <w:rPr>
          <w:rFonts w:ascii="Times New Roman" w:hAnsi="Times New Roman" w:cs="Times New Roman"/>
          <w:sz w:val="24"/>
          <w:szCs w:val="24"/>
        </w:rPr>
        <w:t xml:space="preserve"> </w:t>
      </w:r>
    </w:p>
    <w:p w:rsidR="00437E86" w:rsidRDefault="00437E86" w:rsidP="00D25EED">
      <w:pPr>
        <w:spacing w:after="0" w:line="276" w:lineRule="auto"/>
        <w:jc w:val="both"/>
        <w:rPr>
          <w:rFonts w:ascii="Times New Roman" w:hAnsi="Times New Roman" w:cs="Times New Roman"/>
          <w:sz w:val="24"/>
          <w:szCs w:val="24"/>
        </w:rPr>
      </w:pPr>
    </w:p>
    <w:p w:rsidR="00444BE8" w:rsidRDefault="00444BE8" w:rsidP="00D25EE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La probabilidad de detección de Boruga con cámaras trampa en la zona de estudio fue de </w:t>
      </w:r>
      <w:r w:rsidRPr="00437E86">
        <w:rPr>
          <w:rFonts w:ascii="Times New Roman" w:hAnsi="Times New Roman" w:cs="Times New Roman"/>
          <w:b/>
          <w:sz w:val="24"/>
          <w:szCs w:val="24"/>
        </w:rPr>
        <w:t>0.41</w:t>
      </w:r>
      <w:r>
        <w:rPr>
          <w:rFonts w:ascii="Times New Roman" w:hAnsi="Times New Roman" w:cs="Times New Roman"/>
          <w:sz w:val="24"/>
          <w:szCs w:val="24"/>
        </w:rPr>
        <w:t xml:space="preserve"> (error estándar: 0.03), mientras que su probabilidad de ocupación fue de </w:t>
      </w:r>
      <w:r w:rsidRPr="00437E86">
        <w:rPr>
          <w:rFonts w:ascii="Times New Roman" w:hAnsi="Times New Roman" w:cs="Times New Roman"/>
          <w:b/>
          <w:sz w:val="24"/>
          <w:szCs w:val="24"/>
        </w:rPr>
        <w:t>0.74</w:t>
      </w:r>
      <w:r>
        <w:rPr>
          <w:rFonts w:ascii="Times New Roman" w:hAnsi="Times New Roman" w:cs="Times New Roman"/>
          <w:sz w:val="24"/>
          <w:szCs w:val="24"/>
        </w:rPr>
        <w:t xml:space="preserve"> </w:t>
      </w:r>
      <w:r>
        <w:rPr>
          <w:rFonts w:ascii="Times New Roman" w:hAnsi="Times New Roman" w:cs="Times New Roman"/>
          <w:sz w:val="24"/>
          <w:szCs w:val="24"/>
        </w:rPr>
        <w:t>(error estándar: 0.0</w:t>
      </w:r>
      <w:r>
        <w:rPr>
          <w:rFonts w:ascii="Times New Roman" w:hAnsi="Times New Roman" w:cs="Times New Roman"/>
          <w:sz w:val="24"/>
          <w:szCs w:val="24"/>
        </w:rPr>
        <w:t xml:space="preserve">7 – </w:t>
      </w:r>
      <w:r w:rsidRPr="00444BE8">
        <w:rPr>
          <w:rFonts w:ascii="Times New Roman" w:hAnsi="Times New Roman" w:cs="Times New Roman"/>
          <w:sz w:val="24"/>
          <w:szCs w:val="24"/>
          <w:highlight w:val="cyan"/>
        </w:rPr>
        <w:t>Figura X</w:t>
      </w:r>
      <w:r w:rsidR="00437E86" w:rsidRPr="00437E86">
        <w:rPr>
          <w:rFonts w:ascii="Times New Roman" w:hAnsi="Times New Roman" w:cs="Times New Roman"/>
          <w:sz w:val="24"/>
          <w:szCs w:val="24"/>
          <w:highlight w:val="cyan"/>
        </w:rPr>
        <w:t>3</w:t>
      </w:r>
      <w:r>
        <w:rPr>
          <w:rFonts w:ascii="Times New Roman" w:hAnsi="Times New Roman" w:cs="Times New Roman"/>
          <w:sz w:val="24"/>
          <w:szCs w:val="24"/>
        </w:rPr>
        <w:t>)</w:t>
      </w:r>
      <w:r>
        <w:rPr>
          <w:rFonts w:ascii="Times New Roman" w:hAnsi="Times New Roman" w:cs="Times New Roman"/>
          <w:sz w:val="24"/>
          <w:szCs w:val="24"/>
        </w:rPr>
        <w:t>; las cuáles son bastante altas e indican el alto potencial de esta metodología para estudiar a esta especie, que es de interés de las comunidades que habitan la zona.</w:t>
      </w:r>
    </w:p>
    <w:p w:rsidR="00D25EED" w:rsidRDefault="00D25EED" w:rsidP="004F0DB2">
      <w:pPr>
        <w:spacing w:after="0" w:line="276" w:lineRule="auto"/>
        <w:jc w:val="center"/>
        <w:rPr>
          <w:rFonts w:ascii="Times New Roman" w:hAnsi="Times New Roman" w:cs="Times New Roman"/>
          <w:sz w:val="24"/>
          <w:szCs w:val="24"/>
        </w:rPr>
      </w:pPr>
    </w:p>
    <w:p w:rsidR="004F0DB2" w:rsidRDefault="004F0DB2" w:rsidP="00444BE8">
      <w:pPr>
        <w:spacing w:after="0" w:line="276" w:lineRule="auto"/>
        <w:rPr>
          <w:rFonts w:ascii="Times New Roman" w:hAnsi="Times New Roman" w:cs="Times New Roman"/>
          <w:sz w:val="24"/>
          <w:szCs w:val="24"/>
        </w:rPr>
      </w:pPr>
      <w:r w:rsidRPr="004F0DB2">
        <w:rPr>
          <w:rFonts w:ascii="Times New Roman" w:hAnsi="Times New Roman" w:cs="Times New Roman"/>
          <w:noProof/>
          <w:sz w:val="24"/>
          <w:szCs w:val="24"/>
          <w:lang w:eastAsia="es-CO"/>
        </w:rPr>
        <w:drawing>
          <wp:inline distT="0" distB="0" distL="0" distR="0">
            <wp:extent cx="2619994" cy="2052000"/>
            <wp:effectExtent l="19050" t="19050" r="28575" b="247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929" b="12627"/>
                    <a:stretch/>
                  </pic:blipFill>
                  <pic:spPr bwMode="auto">
                    <a:xfrm>
                      <a:off x="0" y="0"/>
                      <a:ext cx="2619994" cy="20520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44BE8" w:rsidRDefault="00444BE8" w:rsidP="00444BE8">
      <w:pPr>
        <w:spacing w:after="0" w:line="276" w:lineRule="auto"/>
        <w:jc w:val="both"/>
        <w:rPr>
          <w:rFonts w:ascii="Times New Roman" w:hAnsi="Times New Roman" w:cs="Times New Roman"/>
          <w:sz w:val="24"/>
          <w:szCs w:val="24"/>
        </w:rPr>
      </w:pPr>
      <w:r w:rsidRPr="00723782">
        <w:rPr>
          <w:rFonts w:ascii="Times New Roman" w:hAnsi="Times New Roman" w:cs="Times New Roman"/>
          <w:b/>
          <w:sz w:val="24"/>
          <w:szCs w:val="24"/>
          <w:highlight w:val="cyan"/>
        </w:rPr>
        <w:t>Figura X</w:t>
      </w:r>
      <w:r w:rsidR="00437E86">
        <w:rPr>
          <w:rFonts w:ascii="Times New Roman" w:hAnsi="Times New Roman" w:cs="Times New Roman"/>
          <w:b/>
          <w:sz w:val="24"/>
          <w:szCs w:val="24"/>
          <w:highlight w:val="cyan"/>
        </w:rPr>
        <w:t>3</w:t>
      </w:r>
      <w:r w:rsidRPr="00723782">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Probabilidad de ocupación (</w:t>
      </w:r>
      <w:r>
        <w:rPr>
          <w:rFonts w:ascii="Symbol" w:hAnsi="Symbol" w:cs="Times New Roman"/>
          <w:sz w:val="24"/>
          <w:szCs w:val="24"/>
        </w:rPr>
        <w:t></w:t>
      </w:r>
      <w:r>
        <w:rPr>
          <w:rFonts w:ascii="Times New Roman" w:hAnsi="Times New Roman" w:cs="Times New Roman"/>
          <w:sz w:val="24"/>
          <w:szCs w:val="24"/>
        </w:rPr>
        <w:t>) y de detección (p)</w:t>
      </w:r>
      <w:r>
        <w:rPr>
          <w:rFonts w:ascii="Times New Roman" w:hAnsi="Times New Roman" w:cs="Times New Roman"/>
          <w:sz w:val="24"/>
          <w:szCs w:val="24"/>
        </w:rPr>
        <w:t xml:space="preserve"> de Boruga</w:t>
      </w:r>
      <w:r>
        <w:rPr>
          <w:rFonts w:ascii="Times New Roman" w:hAnsi="Times New Roman" w:cs="Times New Roman"/>
          <w:sz w:val="24"/>
          <w:szCs w:val="24"/>
        </w:rPr>
        <w:t xml:space="preserve"> (</w:t>
      </w:r>
      <w:proofErr w:type="spellStart"/>
      <w:r w:rsidRPr="00444BE8">
        <w:rPr>
          <w:rFonts w:ascii="Times New Roman" w:hAnsi="Times New Roman" w:cs="Times New Roman"/>
          <w:i/>
          <w:sz w:val="24"/>
          <w:szCs w:val="24"/>
        </w:rPr>
        <w:t>Cuniculus</w:t>
      </w:r>
      <w:proofErr w:type="spellEnd"/>
      <w:r w:rsidRPr="00444BE8">
        <w:rPr>
          <w:rFonts w:ascii="Times New Roman" w:hAnsi="Times New Roman" w:cs="Times New Roman"/>
          <w:i/>
          <w:sz w:val="24"/>
          <w:szCs w:val="24"/>
        </w:rPr>
        <w:t xml:space="preserve"> paca</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estimada a partir del modelo nulo (parámetros con</w:t>
      </w:r>
      <w:r w:rsidR="00323C75">
        <w:rPr>
          <w:rFonts w:ascii="Times New Roman" w:hAnsi="Times New Roman" w:cs="Times New Roman"/>
          <w:sz w:val="24"/>
          <w:szCs w:val="24"/>
        </w:rPr>
        <w:t>s</w:t>
      </w:r>
      <w:r>
        <w:rPr>
          <w:rFonts w:ascii="Times New Roman" w:hAnsi="Times New Roman" w:cs="Times New Roman"/>
          <w:sz w:val="24"/>
          <w:szCs w:val="24"/>
        </w:rPr>
        <w:t xml:space="preserve">tantes) con datos </w:t>
      </w:r>
      <w:r w:rsidR="00323C75">
        <w:rPr>
          <w:rFonts w:ascii="Times New Roman" w:hAnsi="Times New Roman" w:cs="Times New Roman"/>
          <w:sz w:val="24"/>
          <w:szCs w:val="24"/>
        </w:rPr>
        <w:t xml:space="preserve">de presencia/ausencia </w:t>
      </w:r>
      <w:r>
        <w:rPr>
          <w:rFonts w:ascii="Times New Roman" w:hAnsi="Times New Roman" w:cs="Times New Roman"/>
          <w:sz w:val="24"/>
          <w:szCs w:val="24"/>
        </w:rPr>
        <w:t>para 42 puntos</w:t>
      </w:r>
      <w:r w:rsidR="00323C75">
        <w:rPr>
          <w:rFonts w:ascii="Times New Roman" w:hAnsi="Times New Roman" w:cs="Times New Roman"/>
          <w:sz w:val="24"/>
          <w:szCs w:val="24"/>
        </w:rPr>
        <w:t>,</w:t>
      </w:r>
      <w:r>
        <w:rPr>
          <w:rFonts w:ascii="Times New Roman" w:hAnsi="Times New Roman" w:cs="Times New Roman"/>
          <w:sz w:val="24"/>
          <w:szCs w:val="24"/>
        </w:rPr>
        <w:t xml:space="preserve"> en 10 ocasiones de 5 días de muestreo con cámaras trampa. </w:t>
      </w:r>
    </w:p>
    <w:p w:rsidR="00704F3D" w:rsidRDefault="00704F3D" w:rsidP="00444BE8">
      <w:pPr>
        <w:spacing w:after="0" w:line="276" w:lineRule="auto"/>
        <w:jc w:val="both"/>
        <w:rPr>
          <w:rFonts w:ascii="Times New Roman" w:hAnsi="Times New Roman" w:cs="Times New Roman"/>
          <w:sz w:val="24"/>
          <w:szCs w:val="24"/>
        </w:rPr>
      </w:pPr>
      <w:bookmarkStart w:id="0" w:name="_GoBack"/>
      <w:bookmarkEnd w:id="0"/>
    </w:p>
    <w:p w:rsidR="005C6C62" w:rsidRDefault="005C6C62" w:rsidP="005C6C6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Considerando que la Boruga es una especie de mamífero generalista que aún se menciona como abundante en la zona de estudio, no es sorprendente que se hayan encontrado altas probabilidades de detección y de ocupación generales, ni que esta última no esté muy afectada por la cobertura de bosque, el valor de índice de huella humana o la elevación. Para entender mejor la distribución de la especie será necesario incluir o</w:t>
      </w:r>
      <w:r>
        <w:rPr>
          <w:rFonts w:ascii="Times New Roman" w:hAnsi="Times New Roman" w:cs="Times New Roman"/>
          <w:sz w:val="24"/>
          <w:szCs w:val="24"/>
        </w:rPr>
        <w:t xml:space="preserve">tras variables que no se midieron </w:t>
      </w:r>
      <w:r>
        <w:rPr>
          <w:rFonts w:ascii="Times New Roman" w:hAnsi="Times New Roman" w:cs="Times New Roman"/>
          <w:sz w:val="24"/>
          <w:szCs w:val="24"/>
        </w:rPr>
        <w:t xml:space="preserve">pero que </w:t>
      </w:r>
      <w:r>
        <w:rPr>
          <w:rFonts w:ascii="Times New Roman" w:hAnsi="Times New Roman" w:cs="Times New Roman"/>
          <w:sz w:val="24"/>
          <w:szCs w:val="24"/>
        </w:rPr>
        <w:t>pueden estarla afectando como los son cercanía a cuerpos de agua, niveles de cacería o distribución de las especies de las que se alimenta</w:t>
      </w:r>
      <w:r>
        <w:rPr>
          <w:rFonts w:ascii="Times New Roman" w:hAnsi="Times New Roman" w:cs="Times New Roman"/>
          <w:sz w:val="24"/>
          <w:szCs w:val="24"/>
        </w:rPr>
        <w:t>, o</w:t>
      </w:r>
      <w:r>
        <w:rPr>
          <w:rFonts w:ascii="Times New Roman" w:hAnsi="Times New Roman" w:cs="Times New Roman"/>
          <w:sz w:val="24"/>
          <w:szCs w:val="24"/>
        </w:rPr>
        <w:t xml:space="preserve"> de </w:t>
      </w:r>
      <w:r>
        <w:rPr>
          <w:rFonts w:ascii="Times New Roman" w:hAnsi="Times New Roman" w:cs="Times New Roman"/>
          <w:sz w:val="24"/>
          <w:szCs w:val="24"/>
        </w:rPr>
        <w:lastRenderedPageBreak/>
        <w:t>lugares apropiados para refugio. También es necesario ampliar e</w:t>
      </w:r>
      <w:r>
        <w:rPr>
          <w:rFonts w:ascii="Times New Roman" w:hAnsi="Times New Roman" w:cs="Times New Roman"/>
          <w:sz w:val="24"/>
          <w:szCs w:val="24"/>
        </w:rPr>
        <w:t>l</w:t>
      </w:r>
      <w:r>
        <w:rPr>
          <w:rFonts w:ascii="Times New Roman" w:hAnsi="Times New Roman" w:cs="Times New Roman"/>
          <w:sz w:val="24"/>
          <w:szCs w:val="24"/>
        </w:rPr>
        <w:t xml:space="preserve"> análisis a la segunda sesión para ver si hay efectos de la temporalidad climática.</w:t>
      </w:r>
    </w:p>
    <w:p w:rsidR="00D3531F" w:rsidRDefault="00D3531F" w:rsidP="005C6C62">
      <w:pPr>
        <w:spacing w:after="0" w:line="276" w:lineRule="auto"/>
        <w:jc w:val="both"/>
        <w:rPr>
          <w:rFonts w:ascii="Times New Roman" w:hAnsi="Times New Roman" w:cs="Times New Roman"/>
          <w:sz w:val="24"/>
          <w:szCs w:val="24"/>
        </w:rPr>
      </w:pPr>
    </w:p>
    <w:p w:rsidR="00D3531F" w:rsidRDefault="00D3531F" w:rsidP="005C6C62">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manera general, se recomienda continuar con los análisis de ocupación de todas las especies para las que se hayan colectado suficientes datos, y además incorporar en los mismos las dos ocasiones de muestreo, así como otras estructuras para los sub-modelos de detección y ocupación.</w:t>
      </w:r>
      <w:r w:rsidR="001C734E">
        <w:rPr>
          <w:rFonts w:ascii="Times New Roman" w:hAnsi="Times New Roman" w:cs="Times New Roman"/>
          <w:sz w:val="24"/>
          <w:szCs w:val="24"/>
        </w:rPr>
        <w:t xml:space="preserve"> </w:t>
      </w:r>
    </w:p>
    <w:p w:rsidR="00704F3D" w:rsidRDefault="00704F3D" w:rsidP="00444BE8">
      <w:pPr>
        <w:spacing w:after="0" w:line="276" w:lineRule="auto"/>
        <w:jc w:val="both"/>
        <w:rPr>
          <w:rFonts w:ascii="Times New Roman" w:hAnsi="Times New Roman" w:cs="Times New Roman"/>
          <w:sz w:val="24"/>
          <w:szCs w:val="24"/>
        </w:rPr>
      </w:pPr>
    </w:p>
    <w:p w:rsidR="00694084" w:rsidRDefault="00694084" w:rsidP="00D25EED">
      <w:pPr>
        <w:spacing w:after="0" w:line="276" w:lineRule="auto"/>
        <w:jc w:val="both"/>
        <w:rPr>
          <w:rFonts w:ascii="Times New Roman" w:hAnsi="Times New Roman" w:cs="Times New Roman"/>
          <w:sz w:val="24"/>
          <w:szCs w:val="24"/>
        </w:rPr>
      </w:pPr>
    </w:p>
    <w:p w:rsidR="00B6276D" w:rsidRDefault="00B6276D" w:rsidP="00BD7FBC">
      <w:pPr>
        <w:spacing w:after="0" w:line="276" w:lineRule="auto"/>
        <w:jc w:val="center"/>
        <w:rPr>
          <w:rFonts w:ascii="Times New Roman" w:hAnsi="Times New Roman" w:cs="Times New Roman"/>
          <w:sz w:val="24"/>
          <w:szCs w:val="24"/>
        </w:rPr>
      </w:pPr>
    </w:p>
    <w:p w:rsidR="00B6276D" w:rsidRPr="00D25EED" w:rsidRDefault="00B6276D" w:rsidP="00694084">
      <w:pPr>
        <w:spacing w:after="0" w:line="276" w:lineRule="auto"/>
        <w:jc w:val="both"/>
        <w:rPr>
          <w:rFonts w:ascii="Times New Roman" w:hAnsi="Times New Roman" w:cs="Times New Roman"/>
          <w:sz w:val="24"/>
          <w:szCs w:val="24"/>
        </w:rPr>
      </w:pPr>
    </w:p>
    <w:sectPr w:rsidR="00B6276D" w:rsidRPr="00D25EED" w:rsidSect="007821B2">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F"/>
    <w:rsid w:val="000018CE"/>
    <w:rsid w:val="00014EAE"/>
    <w:rsid w:val="001154DB"/>
    <w:rsid w:val="00190264"/>
    <w:rsid w:val="00191BFD"/>
    <w:rsid w:val="001C734E"/>
    <w:rsid w:val="00226643"/>
    <w:rsid w:val="00227143"/>
    <w:rsid w:val="002D79BD"/>
    <w:rsid w:val="002E6C1D"/>
    <w:rsid w:val="003027C4"/>
    <w:rsid w:val="00314778"/>
    <w:rsid w:val="00323C75"/>
    <w:rsid w:val="00387A47"/>
    <w:rsid w:val="003D5E91"/>
    <w:rsid w:val="003F4759"/>
    <w:rsid w:val="00437E86"/>
    <w:rsid w:val="00444BE8"/>
    <w:rsid w:val="004F0DB2"/>
    <w:rsid w:val="0053173C"/>
    <w:rsid w:val="005C3308"/>
    <w:rsid w:val="005C65A0"/>
    <w:rsid w:val="005C6C62"/>
    <w:rsid w:val="00631B51"/>
    <w:rsid w:val="0065651A"/>
    <w:rsid w:val="00656EE9"/>
    <w:rsid w:val="00694084"/>
    <w:rsid w:val="00704F3D"/>
    <w:rsid w:val="00723782"/>
    <w:rsid w:val="00746DB3"/>
    <w:rsid w:val="007821B2"/>
    <w:rsid w:val="007D6E5B"/>
    <w:rsid w:val="00834E60"/>
    <w:rsid w:val="008B2A26"/>
    <w:rsid w:val="008F3211"/>
    <w:rsid w:val="008F4C8D"/>
    <w:rsid w:val="00900882"/>
    <w:rsid w:val="00913BA0"/>
    <w:rsid w:val="0098066B"/>
    <w:rsid w:val="00B15814"/>
    <w:rsid w:val="00B6276D"/>
    <w:rsid w:val="00B7600F"/>
    <w:rsid w:val="00BC3C09"/>
    <w:rsid w:val="00BD49B4"/>
    <w:rsid w:val="00BD7FBC"/>
    <w:rsid w:val="00BE4EF3"/>
    <w:rsid w:val="00BF79AD"/>
    <w:rsid w:val="00C11474"/>
    <w:rsid w:val="00C647B9"/>
    <w:rsid w:val="00C64A3E"/>
    <w:rsid w:val="00D25EED"/>
    <w:rsid w:val="00D3531F"/>
    <w:rsid w:val="00D9611E"/>
    <w:rsid w:val="00DA4823"/>
    <w:rsid w:val="00E62541"/>
    <w:rsid w:val="00E73F81"/>
    <w:rsid w:val="00E82576"/>
    <w:rsid w:val="00EB20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20F7B-C144-42A4-AAE3-D363C0C0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E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7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594592">
      <w:bodyDiv w:val="1"/>
      <w:marLeft w:val="0"/>
      <w:marRight w:val="0"/>
      <w:marTop w:val="0"/>
      <w:marBottom w:val="0"/>
      <w:divBdr>
        <w:top w:val="none" w:sz="0" w:space="0" w:color="auto"/>
        <w:left w:val="none" w:sz="0" w:space="0" w:color="auto"/>
        <w:bottom w:val="none" w:sz="0" w:space="0" w:color="auto"/>
        <w:right w:val="none" w:sz="0" w:space="0" w:color="auto"/>
      </w:divBdr>
    </w:div>
    <w:div w:id="524028347">
      <w:bodyDiv w:val="1"/>
      <w:marLeft w:val="0"/>
      <w:marRight w:val="0"/>
      <w:marTop w:val="0"/>
      <w:marBottom w:val="0"/>
      <w:divBdr>
        <w:top w:val="none" w:sz="0" w:space="0" w:color="auto"/>
        <w:left w:val="none" w:sz="0" w:space="0" w:color="auto"/>
        <w:bottom w:val="none" w:sz="0" w:space="0" w:color="auto"/>
        <w:right w:val="none" w:sz="0" w:space="0" w:color="auto"/>
      </w:divBdr>
    </w:div>
    <w:div w:id="133105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50D63-D844-4441-8F71-A01AFB26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1071</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María Sanchez Clavijo</dc:creator>
  <cp:keywords/>
  <dc:description/>
  <cp:lastModifiedBy>Lina María Sanchez Clavijo</cp:lastModifiedBy>
  <cp:revision>46</cp:revision>
  <dcterms:created xsi:type="dcterms:W3CDTF">2020-01-31T12:53:00Z</dcterms:created>
  <dcterms:modified xsi:type="dcterms:W3CDTF">2020-01-31T15:40:00Z</dcterms:modified>
</cp:coreProperties>
</file>