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6DCB5" w14:textId="77777777" w:rsidR="00637B64" w:rsidRPr="00E21C9A" w:rsidRDefault="00BC5ABD">
      <w:pPr>
        <w:rPr>
          <w:lang w:val="fr-CH"/>
        </w:rPr>
      </w:pPr>
      <w:r w:rsidRPr="00E21C9A">
        <w:rPr>
          <w:i/>
          <w:lang w:val="fr-CH"/>
        </w:rPr>
        <w:t xml:space="preserve">Remote </w:t>
      </w:r>
      <w:r w:rsidR="00637B64" w:rsidRPr="00E21C9A">
        <w:rPr>
          <w:i/>
          <w:lang w:val="fr-CH"/>
        </w:rPr>
        <w:t>Sens</w:t>
      </w:r>
      <w:r w:rsidR="00E21C9A" w:rsidRPr="00E21C9A">
        <w:rPr>
          <w:i/>
          <w:lang w:val="fr-CH"/>
        </w:rPr>
        <w:t>.</w:t>
      </w:r>
      <w:r w:rsidR="00637B64" w:rsidRPr="00E21C9A">
        <w:rPr>
          <w:lang w:val="fr-CH"/>
        </w:rPr>
        <w:t xml:space="preserve"> </w:t>
      </w:r>
      <w:r w:rsidR="00637B64" w:rsidRPr="00E21C9A">
        <w:rPr>
          <w:b/>
          <w:lang w:val="fr-CH"/>
        </w:rPr>
        <w:t>20</w:t>
      </w:r>
      <w:r w:rsidR="00A06C4A">
        <w:rPr>
          <w:b/>
          <w:lang w:val="fr-CH"/>
        </w:rPr>
        <w:t>1</w:t>
      </w:r>
      <w:r w:rsidR="00460D8A">
        <w:rPr>
          <w:rFonts w:eastAsia="宋体"/>
          <w:b/>
          <w:lang w:val="fr-CH" w:eastAsia="zh-CN"/>
        </w:rPr>
        <w:t>5</w:t>
      </w:r>
      <w:r w:rsidR="00637B64" w:rsidRPr="00E21C9A">
        <w:rPr>
          <w:lang w:val="fr-CH"/>
        </w:rPr>
        <w:t xml:space="preserve">, </w:t>
      </w:r>
      <w:r w:rsidR="00460D8A">
        <w:rPr>
          <w:rFonts w:eastAsia="宋体"/>
          <w:i/>
          <w:lang w:val="fr-CH" w:eastAsia="zh-CN"/>
        </w:rPr>
        <w:t>7</w:t>
      </w:r>
      <w:r w:rsidR="00637B64" w:rsidRPr="00E21C9A">
        <w:rPr>
          <w:lang w:val="fr-CH"/>
        </w:rPr>
        <w:t>, 1-x manuscripts</w:t>
      </w:r>
      <w:r w:rsidR="00B615DC" w:rsidRPr="00E21C9A">
        <w:rPr>
          <w:lang w:val="fr-CH"/>
        </w:rPr>
        <w:t xml:space="preserve">; </w:t>
      </w:r>
      <w:r w:rsidR="00410C95" w:rsidRPr="00E21C9A">
        <w:rPr>
          <w:lang w:val="fr-CH"/>
        </w:rPr>
        <w:t>doi</w:t>
      </w:r>
      <w:r w:rsidR="00B615DC" w:rsidRPr="00E21C9A">
        <w:rPr>
          <w:lang w:val="fr-CH"/>
        </w:rPr>
        <w:t>:10.3390/</w:t>
      </w:r>
      <w:r w:rsidR="0091076E" w:rsidRPr="00E21C9A">
        <w:rPr>
          <w:lang w:val="fr-CH"/>
        </w:rPr>
        <w:t>rs</w:t>
      </w:r>
      <w:r w:rsidR="00460D8A">
        <w:rPr>
          <w:rFonts w:eastAsia="宋体"/>
          <w:lang w:val="fr-CH" w:eastAsia="zh-CN"/>
        </w:rPr>
        <w:t>7</w:t>
      </w:r>
      <w:r w:rsidR="00410C95" w:rsidRPr="00E21C9A">
        <w:rPr>
          <w:lang w:val="fr-CH"/>
        </w:rPr>
        <w:t>0x000x</w:t>
      </w:r>
    </w:p>
    <w:p w14:paraId="671DFF97" w14:textId="77777777" w:rsidR="00B615DC" w:rsidRDefault="001A34C0" w:rsidP="00DD2EFF">
      <w:pPr>
        <w:pStyle w:val="MLogo"/>
        <w:spacing w:before="0"/>
        <w:rPr>
          <w:b w:val="0"/>
          <w:i w:val="0"/>
          <w:color w:val="008080"/>
          <w:sz w:val="28"/>
        </w:rPr>
      </w:pPr>
      <w:r>
        <w:rPr>
          <w:noProof/>
          <w:lang w:eastAsia="en-US"/>
        </w:rPr>
        <mc:AlternateContent>
          <mc:Choice Requires="wps">
            <w:drawing>
              <wp:inline distT="0" distB="0" distL="0" distR="0" wp14:anchorId="7DFB694B" wp14:editId="310368BE">
                <wp:extent cx="1007110" cy="146050"/>
                <wp:effectExtent l="0" t="0" r="635"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9392E" w14:textId="77777777" w:rsidR="00B615DC" w:rsidRDefault="00B615DC" w:rsidP="00B615D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" fillcolor="#00b0f0" stroked="f">
                <v:textbox style="mso-fit-shape-to-text:t" inset="0,0,0,0">
                  <w:txbxContent>
                    <w:p w14:paraId="5119392E" w14:textId="77777777" w:rsidR="00B615DC" w:rsidRDefault="00B615DC" w:rsidP="00B615D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14:paraId="04E33D2B" w14:textId="77777777" w:rsidR="00637B64" w:rsidRPr="00370E1F" w:rsidRDefault="00BF426A" w:rsidP="00DD2EFF">
      <w:pPr>
        <w:pStyle w:val="MLogo"/>
        <w:kinsoku w:val="0"/>
        <w:overflowPunct w:val="0"/>
        <w:autoSpaceDE w:val="0"/>
        <w:autoSpaceDN w:val="0"/>
        <w:spacing w:before="0"/>
        <w:rPr>
          <w:color w:val="396F30"/>
          <w:sz w:val="60"/>
          <w:szCs w:val="60"/>
        </w:rPr>
      </w:pPr>
      <w:r w:rsidRPr="00370E1F">
        <w:rPr>
          <w:color w:val="396F30"/>
          <w:sz w:val="60"/>
          <w:szCs w:val="60"/>
        </w:rPr>
        <w:t>remote</w:t>
      </w:r>
      <w:r w:rsidR="00370E1F" w:rsidRPr="00370E1F">
        <w:rPr>
          <w:color w:val="396F30"/>
          <w:sz w:val="60"/>
          <w:szCs w:val="60"/>
        </w:rPr>
        <w:t xml:space="preserve"> </w:t>
      </w:r>
      <w:r w:rsidRPr="00370E1F">
        <w:rPr>
          <w:color w:val="396F30"/>
          <w:sz w:val="60"/>
          <w:szCs w:val="60"/>
        </w:rPr>
        <w:t>s</w:t>
      </w:r>
      <w:r w:rsidR="00BC5ABD" w:rsidRPr="00370E1F">
        <w:rPr>
          <w:color w:val="396F30"/>
          <w:sz w:val="60"/>
          <w:szCs w:val="60"/>
        </w:rPr>
        <w:t>ensing</w:t>
      </w:r>
    </w:p>
    <w:p w14:paraId="1CAE5106" w14:textId="77777777" w:rsidR="00637B64" w:rsidRPr="0033019A" w:rsidRDefault="00637B64" w:rsidP="00DD2EFF">
      <w:pPr>
        <w:spacing w:line="240" w:lineRule="auto"/>
        <w:jc w:val="right"/>
        <w:rPr>
          <w:b/>
        </w:rPr>
      </w:pPr>
      <w:r w:rsidRPr="0033019A">
        <w:rPr>
          <w:b/>
        </w:rPr>
        <w:t xml:space="preserve">ISSN </w:t>
      </w:r>
      <w:r w:rsidR="0033019A" w:rsidRPr="0033019A">
        <w:rPr>
          <w:b/>
        </w:rPr>
        <w:t>2072-4292</w:t>
      </w:r>
    </w:p>
    <w:p w14:paraId="666701B5" w14:textId="77777777" w:rsidR="00637B64" w:rsidRDefault="00BC5ABD" w:rsidP="00DD2EFF">
      <w:pPr>
        <w:spacing w:line="240" w:lineRule="auto"/>
        <w:jc w:val="right"/>
      </w:pPr>
      <w:r w:rsidRPr="00BC5ABD">
        <w:rPr>
          <w:color w:val="auto"/>
        </w:rPr>
        <w:t>www.mdpi.com/journal/remotesensing</w:t>
      </w:r>
    </w:p>
    <w:p w14:paraId="18B9753E" w14:textId="77777777" w:rsidR="001A34C0" w:rsidRPr="00C9710F" w:rsidRDefault="001A34C0" w:rsidP="001A34C0">
      <w:pPr>
        <w:spacing w:before="240" w:after="240"/>
        <w:jc w:val="left"/>
        <w:rPr>
          <w:i/>
          <w:szCs w:val="24"/>
        </w:rPr>
      </w:pPr>
      <w:r>
        <w:rPr>
          <w:i/>
          <w:szCs w:val="24"/>
        </w:rPr>
        <w:t>Article</w:t>
      </w:r>
    </w:p>
    <w:p w14:paraId="1DD38200" w14:textId="77777777" w:rsidR="001A34C0" w:rsidRPr="00C9710F" w:rsidRDefault="001A34C0" w:rsidP="001A34C0">
      <w:pPr>
        <w:jc w:val="left"/>
        <w:rPr>
          <w:b/>
          <w:sz w:val="36"/>
        </w:rPr>
      </w:pPr>
      <w:r>
        <w:rPr>
          <w:b/>
          <w:sz w:val="36"/>
        </w:rPr>
        <w:t>An Empirical Study of ATCOR vs. FLAASH Atmospheric Correction for</w:t>
      </w:r>
      <w:r w:rsidRPr="00A87F48">
        <w:rPr>
          <w:b/>
          <w:sz w:val="36"/>
        </w:rPr>
        <w:t xml:space="preserve"> Hyperspectral Classification</w:t>
      </w:r>
      <w:r>
        <w:rPr>
          <w:b/>
          <w:sz w:val="36"/>
        </w:rPr>
        <w:t xml:space="preserve"> of Tree Species Using SVM</w:t>
      </w:r>
    </w:p>
    <w:p w14:paraId="562EEF7F" w14:textId="77777777" w:rsidR="001A34C0" w:rsidRPr="00C9710F" w:rsidRDefault="001A34C0" w:rsidP="001A34C0">
      <w:pPr>
        <w:spacing w:before="240" w:after="240"/>
        <w:jc w:val="left"/>
        <w:rPr>
          <w:b/>
          <w:lang w:val="it-IT"/>
        </w:rPr>
      </w:pPr>
      <w:r>
        <w:rPr>
          <w:b/>
          <w:lang w:val="it-IT"/>
        </w:rPr>
        <w:t>Morteza Shahriari Nia</w:t>
      </w:r>
      <w:r w:rsidRPr="00C9710F">
        <w:rPr>
          <w:b/>
          <w:szCs w:val="24"/>
          <w:vertAlign w:val="superscript"/>
          <w:lang w:val="it-IT"/>
        </w:rPr>
        <w:t>1,</w:t>
      </w:r>
      <w:r w:rsidRPr="00C9710F">
        <w:rPr>
          <w:b/>
          <w:lang w:val="it-IT"/>
        </w:rPr>
        <w:t>*</w:t>
      </w:r>
      <w:r w:rsidRPr="00A87F48">
        <w:rPr>
          <w:b/>
          <w:lang w:val="it-IT"/>
        </w:rPr>
        <w:t>, Daisy Wang</w:t>
      </w:r>
      <w:r>
        <w:rPr>
          <w:b/>
          <w:szCs w:val="24"/>
          <w:vertAlign w:val="superscript"/>
          <w:lang w:val="it-IT"/>
        </w:rPr>
        <w:t>1</w:t>
      </w:r>
      <w:r w:rsidRPr="00A87F48">
        <w:rPr>
          <w:b/>
          <w:lang w:val="it-IT"/>
        </w:rPr>
        <w:t>, Milenko Petrovic</w:t>
      </w:r>
      <w:r w:rsidRPr="00C9710F">
        <w:rPr>
          <w:b/>
          <w:szCs w:val="24"/>
          <w:vertAlign w:val="superscript"/>
          <w:lang w:val="it-IT"/>
        </w:rPr>
        <w:t>2</w:t>
      </w:r>
      <w:r>
        <w:rPr>
          <w:b/>
          <w:lang w:val="it-IT"/>
        </w:rPr>
        <w:t>, Stephanie Bohlman</w:t>
      </w:r>
      <w:r>
        <w:rPr>
          <w:b/>
          <w:szCs w:val="24"/>
          <w:vertAlign w:val="superscript"/>
          <w:lang w:val="it-IT"/>
        </w:rPr>
        <w:t>3</w:t>
      </w:r>
      <w:r>
        <w:rPr>
          <w:b/>
          <w:lang w:val="it-IT"/>
        </w:rPr>
        <w:t xml:space="preserve"> </w:t>
      </w:r>
      <w:r w:rsidRPr="00A87F48">
        <w:rPr>
          <w:b/>
          <w:lang w:val="it-IT"/>
        </w:rPr>
        <w:t>and Paul Gader</w:t>
      </w:r>
      <w:r>
        <w:rPr>
          <w:b/>
          <w:szCs w:val="24"/>
          <w:vertAlign w:val="superscript"/>
          <w:lang w:val="it-IT"/>
        </w:rPr>
        <w:t>1</w:t>
      </w:r>
    </w:p>
    <w:p w14:paraId="61A6CF80" w14:textId="77777777" w:rsidR="001A34C0" w:rsidRPr="00C9710F" w:rsidRDefault="001A34C0" w:rsidP="001A34C0">
      <w:pPr>
        <w:ind w:left="284" w:hanging="284"/>
        <w:jc w:val="left"/>
      </w:pPr>
      <w:r w:rsidRPr="00C9710F">
        <w:rPr>
          <w:vertAlign w:val="superscript"/>
        </w:rPr>
        <w:t>1</w:t>
      </w:r>
      <w:r w:rsidRPr="00C9710F">
        <w:tab/>
      </w:r>
      <w:r w:rsidRPr="007A1CD7">
        <w:t>Department of Computer and Information Science and Engineering, University of Florida, 432 Newell D</w:t>
      </w:r>
      <w:r>
        <w:t>r., Gainesville, Florida 32611</w:t>
      </w:r>
      <w:r w:rsidRPr="00C9710F">
        <w:t>; E-Mail</w:t>
      </w:r>
      <w:r>
        <w:t>s</w:t>
      </w:r>
      <w:r w:rsidRPr="00C9710F">
        <w:t xml:space="preserve">: </w:t>
      </w:r>
      <w:r>
        <w:t xml:space="preserve">msnia@cise.ufl.edu; daisyw@cise.ufl.edu; </w:t>
      </w:r>
      <w:r w:rsidRPr="00471526">
        <w:t>pgader@cise.ufl.edu</w:t>
      </w:r>
      <w:r>
        <w:t>;</w:t>
      </w:r>
    </w:p>
    <w:p w14:paraId="57733EB6" w14:textId="77777777" w:rsidR="001A34C0" w:rsidRDefault="001A34C0" w:rsidP="001A34C0">
      <w:pPr>
        <w:ind w:left="284" w:hanging="284"/>
        <w:jc w:val="left"/>
      </w:pPr>
      <w:r w:rsidRPr="00C9710F">
        <w:rPr>
          <w:vertAlign w:val="superscript"/>
        </w:rPr>
        <w:t>2</w:t>
      </w:r>
      <w:r w:rsidRPr="00C9710F">
        <w:tab/>
      </w:r>
      <w:r w:rsidRPr="001E65B5">
        <w:t>Institute for Human and Machine Cognition, 15 SE Os</w:t>
      </w:r>
      <w:r>
        <w:t>ceola Ave, Ocala, Florida 34471; E-Mail</w:t>
      </w:r>
      <w:r w:rsidRPr="00C9710F">
        <w:t xml:space="preserve">: </w:t>
      </w:r>
      <w:r>
        <w:t>mpetrovic@ihmc.us</w:t>
      </w:r>
      <w:r w:rsidRPr="00C9710F">
        <w:t xml:space="preserve">; </w:t>
      </w:r>
    </w:p>
    <w:p w14:paraId="7B39A474" w14:textId="77777777" w:rsidR="001A34C0" w:rsidRPr="00C9710F" w:rsidRDefault="001A34C0" w:rsidP="001A34C0">
      <w:pPr>
        <w:ind w:left="284" w:hanging="284"/>
        <w:jc w:val="left"/>
      </w:pPr>
      <w:r>
        <w:rPr>
          <w:vertAlign w:val="superscript"/>
        </w:rPr>
        <w:t>3</w:t>
      </w:r>
      <w:r w:rsidRPr="00C9710F">
        <w:tab/>
      </w:r>
      <w:r w:rsidRPr="001E65B5">
        <w:t>School of Forest Resources and Conservation</w:t>
      </w:r>
      <w:r>
        <w:t>, University of Florida</w:t>
      </w:r>
      <w:r w:rsidRPr="001E65B5">
        <w:t>, 349 Newins Ziegler H</w:t>
      </w:r>
      <w:r>
        <w:t>all, Gainesville, Florida 32611; E-Mail</w:t>
      </w:r>
      <w:r w:rsidRPr="00C9710F">
        <w:t xml:space="preserve">: </w:t>
      </w:r>
      <w:r>
        <w:t>sbohlman@ufl.edu;</w:t>
      </w:r>
    </w:p>
    <w:p w14:paraId="6D66FC43" w14:textId="77777777" w:rsidR="001A34C0" w:rsidRDefault="001A34C0" w:rsidP="001A34C0">
      <w:pPr>
        <w:spacing w:before="240"/>
        <w:ind w:left="284" w:hanging="284"/>
        <w:jc w:val="left"/>
      </w:pPr>
      <w:r w:rsidRPr="00C9710F">
        <w:rPr>
          <w:b/>
        </w:rPr>
        <w:t>*</w:t>
      </w:r>
      <w:r w:rsidRPr="00C9710F">
        <w:tab/>
        <w:t xml:space="preserve">Author to whom correspondence should be addressed; E-Mail: </w:t>
      </w:r>
      <w:r>
        <w:t>msnia@cise.ufl.edu.</w:t>
      </w:r>
    </w:p>
    <w:p w14:paraId="22E87593" w14:textId="77777777" w:rsidR="001A34C0" w:rsidRDefault="001A34C0" w:rsidP="001A34C0">
      <w:pPr>
        <w:pStyle w:val="Mreceived"/>
      </w:pPr>
      <w:r>
        <w:t>Received: / Accepted: /</w:t>
      </w:r>
      <w:r>
        <w:rPr>
          <w:lang w:val="sr-Cyrl-CS"/>
        </w:rPr>
        <w:t xml:space="preserve"> </w:t>
      </w:r>
      <w:r>
        <w:t xml:space="preserve">Published: </w:t>
      </w:r>
    </w:p>
    <w:p w14:paraId="4AF35D25" w14:textId="77777777" w:rsidR="001A34C0" w:rsidRDefault="001A34C0" w:rsidP="001A34C0">
      <w:pPr>
        <w:pStyle w:val="Mline1"/>
        <w:pBdr>
          <w:bottom w:val="single" w:sz="4" w:space="1" w:color="auto"/>
        </w:pBdr>
        <w:jc w:val="left"/>
      </w:pPr>
    </w:p>
    <w:p w14:paraId="75493EFD" w14:textId="36215AF7" w:rsidR="001A34C0" w:rsidRDefault="001A34C0" w:rsidP="001A34C0">
      <w:pPr>
        <w:pStyle w:val="Mabstract"/>
        <w:ind w:left="567" w:right="573"/>
        <w:rPr>
          <w:lang w:eastAsia="en-US"/>
        </w:rPr>
      </w:pPr>
      <w:r>
        <w:rPr>
          <w:b/>
          <w:lang w:eastAsia="en-US"/>
        </w:rPr>
        <w:t xml:space="preserve">Abstract: </w:t>
      </w:r>
      <w:r w:rsidRPr="0085622A">
        <w:rPr>
          <w:lang w:eastAsia="en-US"/>
        </w:rPr>
        <w:t>Identifying savannah speci</w:t>
      </w:r>
      <w:r>
        <w:rPr>
          <w:lang w:eastAsia="en-US"/>
        </w:rPr>
        <w:t xml:space="preserve">es at ecological scale is a key </w:t>
      </w:r>
      <w:r w:rsidRPr="0085622A">
        <w:rPr>
          <w:lang w:eastAsia="en-US"/>
        </w:rPr>
        <w:t xml:space="preserve">step in measuring biomass, carbon reserves, drought and </w:t>
      </w:r>
      <w:r w:rsidR="00885B51" w:rsidRPr="00885B51">
        <w:rPr>
          <w:lang w:eastAsia="en-US"/>
        </w:rPr>
        <w:t>predictions on spreading of invasive species</w:t>
      </w:r>
      <w:r w:rsidRPr="0085622A">
        <w:rPr>
          <w:lang w:eastAsia="en-US"/>
        </w:rPr>
        <w:t>.</w:t>
      </w:r>
      <w:r>
        <w:rPr>
          <w:lang w:eastAsia="en-US"/>
        </w:rPr>
        <w:t xml:space="preserve"> </w:t>
      </w:r>
      <w:r w:rsidRPr="0085622A">
        <w:rPr>
          <w:lang w:eastAsia="en-US"/>
        </w:rPr>
        <w:t>In this paper we perform classification and geo-mapping of tree species from hyperspectral imagery collected using AVIRIS airborne sensors at pixel level.</w:t>
      </w:r>
      <w:r>
        <w:rPr>
          <w:lang w:eastAsia="en-US"/>
        </w:rPr>
        <w:t xml:space="preserve"> </w:t>
      </w:r>
      <w:r w:rsidRPr="0085622A">
        <w:rPr>
          <w:lang w:eastAsia="en-US"/>
        </w:rPr>
        <w:t>We provide a thorough comparison of the effects of ATCOR and FLAASH atmospheric corrections in prediction accuracy.</w:t>
      </w:r>
      <w:r>
        <w:rPr>
          <w:lang w:eastAsia="en-US"/>
        </w:rPr>
        <w:t xml:space="preserve"> </w:t>
      </w:r>
      <w:r w:rsidRPr="0085622A">
        <w:rPr>
          <w:lang w:eastAsia="en-US"/>
        </w:rPr>
        <w:t>We exploit Gaussian Filters to eliminate sensor measurements and calibrat</w:t>
      </w:r>
      <w:r w:rsidR="00885B51">
        <w:rPr>
          <w:lang w:eastAsia="en-US"/>
        </w:rPr>
        <w:t>ion errors.</w:t>
      </w:r>
      <w:r w:rsidRPr="0085622A">
        <w:rPr>
          <w:lang w:eastAsia="en-US"/>
        </w:rPr>
        <w:t xml:space="preserve"> </w:t>
      </w:r>
      <w:r w:rsidR="00885B51">
        <w:rPr>
          <w:lang w:eastAsia="en-US"/>
        </w:rPr>
        <w:t>T</w:t>
      </w:r>
      <w:r w:rsidRPr="0085622A">
        <w:rPr>
          <w:lang w:eastAsia="en-US"/>
        </w:rPr>
        <w:t>o the best of our knowledge we are the first in employing Gaussian Filters for hyperspectral species classification.</w:t>
      </w:r>
      <w:r>
        <w:rPr>
          <w:lang w:eastAsia="en-US"/>
        </w:rPr>
        <w:t xml:space="preserve"> The area of study is</w:t>
      </w:r>
      <w:r w:rsidRPr="0085622A">
        <w:rPr>
          <w:lang w:eastAsia="en-US"/>
        </w:rPr>
        <w:t xml:space="preserve"> Ordway-Swisher Biological Station in north-central Florida.</w:t>
      </w:r>
      <w:r>
        <w:rPr>
          <w:lang w:eastAsia="en-US"/>
        </w:rPr>
        <w:t xml:space="preserve"> Due to the structure of the collected field data, we realized that </w:t>
      </w:r>
      <w:r w:rsidRPr="0085622A">
        <w:rPr>
          <w:lang w:eastAsia="en-US"/>
        </w:rPr>
        <w:t>applying NDVI and</w:t>
      </w:r>
      <w:r>
        <w:rPr>
          <w:lang w:eastAsia="en-US"/>
        </w:rPr>
        <w:t xml:space="preserve"> NIR </w:t>
      </w:r>
      <w:r w:rsidRPr="0085622A">
        <w:rPr>
          <w:lang w:eastAsia="en-US"/>
        </w:rPr>
        <w:t xml:space="preserve">filters do not play constructive roles in </w:t>
      </w:r>
      <w:r>
        <w:rPr>
          <w:lang w:eastAsia="en-US"/>
        </w:rPr>
        <w:t>classification</w:t>
      </w:r>
      <w:r w:rsidRPr="0085622A">
        <w:rPr>
          <w:lang w:eastAsia="en-US"/>
        </w:rPr>
        <w:t>. Species classification was performed using variety of Support Vector Machine kernels where Radial Basis outperformed others.</w:t>
      </w:r>
      <w:r>
        <w:rPr>
          <w:lang w:eastAsia="en-US"/>
        </w:rPr>
        <w:t xml:space="preserve"> </w:t>
      </w:r>
      <w:r w:rsidRPr="0085622A">
        <w:rPr>
          <w:lang w:eastAsia="en-US"/>
        </w:rPr>
        <w:t>Our classification produces accurate predictions of about 75</w:t>
      </w:r>
      <w:r>
        <w:rPr>
          <w:lang w:eastAsia="en-US"/>
        </w:rPr>
        <w:t>%</w:t>
      </w:r>
      <w:r w:rsidRPr="0085622A">
        <w:rPr>
          <w:lang w:eastAsia="en-US"/>
        </w:rPr>
        <w:t>.</w:t>
      </w:r>
    </w:p>
    <w:p w14:paraId="160254FE" w14:textId="77777777" w:rsidR="001A34C0" w:rsidRDefault="001A34C0" w:rsidP="001A34C0">
      <w:pPr>
        <w:pStyle w:val="Mabstract"/>
        <w:ind w:left="567" w:right="573"/>
        <w:jc w:val="left"/>
        <w:rPr>
          <w:lang w:eastAsia="en-US"/>
        </w:rPr>
      </w:pPr>
      <w:r>
        <w:rPr>
          <w:b/>
          <w:lang w:eastAsia="en-US"/>
        </w:rPr>
        <w:t xml:space="preserve">Keywords: </w:t>
      </w:r>
      <w:r w:rsidRPr="008923A6">
        <w:rPr>
          <w:lang w:eastAsia="en-US"/>
        </w:rPr>
        <w:t xml:space="preserve">Species classification; Atmospheric Corrections; </w:t>
      </w:r>
      <w:r>
        <w:rPr>
          <w:lang w:eastAsia="en-US"/>
        </w:rPr>
        <w:t>FLAASH; ATCOR</w:t>
      </w:r>
      <w:r w:rsidRPr="008923A6">
        <w:rPr>
          <w:lang w:eastAsia="en-US"/>
        </w:rPr>
        <w:t xml:space="preserve">; Ordway-Swisher </w:t>
      </w:r>
      <w:r>
        <w:rPr>
          <w:lang w:eastAsia="en-US"/>
        </w:rPr>
        <w:t xml:space="preserve">Biological Station; </w:t>
      </w:r>
      <w:r w:rsidRPr="008923A6">
        <w:rPr>
          <w:lang w:eastAsia="en-US"/>
        </w:rPr>
        <w:t>National Ecological Observatory Network;</w:t>
      </w:r>
    </w:p>
    <w:p w14:paraId="72834918" w14:textId="77777777" w:rsidR="001A34C0" w:rsidRDefault="001A34C0" w:rsidP="001A34C0">
      <w:pPr>
        <w:pStyle w:val="Mline2"/>
        <w:pBdr>
          <w:bottom w:val="single" w:sz="4" w:space="1" w:color="auto"/>
        </w:pBdr>
        <w:rPr>
          <w:lang w:eastAsia="en-US"/>
        </w:rPr>
      </w:pPr>
    </w:p>
    <w:p w14:paraId="31982018" w14:textId="77777777" w:rsidR="001A34C0" w:rsidRDefault="001A34C0" w:rsidP="001A34C0">
      <w:pPr>
        <w:pStyle w:val="MHeading1"/>
        <w:rPr>
          <w:lang w:eastAsia="en-US"/>
        </w:rPr>
      </w:pPr>
      <w:r>
        <w:rPr>
          <w:rFonts w:hint="eastAsia"/>
          <w:lang w:eastAsia="zh-CN"/>
        </w:rPr>
        <w:t>1</w:t>
      </w:r>
      <w:r>
        <w:rPr>
          <w:lang w:eastAsia="zh-CN"/>
        </w:rPr>
        <w:t xml:space="preserve">. </w:t>
      </w:r>
      <w:r>
        <w:rPr>
          <w:lang w:eastAsia="en-US"/>
        </w:rPr>
        <w:t>Introduction</w:t>
      </w:r>
    </w:p>
    <w:p w14:paraId="30304CD2" w14:textId="23BF2C9B" w:rsidR="00885B51" w:rsidRDefault="001A34C0" w:rsidP="000C1F94">
      <w:pPr>
        <w:pStyle w:val="MText"/>
        <w:rPr>
          <w:lang w:eastAsia="en-US"/>
        </w:rPr>
      </w:pPr>
      <w:r w:rsidRPr="009A3062">
        <w:rPr>
          <w:lang w:eastAsia="en-US"/>
        </w:rPr>
        <w:t xml:space="preserve">Mapping tree species by remote sensing techniques is an essential step in understanding </w:t>
      </w:r>
      <w:r w:rsidR="000C1F94">
        <w:rPr>
          <w:lang w:eastAsia="en-US"/>
        </w:rPr>
        <w:t>how planetary species play role</w:t>
      </w:r>
      <w:r w:rsidRPr="009A3062">
        <w:rPr>
          <w:lang w:eastAsia="en-US"/>
        </w:rPr>
        <w:t xml:space="preserve"> at ecological scale.</w:t>
      </w:r>
      <w:r>
        <w:rPr>
          <w:lang w:eastAsia="en-US"/>
        </w:rPr>
        <w:t xml:space="preserve"> </w:t>
      </w:r>
      <w:r w:rsidRPr="009A3062">
        <w:rPr>
          <w:lang w:eastAsia="en-US"/>
        </w:rPr>
        <w:t xml:space="preserve">This will enable us to study land covers, climate change, invasive species, plant competitions, </w:t>
      </w:r>
      <w:r>
        <w:rPr>
          <w:lang w:eastAsia="en-US"/>
        </w:rPr>
        <w:t>field</w:t>
      </w:r>
      <w:r w:rsidRPr="009A3062">
        <w:rPr>
          <w:lang w:eastAsia="en-US"/>
        </w:rPr>
        <w:t xml:space="preserve"> fire potentials and spreading r</w:t>
      </w:r>
      <w:r>
        <w:rPr>
          <w:lang w:eastAsia="en-US"/>
        </w:rPr>
        <w:t xml:space="preserve">outes, </w:t>
      </w:r>
      <w:r w:rsidR="00885B51">
        <w:rPr>
          <w:lang w:eastAsia="en-US"/>
        </w:rPr>
        <w:t xml:space="preserve">and </w:t>
      </w:r>
      <w:r>
        <w:rPr>
          <w:lang w:eastAsia="en-US"/>
        </w:rPr>
        <w:t xml:space="preserve">soil characteristics among others </w:t>
      </w:r>
      <w:r>
        <w:rPr>
          <w:lang w:eastAsia="en-US"/>
        </w:rPr>
        <w:fldChar w:fldCharType="begin"/>
      </w:r>
      <w:r>
        <w:rPr>
          <w:lang w:eastAsia="en-US"/>
        </w:rPr>
        <w:instrText xml:space="preserve"> ADDIN EN.CITE &lt;EndNote&gt;&lt;Cite&gt;&lt;Author&gt;Colgan&lt;/Author&gt;&lt;Year&gt;2012&lt;/Year&gt;&lt;RecNum&gt;9&lt;/RecNum&gt;&lt;DisplayText&gt;[1,2]&lt;/DisplayText&gt;&lt;record&gt;&lt;rec-number&gt;9&lt;/rec-number&gt;&lt;foreign-keys&gt;&lt;key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Cite&gt;&lt;Author&gt;Scholes&lt;/Author&gt;&lt;Year&gt;1997&lt;/Year&gt;&lt;RecNum&gt;30&lt;/RecNum&gt;&lt;record&gt;&lt;rec-number&gt;30&lt;/rec-number&gt;&lt;foreign-keys&gt;&lt;key app="EN" db-id="ws0x0d9dpr2vpnefssr5txw9zwfwfar2fptf" timestamp="1418679892"&gt;30&lt;/key&gt;&lt;/foreign-keys&gt;&lt;ref-type name="Journal Article"&gt;17&lt;/ref-type&gt;&lt;contributors&gt;&lt;authors&gt;&lt;author&gt;Scholes, RJ&lt;/author&gt;&lt;author&gt;Archer, SR&lt;/author&gt;&lt;/authors&gt;&lt;/contributors&gt;&lt;titles&gt;&lt;title&gt;Tree-grass interactions in savannas&lt;/title&gt;&lt;secondary-title&gt;Annual review of Ecology and Systematics&lt;/secondary-title&gt;&lt;/titles&gt;&lt;periodical&gt;&lt;full-title&gt;Annual review of Ecology and Systematics&lt;/full-title&gt;&lt;/periodical&gt;&lt;pages&gt;517-544&lt;/pages&gt;&lt;volume&gt;28&lt;/volume&gt;&lt;number&gt;1&lt;/number&gt;&lt;dates&gt;&lt;year&gt;1997&lt;/year&gt;&lt;/dates&gt;&lt;label&gt;scholes1997tree&lt;/label&gt;&lt;urls&gt;&lt;/urls&gt;&lt;/record&gt;&lt;/Cite&gt;&lt;/EndNote&gt;</w:instrText>
      </w:r>
      <w:r>
        <w:rPr>
          <w:lang w:eastAsia="en-US"/>
        </w:rPr>
        <w:fldChar w:fldCharType="separate"/>
      </w:r>
      <w:r>
        <w:rPr>
          <w:noProof/>
          <w:lang w:eastAsia="en-US"/>
        </w:rPr>
        <w:t>[1,2]</w:t>
      </w:r>
      <w:r>
        <w:rPr>
          <w:lang w:eastAsia="en-US"/>
        </w:rPr>
        <w:fldChar w:fldCharType="end"/>
      </w:r>
      <w:r w:rsidRPr="009A3062">
        <w:rPr>
          <w:lang w:eastAsia="en-US"/>
        </w:rPr>
        <w:t xml:space="preserve">. This kind of research has only been possible via the technological advancements in </w:t>
      </w:r>
      <w:r w:rsidRPr="000C1F94">
        <w:rPr>
          <w:i/>
          <w:lang w:eastAsia="en-US"/>
        </w:rPr>
        <w:t>remote sensing</w:t>
      </w:r>
      <w:r w:rsidRPr="009A3062">
        <w:rPr>
          <w:lang w:eastAsia="en-US"/>
        </w:rPr>
        <w:t xml:space="preserve"> facilities such as hyperspectral imagery or Light Detection and Ranging (LiDAR).</w:t>
      </w:r>
      <w:r>
        <w:rPr>
          <w:lang w:eastAsia="en-US"/>
        </w:rPr>
        <w:t xml:space="preserve"> </w:t>
      </w:r>
    </w:p>
    <w:p w14:paraId="341414A8" w14:textId="29F8213A" w:rsidR="001A34C0" w:rsidRDefault="000C1F94" w:rsidP="000C1F94">
      <w:pPr>
        <w:pStyle w:val="MText"/>
        <w:rPr>
          <w:lang w:eastAsia="en-US"/>
        </w:rPr>
      </w:pPr>
      <w:r>
        <w:rPr>
          <w:lang w:eastAsia="en-US"/>
        </w:rPr>
        <w:t>Various studies have</w:t>
      </w:r>
      <w:r>
        <w:rPr>
          <w:lang w:eastAsia="en-US"/>
        </w:rPr>
        <w:t xml:space="preserve"> been dealing</w:t>
      </w:r>
      <w:r>
        <w:rPr>
          <w:lang w:eastAsia="en-US"/>
        </w:rPr>
        <w:t xml:space="preserve"> with identifying tree species both</w:t>
      </w:r>
      <w:r>
        <w:rPr>
          <w:lang w:eastAsia="en-US"/>
        </w:rPr>
        <w:t xml:space="preserve"> at</w:t>
      </w:r>
      <w:r>
        <w:rPr>
          <w:lang w:eastAsia="en-US"/>
        </w:rPr>
        <w:t xml:space="preserve"> pixel </w:t>
      </w:r>
      <w:r>
        <w:rPr>
          <w:lang w:eastAsia="en-US"/>
        </w:rPr>
        <w:t xml:space="preserve">level </w:t>
      </w:r>
      <w:r>
        <w:rPr>
          <w:lang w:eastAsia="en-US"/>
        </w:rPr>
        <w:t>and</w:t>
      </w:r>
      <w:r>
        <w:rPr>
          <w:lang w:eastAsia="en-US"/>
        </w:rPr>
        <w:t xml:space="preserve"> crown level. A</w:t>
      </w:r>
      <w:r>
        <w:rPr>
          <w:lang w:eastAsia="en-US"/>
        </w:rPr>
        <w:t>s technology becomes available and economically feasible, studies tend to cover</w:t>
      </w:r>
      <w:r>
        <w:rPr>
          <w:lang w:eastAsia="en-US"/>
        </w:rPr>
        <w:t xml:space="preserve"> </w:t>
      </w:r>
      <w:r>
        <w:rPr>
          <w:lang w:eastAsia="en-US"/>
        </w:rPr>
        <w:t>larger areas</w:t>
      </w:r>
      <w:r>
        <w:rPr>
          <w:lang w:eastAsia="en-US"/>
        </w:rPr>
        <w:t xml:space="preserve"> and try to focus on more fine-grained details</w:t>
      </w:r>
      <w:r>
        <w:rPr>
          <w:lang w:eastAsia="en-US"/>
        </w:rPr>
        <w:t>.</w:t>
      </w:r>
      <w:r w:rsidR="001A34C0">
        <w:rPr>
          <w:lang w:eastAsia="en-US"/>
        </w:rPr>
        <w:t xml:space="preserve"> </w:t>
      </w:r>
      <w:r>
        <w:rPr>
          <w:lang w:eastAsia="en-US"/>
        </w:rPr>
        <w:t xml:space="preserve">Here we provide an overview beginning from high-level approaches to more fine-grained aspects of remote sensing of plant species using hyperspectral technologies. </w:t>
      </w:r>
      <w:r w:rsidR="001A34C0" w:rsidRPr="009A3062">
        <w:rPr>
          <w:lang w:eastAsia="en-US"/>
        </w:rPr>
        <w:t>Carnegie Airborne Observatory</w:t>
      </w:r>
      <w:r w:rsidR="001A34C0">
        <w:rPr>
          <w:rStyle w:val="FootnoteReference"/>
          <w:lang w:eastAsia="en-US"/>
        </w:rPr>
        <w:footnoteReference w:id="1"/>
      </w:r>
      <w:r w:rsidR="001A34C0">
        <w:rPr>
          <w:lang w:eastAsia="en-US"/>
        </w:rPr>
        <w:t xml:space="preserve"> (CAO)</w:t>
      </w:r>
      <w:r w:rsidR="001A34C0" w:rsidRPr="009A3062">
        <w:rPr>
          <w:lang w:eastAsia="en-US"/>
        </w:rPr>
        <w:t xml:space="preserve"> is a major pioneer in employing airborne technology for remote sensing at ecology scale where they study large areas in Amazonians, Kruger National Park in South Africa, and Madagascar among others.</w:t>
      </w:r>
      <w:r w:rsidR="001A34C0">
        <w:rPr>
          <w:lang w:eastAsia="en-US"/>
        </w:rPr>
        <w:t xml:space="preserve"> </w:t>
      </w:r>
      <w:r w:rsidR="001A34C0" w:rsidRPr="009A3062">
        <w:rPr>
          <w:lang w:eastAsia="en-US"/>
        </w:rPr>
        <w:t xml:space="preserve">Colgan et al. </w:t>
      </w:r>
      <w:r w:rsidR="001A34C0">
        <w:rPr>
          <w:lang w:eastAsia="en-US"/>
        </w:rPr>
        <w:fldChar w:fldCharType="begin"/>
      </w:r>
      <w:r w:rsidR="001A34C0">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sidR="001A34C0">
        <w:rPr>
          <w:lang w:eastAsia="en-US"/>
        </w:rPr>
        <w:fldChar w:fldCharType="separate"/>
      </w:r>
      <w:r w:rsidR="001A34C0">
        <w:rPr>
          <w:noProof/>
          <w:lang w:eastAsia="en-US"/>
        </w:rPr>
        <w:t>[1]</w:t>
      </w:r>
      <w:r w:rsidR="001A34C0">
        <w:rPr>
          <w:lang w:eastAsia="en-US"/>
        </w:rPr>
        <w:fldChar w:fldCharType="end"/>
      </w:r>
      <w:r w:rsidR="001A34C0" w:rsidRPr="009A3062">
        <w:rPr>
          <w:lang w:eastAsia="en-US"/>
        </w:rPr>
        <w:t xml:space="preserve"> uses a t</w:t>
      </w:r>
      <w:r w:rsidR="00885B51">
        <w:rPr>
          <w:lang w:eastAsia="en-US"/>
        </w:rPr>
        <w:t>wo stage Support Vector Machine</w:t>
      </w:r>
      <w:r w:rsidR="001A34C0" w:rsidRPr="009A3062">
        <w:rPr>
          <w:lang w:eastAsia="en-US"/>
        </w:rPr>
        <w:t xml:space="preserve"> (SVM) at pixel level and at crown level </w:t>
      </w:r>
      <w:r>
        <w:rPr>
          <w:lang w:eastAsia="en-US"/>
        </w:rPr>
        <w:t xml:space="preserve">respectively </w:t>
      </w:r>
      <w:r w:rsidR="001A34C0" w:rsidRPr="009A3062">
        <w:rPr>
          <w:lang w:eastAsia="en-US"/>
        </w:rPr>
        <w:t>for tree species classification where LiDAR measurements were</w:t>
      </w:r>
      <w:r w:rsidR="001A34C0">
        <w:rPr>
          <w:lang w:eastAsia="en-US"/>
        </w:rPr>
        <w:t xml:space="preserve"> used for crown segmentation. Fé</w:t>
      </w:r>
      <w:r w:rsidR="001A34C0" w:rsidRPr="009A3062">
        <w:rPr>
          <w:lang w:eastAsia="en-US"/>
        </w:rPr>
        <w:t xml:space="preserve">ret and Asner </w:t>
      </w:r>
      <w:r w:rsidR="001A34C0">
        <w:rPr>
          <w:lang w:eastAsia="en-US"/>
        </w:rPr>
        <w:fldChar w:fldCharType="begin"/>
      </w:r>
      <w:r>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sidR="001A34C0">
        <w:rPr>
          <w:lang w:eastAsia="en-US"/>
        </w:rPr>
        <w:fldChar w:fldCharType="separate"/>
      </w:r>
      <w:r>
        <w:rPr>
          <w:noProof/>
          <w:lang w:eastAsia="en-US"/>
        </w:rPr>
        <w:t>[3]</w:t>
      </w:r>
      <w:r w:rsidR="001A34C0">
        <w:rPr>
          <w:lang w:eastAsia="en-US"/>
        </w:rPr>
        <w:fldChar w:fldCharType="end"/>
      </w:r>
      <w:r w:rsidR="001A34C0" w:rsidRPr="009A3062">
        <w:rPr>
          <w:lang w:eastAsia="en-US"/>
        </w:rPr>
        <w:t xml:space="preserve"> study the accuracy of various parametric/non-parametric supervised classification techniques and observed that there is a clear advantage in using Regularized Discriminant Analysis, Linear Discriminant Analy</w:t>
      </w:r>
      <w:r>
        <w:rPr>
          <w:lang w:eastAsia="en-US"/>
        </w:rPr>
        <w:t>sis, and SVM</w:t>
      </w:r>
      <w:r w:rsidR="001A34C0" w:rsidRPr="009A3062">
        <w:rPr>
          <w:lang w:eastAsia="en-US"/>
        </w:rPr>
        <w:t>.</w:t>
      </w:r>
      <w:r>
        <w:rPr>
          <w:lang w:eastAsia="en-US"/>
        </w:rPr>
        <w:t xml:space="preserve"> </w:t>
      </w:r>
      <w:r w:rsidRPr="00DE5767">
        <w:rPr>
          <w:lang w:eastAsia="en-US"/>
        </w:rPr>
        <w:t xml:space="preserve">There are other tree species classification </w:t>
      </w:r>
      <w:r>
        <w:rPr>
          <w:lang w:eastAsia="en-US"/>
        </w:rPr>
        <w:t>efforts</w:t>
      </w:r>
      <w:r w:rsidRPr="00DE5767">
        <w:rPr>
          <w:lang w:eastAsia="en-US"/>
        </w:rPr>
        <w:t xml:space="preserve"> such as </w:t>
      </w:r>
      <w:r>
        <w:rPr>
          <w:lang w:eastAsia="en-US"/>
        </w:rPr>
        <w:fldChar w:fldCharType="begin">
          <w:fldData xml:space="preserve">PEVuZE5vdGU+PENpdGU+PEF1dGhvcj5EYWxwb250ZTwvQXV0aG9yPjxZZWFyPjIwMTQ8L1llYXI+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</w:fldData>
        </w:fldChar>
      </w:r>
      <w:r>
        <w:rPr>
          <w:lang w:eastAsia="en-US"/>
        </w:rPr>
        <w:instrText xml:space="preserve"> ADDIN EN.CITE </w:instrText>
      </w:r>
      <w:r>
        <w:rPr>
          <w:lang w:eastAsia="en-US"/>
        </w:rPr>
        <w:fldChar w:fldCharType="begin">
          <w:fldData xml:space="preserve">PEVuZE5vdGU+PENpdGU+PEF1dGhvcj5EYWxwb250ZTwvQXV0aG9yPjxZZWFyPjIwMTQ8L1llYXI+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</w:fldData>
        </w:fldChar>
      </w:r>
      <w:r>
        <w:rPr>
          <w:lang w:eastAsia="en-US"/>
        </w:rPr>
        <w:instrText xml:space="preserve"> ADDIN EN.CITE.DATA </w:instrText>
      </w:r>
      <w:r>
        <w:rPr>
          <w:lang w:eastAsia="en-US"/>
        </w:rPr>
      </w:r>
      <w:r>
        <w:rPr>
          <w:lang w:eastAsia="en-US"/>
        </w:rPr>
        <w:fldChar w:fldCharType="end"/>
      </w:r>
      <w:r>
        <w:rPr>
          <w:lang w:eastAsia="en-US"/>
        </w:rPr>
        <w:fldChar w:fldCharType="separate"/>
      </w:r>
      <w:r>
        <w:rPr>
          <w:noProof/>
          <w:lang w:eastAsia="en-US"/>
        </w:rPr>
        <w:t>[3-9]</w:t>
      </w:r>
      <w:r>
        <w:rPr>
          <w:lang w:eastAsia="en-US"/>
        </w:rPr>
        <w:fldChar w:fldCharType="end"/>
      </w:r>
      <w:r>
        <w:rPr>
          <w:lang w:eastAsia="en-US"/>
        </w:rPr>
        <w:t xml:space="preserve"> </w:t>
      </w:r>
      <w:r w:rsidRPr="00DE5767">
        <w:rPr>
          <w:lang w:eastAsia="en-US"/>
        </w:rPr>
        <w:t>that share the same approach with minor variations.</w:t>
      </w:r>
    </w:p>
    <w:p w14:paraId="01694601" w14:textId="3061BB66" w:rsidR="001A34C0" w:rsidRDefault="001A34C0" w:rsidP="001A34C0">
      <w:pPr>
        <w:pStyle w:val="MText"/>
        <w:rPr>
          <w:lang w:eastAsia="en-US"/>
        </w:rPr>
      </w:pPr>
      <w:r w:rsidRPr="00DE5767">
        <w:rPr>
          <w:lang w:eastAsia="en-US"/>
        </w:rPr>
        <w:t xml:space="preserve">Cho et al. </w:t>
      </w:r>
      <w:r>
        <w:rPr>
          <w:lang w:eastAsia="en-US"/>
        </w:rPr>
        <w:fldChar w:fldCharType="begin"/>
      </w:r>
      <w:r w:rsidR="000C1F94">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Pr>
          <w:lang w:eastAsia="en-US"/>
        </w:rPr>
        <w:fldChar w:fldCharType="separate"/>
      </w:r>
      <w:r w:rsidR="000C1F94">
        <w:rPr>
          <w:noProof/>
          <w:lang w:eastAsia="en-US"/>
        </w:rPr>
        <w:t>[3]</w:t>
      </w:r>
      <w:r>
        <w:rPr>
          <w:lang w:eastAsia="en-US"/>
        </w:rPr>
        <w:fldChar w:fldCharType="end"/>
      </w:r>
      <w:r w:rsidRPr="00DE5767">
        <w:rPr>
          <w:lang w:eastAsia="en-US"/>
        </w:rPr>
        <w:t xml:space="preserve"> </w:t>
      </w:r>
      <w:r w:rsidR="000C1F94">
        <w:rPr>
          <w:lang w:eastAsia="en-US"/>
        </w:rPr>
        <w:t xml:space="preserve">goes deeper and </w:t>
      </w:r>
      <w:r w:rsidRPr="00DE5767">
        <w:rPr>
          <w:lang w:eastAsia="en-US"/>
        </w:rPr>
        <w:t xml:space="preserve">compares </w:t>
      </w:r>
      <w:r w:rsidR="000C1F94">
        <w:rPr>
          <w:lang w:eastAsia="en-US"/>
        </w:rPr>
        <w:t>the performance</w:t>
      </w:r>
      <w:r w:rsidRPr="00DE5767">
        <w:rPr>
          <w:lang w:eastAsia="en-US"/>
        </w:rPr>
        <w:t xml:space="preserve"> </w:t>
      </w:r>
      <w:r w:rsidR="000C1F94">
        <w:rPr>
          <w:lang w:eastAsia="en-US"/>
        </w:rPr>
        <w:t xml:space="preserve">of </w:t>
      </w:r>
      <w:r w:rsidRPr="00DE5767">
        <w:rPr>
          <w:lang w:eastAsia="en-US"/>
        </w:rPr>
        <w:t xml:space="preserve">different hyperspectral </w:t>
      </w:r>
      <w:r w:rsidR="000C1F94">
        <w:rPr>
          <w:lang w:eastAsia="en-US"/>
        </w:rPr>
        <w:t>band ranges</w:t>
      </w:r>
      <w:r w:rsidRPr="00DE5767">
        <w:rPr>
          <w:lang w:eastAsia="en-US"/>
        </w:rPr>
        <w:t xml:space="preserve"> of CAO, WorldView2 and QuickBird</w:t>
      </w:r>
      <w:r w:rsidR="000C1F94">
        <w:rPr>
          <w:lang w:eastAsia="en-US"/>
        </w:rPr>
        <w:t xml:space="preserve"> for classification performance. B</w:t>
      </w:r>
      <w:r w:rsidRPr="00DE5767">
        <w:rPr>
          <w:lang w:eastAsia="en-US"/>
        </w:rPr>
        <w:t>y convolving the 72 bands of CAO to eight and four multispectral channels availab</w:t>
      </w:r>
      <w:r>
        <w:rPr>
          <w:lang w:eastAsia="en-US"/>
        </w:rPr>
        <w:t>le in the WorldView-2 and QuickB</w:t>
      </w:r>
      <w:r w:rsidRPr="00DE5767">
        <w:rPr>
          <w:lang w:eastAsia="en-US"/>
        </w:rPr>
        <w:t xml:space="preserve">ird </w:t>
      </w:r>
      <w:r w:rsidR="000C1F94">
        <w:rPr>
          <w:lang w:eastAsia="en-US"/>
        </w:rPr>
        <w:t xml:space="preserve">satellite sensors respectively, </w:t>
      </w:r>
      <w:r w:rsidRPr="00DE5767">
        <w:rPr>
          <w:lang w:eastAsia="en-US"/>
        </w:rPr>
        <w:t>they observed that WorldView-2 produced more acc</w:t>
      </w:r>
      <w:r w:rsidR="000C1F94">
        <w:rPr>
          <w:lang w:eastAsia="en-US"/>
        </w:rPr>
        <w:t>urate classification results tha</w:t>
      </w:r>
      <w:r w:rsidRPr="00DE5767">
        <w:rPr>
          <w:lang w:eastAsia="en-US"/>
        </w:rPr>
        <w:t>n QuickBird and finally CAO.</w:t>
      </w:r>
      <w:r>
        <w:rPr>
          <w:lang w:eastAsia="en-US"/>
        </w:rPr>
        <w:t xml:space="preserve"> </w:t>
      </w:r>
      <w:r w:rsidRPr="00DE5767">
        <w:rPr>
          <w:lang w:eastAsia="en-US"/>
        </w:rPr>
        <w:t xml:space="preserve">Clark et al. </w:t>
      </w:r>
      <w:r w:rsidR="000C1F94">
        <w:rPr>
          <w:lang w:eastAsia="en-US"/>
        </w:rPr>
        <w:t>looks more into signal sources and</w:t>
      </w:r>
      <w:r w:rsidRPr="00DE5767">
        <w:rPr>
          <w:lang w:eastAsia="en-US"/>
        </w:rPr>
        <w:t xml:space="preserve"> compares lab measurements to pixel and to crown level </w:t>
      </w:r>
      <w:r w:rsidR="000C1F94">
        <w:rPr>
          <w:lang w:eastAsia="en-US"/>
        </w:rPr>
        <w:t xml:space="preserve">data </w:t>
      </w:r>
      <w:r w:rsidRPr="00DE5767">
        <w:rPr>
          <w:lang w:eastAsia="en-US"/>
        </w:rPr>
        <w:t>and try to identify important wavelength regions for species discriminatio</w:t>
      </w:r>
      <w:r w:rsidR="000C1F94">
        <w:rPr>
          <w:lang w:eastAsia="en-US"/>
        </w:rPr>
        <w:t>n</w:t>
      </w:r>
      <w:r w:rsidRPr="00DE5767">
        <w:rPr>
          <w:lang w:eastAsia="en-US"/>
        </w:rPr>
        <w:t>.</w:t>
      </w:r>
      <w:r>
        <w:rPr>
          <w:lang w:eastAsia="en-US"/>
        </w:rPr>
        <w:t xml:space="preserve"> </w:t>
      </w:r>
      <w:r w:rsidRPr="00DE5767">
        <w:rPr>
          <w:lang w:eastAsia="en-US"/>
        </w:rPr>
        <w:t>They observed that optimal regions of the spectrum for species discrimination varied with scale. How</w:t>
      </w:r>
      <w:r w:rsidR="000C1F94">
        <w:rPr>
          <w:lang w:eastAsia="en-US"/>
        </w:rPr>
        <w:t>ever, near-infrared</w:t>
      </w:r>
      <w:r w:rsidRPr="00DE5767">
        <w:rPr>
          <w:lang w:eastAsia="en-US"/>
        </w:rPr>
        <w:t xml:space="preserve"> bands were consistently important regions across all scales.</w:t>
      </w:r>
      <w:r>
        <w:rPr>
          <w:lang w:eastAsia="en-US"/>
        </w:rPr>
        <w:t xml:space="preserve"> </w:t>
      </w:r>
      <w:r w:rsidRPr="00DE5767">
        <w:rPr>
          <w:lang w:eastAsia="en-US"/>
        </w:rPr>
        <w:t xml:space="preserve">Bands in the </w:t>
      </w:r>
      <w:r w:rsidR="000C1F94">
        <w:rPr>
          <w:lang w:eastAsia="en-US"/>
        </w:rPr>
        <w:t>visible region</w:t>
      </w:r>
      <w:r w:rsidRPr="00DE5767">
        <w:rPr>
          <w:lang w:eastAsia="en-US"/>
        </w:rPr>
        <w:t xml:space="preserve"> and s</w:t>
      </w:r>
      <w:r w:rsidR="000C1F94">
        <w:rPr>
          <w:lang w:eastAsia="en-US"/>
        </w:rPr>
        <w:t xml:space="preserve">hortwave infrared </w:t>
      </w:r>
      <w:r w:rsidRPr="00DE5767">
        <w:rPr>
          <w:lang w:eastAsia="en-US"/>
        </w:rPr>
        <w:t>were more impo</w:t>
      </w:r>
      <w:r>
        <w:rPr>
          <w:lang w:eastAsia="en-US"/>
        </w:rPr>
        <w:t>rtant at pixel and crown scales</w:t>
      </w:r>
      <w:r w:rsidRPr="00DE5767">
        <w:rPr>
          <w:lang w:eastAsia="en-US"/>
        </w:rPr>
        <w:t xml:space="preserve"> </w:t>
      </w:r>
      <w:r>
        <w:rPr>
          <w:lang w:eastAsia="en-US"/>
        </w:rPr>
        <w:fldChar w:fldCharType="begin"/>
      </w:r>
      <w:r w:rsidR="000C1F94">
        <w:rPr>
          <w:lang w:eastAsia="en-US"/>
        </w:rPr>
        <w:instrText xml:space="preserve"> ADDIN EN.CITE &lt;EndNote&gt;&lt;Cite&gt;&lt;Author&gt;Clark&lt;/Author&gt;&lt;Year&gt;2005&lt;/Year&gt;&lt;RecNum&gt;8&lt;/RecNum&gt;&lt;DisplayText&gt;[10]&lt;/DisplayText&gt;&lt;record&gt;&lt;rec-number&gt;8&lt;/rec-number&gt;&lt;foreign-keys&gt;&lt;key app="EN" db-id="ws0x0d9dpr2vpnefssr5txw9zwfwfar2fptf" timestamp="1418679892"&gt;8&lt;/key&gt;&lt;/foreign-keys&gt;&lt;ref-type name="Journal Article"&gt;17&lt;/ref-type&gt;&lt;contributors&gt;&lt;authors&gt;&lt;author&gt;Clark, Matthew L&lt;/author&gt;&lt;author&gt;Roberts, Dar A&lt;/author&gt;&lt;author&gt;Clark, David B&lt;/author&gt;&lt;/authors&gt;&lt;/contributors&gt;&lt;titles&gt;&lt;title&gt;Hyperspectral discrimination of tropical rain forest tree species at leaf to crown scales&lt;/title&gt;&lt;secondary-title&gt;Remote sensing of environment&lt;/secondary-title&gt;&lt;/titles&gt;&lt;periodical&gt;&lt;full-title&gt;Remote Sensing of Environment&lt;/full-title&gt;&lt;/periodical&gt;&lt;pages&gt;375-398&lt;/pages&gt;&lt;volume&gt;96&lt;/volume&gt;&lt;number&gt;3&lt;/number&gt;&lt;dates&gt;&lt;year&gt;2005&lt;/year&gt;&lt;/dates&gt;&lt;label&gt;clark2005hyperspectral&lt;/label&gt;&lt;urls&gt;&lt;/urls&gt;&lt;/record&gt;&lt;/Cite&gt;&lt;/EndNote&gt;</w:instrText>
      </w:r>
      <w:r>
        <w:rPr>
          <w:lang w:eastAsia="en-US"/>
        </w:rPr>
        <w:fldChar w:fldCharType="separate"/>
      </w:r>
      <w:r w:rsidR="000C1F94">
        <w:rPr>
          <w:noProof/>
          <w:lang w:eastAsia="en-US"/>
        </w:rPr>
        <w:t>[10]</w:t>
      </w:r>
      <w:r>
        <w:rPr>
          <w:lang w:eastAsia="en-US"/>
        </w:rPr>
        <w:fldChar w:fldCharType="end"/>
      </w:r>
      <w:r w:rsidRPr="00DE5767">
        <w:rPr>
          <w:lang w:eastAsia="en-US"/>
        </w:rPr>
        <w:t>.</w:t>
      </w:r>
      <w:r>
        <w:rPr>
          <w:lang w:eastAsia="en-US"/>
        </w:rPr>
        <w:t xml:space="preserve"> </w:t>
      </w:r>
      <w:r w:rsidRPr="00DE5767">
        <w:rPr>
          <w:lang w:eastAsia="en-US"/>
        </w:rPr>
        <w:t>Clark et al. in another work evaluate</w:t>
      </w:r>
      <w:r>
        <w:rPr>
          <w:lang w:eastAsia="en-US"/>
        </w:rPr>
        <w:t>s</w:t>
      </w:r>
      <w:r w:rsidRPr="00DE5767">
        <w:rPr>
          <w:lang w:eastAsia="en-US"/>
        </w:rPr>
        <w:t xml:space="preserve"> the </w:t>
      </w:r>
      <w:r>
        <w:rPr>
          <w:lang w:eastAsia="en-US"/>
        </w:rPr>
        <w:t>applicability</w:t>
      </w:r>
      <w:r w:rsidRPr="00DE5767">
        <w:rPr>
          <w:lang w:eastAsia="en-US"/>
        </w:rPr>
        <w:t xml:space="preserve"> of different </w:t>
      </w:r>
      <w:r>
        <w:rPr>
          <w:lang w:eastAsia="en-US"/>
        </w:rPr>
        <w:t xml:space="preserve">parameters </w:t>
      </w:r>
      <w:r w:rsidRPr="00DE5767">
        <w:rPr>
          <w:lang w:eastAsia="en-US"/>
        </w:rPr>
        <w:t xml:space="preserve">(indexes, derivatives, signals </w:t>
      </w:r>
      <w:r>
        <w:rPr>
          <w:lang w:eastAsia="en-US"/>
        </w:rPr>
        <w:t>intensities</w:t>
      </w:r>
      <w:r w:rsidRPr="00DE5767">
        <w:rPr>
          <w:lang w:eastAsia="en-US"/>
        </w:rPr>
        <w:t xml:space="preserve">) </w:t>
      </w:r>
      <w:r>
        <w:rPr>
          <w:lang w:eastAsia="en-US"/>
        </w:rPr>
        <w:t xml:space="preserve">for </w:t>
      </w:r>
      <w:r w:rsidRPr="00DE5767">
        <w:rPr>
          <w:lang w:eastAsia="en-US"/>
        </w:rPr>
        <w:t xml:space="preserve">classification </w:t>
      </w:r>
      <w:r>
        <w:rPr>
          <w:lang w:eastAsia="en-US"/>
        </w:rPr>
        <w:fldChar w:fldCharType="begin"/>
      </w:r>
      <w:r w:rsidR="000C1F94">
        <w:rPr>
          <w:lang w:eastAsia="en-US"/>
        </w:rPr>
        <w:instrText xml:space="preserve"> ADDIN EN.CITE &lt;EndNote&gt;&lt;Cite&gt;&lt;Author&gt;Clark&lt;/Author&gt;&lt;Year&gt;2012&lt;/Year&gt;&lt;RecNum&gt;7&lt;/RecNum&gt;&lt;DisplayText&gt;[11]&lt;/DisplayText&gt;&lt;record&gt;&lt;rec-number&gt;7&lt;/rec-number&gt;&lt;foreign-keys&gt;&lt;key app="EN" db-id="ws0x0d9dpr2vpnefssr5txw9zwfwfar2fptf" timestamp="1418679892"&gt;7&lt;/key&gt;&lt;/foreign-keys&gt;&lt;ref-type name="Journal Article"&gt;17&lt;/ref-type&gt;&lt;contributors&gt;&lt;authors&gt;&lt;author&gt;Clark, Matthew L&lt;/author&gt;&lt;author&gt;Roberts, Dar A&lt;/author&gt;&lt;/authors&gt;&lt;/contributors&gt;&lt;titles&gt;&lt;title&gt;Species-level differences in hyperspectral metrics among tropical rainforest trees as determined by a tree-based classifier&lt;/title&gt;&lt;secondary-title&gt;Remote Sensing&lt;/secondary-title&gt;&lt;/titles&gt;&lt;periodical&gt;&lt;full-title&gt;Remote Sensing&lt;/full-title&gt;&lt;/periodical&gt;&lt;pages&gt;1820-1855&lt;/pages&gt;&lt;volume&gt;4&lt;/volume&gt;&lt;number&gt;6&lt;/number&gt;&lt;dates&gt;&lt;year&gt;2012&lt;/year&gt;&lt;/dates&gt;&lt;label&gt;clark2012species&lt;/label&gt;&lt;urls&gt;&lt;/urls&gt;&lt;/record&gt;&lt;/Cite&gt;&lt;/EndNote&gt;</w:instrText>
      </w:r>
      <w:r>
        <w:rPr>
          <w:lang w:eastAsia="en-US"/>
        </w:rPr>
        <w:fldChar w:fldCharType="separate"/>
      </w:r>
      <w:r w:rsidR="000C1F94">
        <w:rPr>
          <w:noProof/>
          <w:lang w:eastAsia="en-US"/>
        </w:rPr>
        <w:t>[11]</w:t>
      </w:r>
      <w:r>
        <w:rPr>
          <w:lang w:eastAsia="en-US"/>
        </w:rPr>
        <w:fldChar w:fldCharType="end"/>
      </w:r>
      <w:r w:rsidRPr="00DE5767">
        <w:rPr>
          <w:lang w:eastAsia="en-US"/>
        </w:rPr>
        <w:t>.</w:t>
      </w:r>
    </w:p>
    <w:p w14:paraId="3EAF4717" w14:textId="0AE33523" w:rsidR="001A34C0" w:rsidRDefault="000C1F94" w:rsidP="001A34C0">
      <w:pPr>
        <w:pStyle w:val="MText"/>
        <w:rPr>
          <w:lang w:eastAsia="en-US"/>
        </w:rPr>
      </w:pPr>
      <w:r>
        <w:rPr>
          <w:lang w:eastAsia="en-US"/>
        </w:rPr>
        <w:t>As we go deeper into signal details, t</w:t>
      </w:r>
      <w:r w:rsidR="001A34C0" w:rsidRPr="00DE5767">
        <w:rPr>
          <w:lang w:eastAsia="en-US"/>
        </w:rPr>
        <w:t xml:space="preserve">here are </w:t>
      </w:r>
      <w:r>
        <w:rPr>
          <w:lang w:eastAsia="en-US"/>
        </w:rPr>
        <w:t xml:space="preserve">works on </w:t>
      </w:r>
      <w:r w:rsidR="001A34C0" w:rsidRPr="00DE5767">
        <w:rPr>
          <w:lang w:eastAsia="en-US"/>
        </w:rPr>
        <w:t>identify</w:t>
      </w:r>
      <w:r>
        <w:rPr>
          <w:lang w:eastAsia="en-US"/>
        </w:rPr>
        <w:t>ing</w:t>
      </w:r>
      <w:r w:rsidR="001A34C0" w:rsidRPr="00DE5767">
        <w:rPr>
          <w:lang w:eastAsia="en-US"/>
        </w:rPr>
        <w:t xml:space="preserve"> more conte</w:t>
      </w:r>
      <w:r w:rsidR="001A34C0">
        <w:rPr>
          <w:lang w:eastAsia="en-US"/>
        </w:rPr>
        <w:t>xt specific features</w:t>
      </w:r>
      <w:r w:rsidR="001A34C0" w:rsidRPr="00DE5767">
        <w:rPr>
          <w:lang w:eastAsia="en-US"/>
        </w:rPr>
        <w:t>.</w:t>
      </w:r>
      <w:r w:rsidR="001A34C0">
        <w:rPr>
          <w:lang w:eastAsia="en-US"/>
        </w:rPr>
        <w:t xml:space="preserve"> </w:t>
      </w:r>
      <w:r w:rsidR="001A34C0" w:rsidRPr="00DE5767">
        <w:rPr>
          <w:lang w:eastAsia="en-US"/>
        </w:rPr>
        <w:t xml:space="preserve">Baldeck and Asner </w:t>
      </w:r>
      <w:r w:rsidR="001A34C0">
        <w:rPr>
          <w:lang w:eastAsia="en-US"/>
        </w:rPr>
        <w:fldChar w:fldCharType="begin"/>
      </w:r>
      <w:r>
        <w:rPr>
          <w:lang w:eastAsia="en-US"/>
        </w:rPr>
        <w:instrText xml:space="preserve"> ADDIN EN.CITE &lt;EndNote&gt;&lt;Cite&gt;&lt;Author&gt;Baldeck&lt;/Author&gt;&lt;Year&gt;2013&lt;/Year&gt;&lt;RecNum&gt;4&lt;/RecNum&gt;&lt;DisplayText&gt;[12]&lt;/DisplayText&gt;&lt;record&gt;&lt;rec-number&gt;4&lt;/rec-number&gt;&lt;foreign-keys&gt;&lt;key app="EN" db-id="ws0x0d9dpr2vpnefssr5txw9zwfwfar2fptf" timestamp="1418679892"&gt;4&lt;/key&gt;&lt;/foreign-keys&gt;&lt;ref-type name="Journal Article"&gt;17&lt;/ref-type&gt;&lt;contributors&gt;&lt;authors&gt;&lt;author&gt;Baldeck, Claire A&lt;/author&gt;&lt;author&gt;Asner, Gregory P&lt;/author&gt;&lt;/authors&gt;&lt;/contributors&gt;&lt;titles&gt;&lt;title&gt;Estimating Vegetation Beta Diversity from Airborne Imaging Spectroscopy and Unsupervised Clustering&lt;/title&gt;&lt;secondary-title&gt;Remote Sensing&lt;/secondary-title&gt;&lt;/titles&gt;&lt;periodical&gt;&lt;full-title&gt;Remote Sensing&lt;/full-title&gt;&lt;/periodical&gt;&lt;pages&gt;2057-2071&lt;/pages&gt;&lt;volume&gt;5&lt;/volume&gt;&lt;number&gt;5&lt;/number&gt;&lt;dates&gt;&lt;year&gt;2013&lt;/year&gt;&lt;/dates&gt;&lt;label&gt;baldeck2013estimating&lt;/label&gt;&lt;urls&gt;&lt;/urls&gt;&lt;/record&gt;&lt;/Cite&gt;&lt;/EndNote&gt;</w:instrText>
      </w:r>
      <w:r w:rsidR="001A34C0">
        <w:rPr>
          <w:lang w:eastAsia="en-US"/>
        </w:rPr>
        <w:fldChar w:fldCharType="separate"/>
      </w:r>
      <w:r>
        <w:rPr>
          <w:noProof/>
          <w:lang w:eastAsia="en-US"/>
        </w:rPr>
        <w:t>[12]</w:t>
      </w:r>
      <w:r w:rsidR="001A34C0">
        <w:rPr>
          <w:lang w:eastAsia="en-US"/>
        </w:rPr>
        <w:fldChar w:fldCharType="end"/>
      </w:r>
      <w:r w:rsidR="001A34C0" w:rsidRPr="00DE5767">
        <w:rPr>
          <w:lang w:eastAsia="en-US"/>
        </w:rPr>
        <w:t xml:space="preserve"> try to measure how similar beta diversity of regions are;</w:t>
      </w:r>
      <w:r w:rsidR="001A34C0">
        <w:rPr>
          <w:lang w:eastAsia="en-US"/>
        </w:rPr>
        <w:t xml:space="preserve"> </w:t>
      </w:r>
      <w:r w:rsidR="001A34C0" w:rsidRPr="00DE5767">
        <w:rPr>
          <w:lang w:eastAsia="en-US"/>
        </w:rPr>
        <w:t>they use distance measures such as Euclidean distance and K-means clustering in unsupervised models.</w:t>
      </w:r>
      <w:r w:rsidR="001A34C0">
        <w:rPr>
          <w:lang w:eastAsia="en-US"/>
        </w:rPr>
        <w:t xml:space="preserve"> </w:t>
      </w:r>
      <w:r w:rsidR="001A34C0" w:rsidRPr="00DE5767">
        <w:rPr>
          <w:lang w:eastAsia="en-US"/>
        </w:rPr>
        <w:t xml:space="preserve">Using these clustering techniques one can provide a quick understanding of beta </w:t>
      </w:r>
      <w:r w:rsidRPr="00DE5767">
        <w:rPr>
          <w:lang w:eastAsia="en-US"/>
        </w:rPr>
        <w:t>diversities</w:t>
      </w:r>
      <w:r>
        <w:rPr>
          <w:lang w:eastAsia="en-US"/>
        </w:rPr>
        <w:t>;</w:t>
      </w:r>
      <w:r w:rsidR="001A34C0" w:rsidRPr="00DE5767">
        <w:rPr>
          <w:lang w:eastAsia="en-US"/>
        </w:rPr>
        <w:t xml:space="preserve"> </w:t>
      </w:r>
      <w:r>
        <w:rPr>
          <w:lang w:eastAsia="en-US"/>
        </w:rPr>
        <w:t>this</w:t>
      </w:r>
      <w:r w:rsidR="001A34C0" w:rsidRPr="00DE5767">
        <w:rPr>
          <w:lang w:eastAsia="en-US"/>
        </w:rPr>
        <w:t xml:space="preserve"> avoid</w:t>
      </w:r>
      <w:r>
        <w:rPr>
          <w:lang w:eastAsia="en-US"/>
        </w:rPr>
        <w:t>s</w:t>
      </w:r>
      <w:r w:rsidR="001A34C0" w:rsidRPr="00DE5767">
        <w:rPr>
          <w:lang w:eastAsia="en-US"/>
        </w:rPr>
        <w:t xml:space="preserve"> costly and </w:t>
      </w:r>
      <w:r w:rsidRPr="00DE5767">
        <w:rPr>
          <w:lang w:eastAsia="en-US"/>
        </w:rPr>
        <w:t>time-consuming</w:t>
      </w:r>
      <w:r w:rsidR="001A34C0" w:rsidRPr="00DE5767">
        <w:rPr>
          <w:lang w:eastAsia="en-US"/>
        </w:rPr>
        <w:t xml:space="preserve"> field data collections. However, this line of research needs more work as about 50</w:t>
      </w:r>
      <w:r w:rsidR="001A34C0">
        <w:rPr>
          <w:lang w:eastAsia="en-US"/>
        </w:rPr>
        <w:t>%</w:t>
      </w:r>
      <w:r w:rsidR="001A34C0" w:rsidRPr="00DE5767">
        <w:rPr>
          <w:lang w:eastAsia="en-US"/>
        </w:rPr>
        <w:t xml:space="preserve"> of p</w:t>
      </w:r>
      <w:r w:rsidR="001A34C0">
        <w:rPr>
          <w:lang w:eastAsia="en-US"/>
        </w:rPr>
        <w:t xml:space="preserve">ixels are classified as </w:t>
      </w:r>
      <w:r w:rsidR="001A34C0" w:rsidRPr="003B12FF">
        <w:rPr>
          <w:i/>
          <w:lang w:eastAsia="en-US"/>
        </w:rPr>
        <w:t>other</w:t>
      </w:r>
      <w:r w:rsidR="001A34C0" w:rsidRPr="00DE5767">
        <w:rPr>
          <w:lang w:eastAsia="en-US"/>
        </w:rPr>
        <w:t xml:space="preserve">, therefore any conclusion at this scale of uncertainty is not necessarily helpful, the same holds in Baldeck et al.'s latter work in </w:t>
      </w:r>
      <w:r w:rsidR="001A34C0">
        <w:rPr>
          <w:lang w:eastAsia="en-US"/>
        </w:rPr>
        <w:fldChar w:fldCharType="begin"/>
      </w:r>
      <w:r>
        <w:rPr>
          <w:lang w:eastAsia="en-US"/>
        </w:rPr>
        <w:instrText xml:space="preserve"> ADDIN EN.CITE &lt;EndNote&gt;&lt;Cite&gt;&lt;Author&gt;Baldeck&lt;/Author&gt;&lt;Year&gt;2014&lt;/Year&gt;&lt;RecNum&gt;5&lt;/RecNum&gt;&lt;DisplayText&gt;[13]&lt;/DisplayText&gt;&lt;record&gt;&lt;rec-number&gt;5&lt;/rec-number&gt;&lt;foreign-keys&gt;&lt;key app="EN" db-id="ws0x0d9dpr2vpnefssr5txw9zwfwfar2fptf" timestamp="1418679892"&gt;5&lt;/key&gt;&lt;/foreign-keys&gt;&lt;ref-type name="Journal Article"&gt;17&lt;/ref-type&gt;&lt;contributors&gt;&lt;authors&gt;&lt;author&gt;Baldeck, CA&lt;/author&gt;&lt;author&gt;Colgan, MS&lt;/author&gt;&lt;author&gt;Féret, J-B&lt;/author&gt;&lt;author&gt;Levick, SR&lt;/author&gt;&lt;author&gt;Martin, RE&lt;/author&gt;&lt;author&gt;Asner, GP&lt;/author&gt;&lt;/authors&gt;&lt;/contributors&gt;&lt;titles&gt;&lt;title&gt;Landscape-scale variation in plant community composition of an African savanna from airborne species mapping&lt;/title&gt;&lt;secondary-title&gt;Ecological Applications&lt;/secondary-title&gt;&lt;/titles&gt;&lt;periodical&gt;&lt;full-title&gt;Ecological Applications&lt;/full-title&gt;&lt;/periodical&gt;&lt;pages&gt;84-93&lt;/pages&gt;&lt;volume&gt;24&lt;/volume&gt;&lt;number&gt;1&lt;/number&gt;&lt;dates&gt;&lt;year&gt;2014&lt;/year&gt;&lt;/dates&gt;&lt;label&gt;baldeck2014landscape&lt;/label&gt;&lt;urls&gt;&lt;/urls&gt;&lt;/record&gt;&lt;/Cite&gt;&lt;/EndNote&gt;</w:instrText>
      </w:r>
      <w:r w:rsidR="001A34C0">
        <w:rPr>
          <w:lang w:eastAsia="en-US"/>
        </w:rPr>
        <w:fldChar w:fldCharType="separate"/>
      </w:r>
      <w:r>
        <w:rPr>
          <w:noProof/>
          <w:lang w:eastAsia="en-US"/>
        </w:rPr>
        <w:t>[13]</w:t>
      </w:r>
      <w:r w:rsidR="001A34C0">
        <w:rPr>
          <w:lang w:eastAsia="en-US"/>
        </w:rPr>
        <w:fldChar w:fldCharType="end"/>
      </w:r>
      <w:r w:rsidR="001A34C0" w:rsidRPr="00DE5767">
        <w:rPr>
          <w:lang w:eastAsia="en-US"/>
        </w:rPr>
        <w:t xml:space="preserve">. </w:t>
      </w:r>
      <w:r w:rsidR="00274F80">
        <w:rPr>
          <w:lang w:eastAsia="en-US"/>
        </w:rPr>
        <w:t>Within the same line of research we observe</w:t>
      </w:r>
      <w:r w:rsidR="001A34C0" w:rsidRPr="00DE5767">
        <w:rPr>
          <w:lang w:eastAsia="en-US"/>
        </w:rPr>
        <w:t xml:space="preserve"> that different bands in a hyperspectral image have d</w:t>
      </w:r>
      <w:r w:rsidR="00274F80">
        <w:rPr>
          <w:lang w:eastAsia="en-US"/>
        </w:rPr>
        <w:t>ifferent signal to noise ratios.</w:t>
      </w:r>
      <w:r w:rsidR="001A34C0" w:rsidRPr="00DE5767">
        <w:rPr>
          <w:lang w:eastAsia="en-US"/>
        </w:rPr>
        <w:t xml:space="preserve"> Principal Components (PC) transform will not always result in components with a st</w:t>
      </w:r>
      <w:r w:rsidR="00274F80">
        <w:rPr>
          <w:lang w:eastAsia="en-US"/>
        </w:rPr>
        <w:t>eadily increasing noise level and t</w:t>
      </w:r>
      <w:r w:rsidR="001A34C0" w:rsidRPr="00DE5767">
        <w:rPr>
          <w:lang w:eastAsia="en-US"/>
        </w:rPr>
        <w:t>his makes setting a cut-off point difficult</w:t>
      </w:r>
      <w:r w:rsidR="00274F80">
        <w:rPr>
          <w:lang w:eastAsia="en-US"/>
        </w:rPr>
        <w:t xml:space="preserve"> in dimensionality reduction</w:t>
      </w:r>
      <w:r w:rsidR="001A34C0" w:rsidRPr="00DE5767">
        <w:rPr>
          <w:lang w:eastAsia="en-US"/>
        </w:rPr>
        <w:t>.</w:t>
      </w:r>
      <w:r w:rsidR="00274F80">
        <w:rPr>
          <w:lang w:eastAsia="en-US"/>
        </w:rPr>
        <w:t xml:space="preserve"> Minimum Noise Fraction which</w:t>
      </w:r>
      <w:r w:rsidR="001A34C0" w:rsidRPr="00DE5767">
        <w:rPr>
          <w:lang w:eastAsia="en-US"/>
        </w:rPr>
        <w:t xml:space="preserve"> is a modified PC transform produces a set of principal component images ordered in terms of decreasing signal quality</w:t>
      </w:r>
      <w:r w:rsidR="00274F80">
        <w:rPr>
          <w:lang w:eastAsia="en-US"/>
        </w:rPr>
        <w:t xml:space="preserve"> </w:t>
      </w:r>
      <w:r w:rsidR="00274F80">
        <w:rPr>
          <w:lang w:eastAsia="en-US"/>
        </w:rPr>
        <w:fldChar w:fldCharType="begin"/>
      </w:r>
      <w:r w:rsidR="00274F80">
        <w:rPr>
          <w:lang w:eastAsia="en-US"/>
        </w:rPr>
        <w:instrText xml:space="preserve"> ADDIN EN.CITE &lt;EndNote&gt;&lt;Cite&gt;&lt;Author&gt;Green&lt;/Author&gt;&lt;Year&gt;1988&lt;/Year&gt;&lt;RecNum&gt;15&lt;/RecNum&gt;&lt;DisplayText&gt;[14]&lt;/DisplayText&gt;&lt;record&gt;&lt;rec-number&gt;15&lt;/rec-number&gt;&lt;foreign-keys&gt;&lt;key app="EN" db-id="ws0x0d9dpr2vpnefssr5txw9zwfwfar2fptf" timestamp="1418679892"&gt;15&lt;/key&gt;&lt;/foreign-keys&gt;&lt;ref-type name="Journal Article"&gt;17&lt;/ref-type&gt;&lt;contributors&gt;&lt;authors&gt;&lt;author&gt;Green, Andrew A&lt;/author&gt;&lt;author&gt;Berman, Mark&lt;/author&gt;&lt;author&gt;Switzer, Paul&lt;/author&gt;&lt;author&gt;Craig, Maurice D&lt;/author&gt;&lt;/authors&gt;&lt;/contributors&gt;&lt;titles&gt;&lt;title&gt;A transformation for ordering multispectral data in terms of image quality with implications for noise removal&lt;/title&gt;&lt;secondary-title&gt;Geoscience and Remote Sensing, IEEE Transactions on&lt;/secondary-title&gt;&lt;/titles&gt;&lt;periodical&gt;&lt;full-title&gt;Geoscience and Remote Sensing, IEEE Transactions on&lt;/full-title&gt;&lt;/periodical&gt;&lt;pages&gt;65-74&lt;/pages&gt;&lt;volume&gt;26&lt;/volume&gt;&lt;number&gt;1&lt;/number&gt;&lt;dates&gt;&lt;year&gt;1988&lt;/year&gt;&lt;/dates&gt;&lt;label&gt;green1988transformation&lt;/label&gt;&lt;urls&gt;&lt;/urls&gt;&lt;/record&gt;&lt;/Cite&gt;&lt;/EndNote&gt;</w:instrText>
      </w:r>
      <w:r w:rsidR="00274F80">
        <w:rPr>
          <w:lang w:eastAsia="en-US"/>
        </w:rPr>
        <w:fldChar w:fldCharType="separate"/>
      </w:r>
      <w:r w:rsidR="00274F80">
        <w:rPr>
          <w:noProof/>
          <w:lang w:eastAsia="en-US"/>
        </w:rPr>
        <w:t>[14]</w:t>
      </w:r>
      <w:r w:rsidR="00274F80">
        <w:rPr>
          <w:lang w:eastAsia="en-US"/>
        </w:rPr>
        <w:fldChar w:fldCharType="end"/>
      </w:r>
      <w:r w:rsidR="001A34C0" w:rsidRPr="00DE5767">
        <w:rPr>
          <w:lang w:eastAsia="en-US"/>
        </w:rPr>
        <w:t>.</w:t>
      </w:r>
    </w:p>
    <w:p w14:paraId="65471612" w14:textId="535CECCD" w:rsidR="001A34C0" w:rsidRDefault="00274F80" w:rsidP="001A34C0">
      <w:pPr>
        <w:pStyle w:val="MText"/>
        <w:rPr>
          <w:lang w:eastAsia="en-US"/>
        </w:rPr>
      </w:pPr>
      <w:r>
        <w:rPr>
          <w:lang w:eastAsia="en-US"/>
        </w:rPr>
        <w:t xml:space="preserve">Even lower in signal level we face the impact of atmosphere in collected signals. </w:t>
      </w:r>
      <w:r w:rsidR="00885B51" w:rsidRPr="00885B51">
        <w:rPr>
          <w:lang w:eastAsia="en-US"/>
        </w:rPr>
        <w:t>The impact of the atmosphere is variable in space and time and is usually considered as requiring correction for quantitative remote sensing applications</w:t>
      </w:r>
      <w:r w:rsidR="00885B51">
        <w:rPr>
          <w:lang w:eastAsia="en-US"/>
        </w:rPr>
        <w:t xml:space="preserve"> </w:t>
      </w:r>
      <w:r w:rsidR="00885B51">
        <w:rPr>
          <w:lang w:eastAsia="en-US"/>
        </w:rPr>
        <w:fldChar w:fldCharType="begin">
          <w:fldData xml:space="preserve">PEVuZE5vdGU+PENpdGU+PEF1dGhvcj5MaWFuZzwvQXV0aG9yPjxZZWFyPjIwMDE8L1llYXI+PFJl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</w:fldData>
        </w:fldChar>
      </w:r>
      <w:r w:rsidR="000C1F94">
        <w:rPr>
          <w:lang w:eastAsia="en-US"/>
        </w:rPr>
        <w:instrText xml:space="preserve"> ADDIN EN.CITE </w:instrText>
      </w:r>
      <w:r w:rsidR="000C1F94">
        <w:rPr>
          <w:lang w:eastAsia="en-US"/>
        </w:rPr>
        <w:fldChar w:fldCharType="begin">
          <w:fldData xml:space="preserve">PEVuZE5vdGU+PENpdGU+PEF1dGhvcj5MaWFuZzwvQXV0aG9yPjxZZWFyPjIwMDE8L1llYXI+PFJl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</w:fldData>
        </w:fldChar>
      </w:r>
      <w:r w:rsidR="000C1F94">
        <w:rPr>
          <w:lang w:eastAsia="en-US"/>
        </w:rPr>
        <w:instrText xml:space="preserve"> ADDIN EN.CITE.DATA </w:instrText>
      </w:r>
      <w:r w:rsidR="000C1F94">
        <w:rPr>
          <w:lang w:eastAsia="en-US"/>
        </w:rPr>
      </w:r>
      <w:r w:rsidR="000C1F94">
        <w:rPr>
          <w:lang w:eastAsia="en-US"/>
        </w:rPr>
        <w:fldChar w:fldCharType="end"/>
      </w:r>
      <w:r w:rsidR="00885B51">
        <w:rPr>
          <w:lang w:eastAsia="en-US"/>
        </w:rPr>
        <w:fldChar w:fldCharType="separate"/>
      </w:r>
      <w:r w:rsidR="000C1F94">
        <w:rPr>
          <w:noProof/>
          <w:lang w:eastAsia="en-US"/>
        </w:rPr>
        <w:t>[15-18]</w:t>
      </w:r>
      <w:r w:rsidR="00885B51">
        <w:rPr>
          <w:lang w:eastAsia="en-US"/>
        </w:rPr>
        <w:fldChar w:fldCharType="end"/>
      </w:r>
      <w:r w:rsidR="00885B51">
        <w:rPr>
          <w:lang w:eastAsia="en-US"/>
        </w:rPr>
        <w:t xml:space="preserve">. </w:t>
      </w:r>
      <w:r w:rsidR="001A34C0">
        <w:rPr>
          <w:lang w:eastAsia="en-US"/>
        </w:rPr>
        <w:t xml:space="preserve">There has been plenty of research </w:t>
      </w:r>
      <w:r w:rsidR="001A34C0">
        <w:rPr>
          <w:rFonts w:eastAsia="SimSun"/>
          <w:color w:val="auto"/>
          <w:szCs w:val="24"/>
          <w:lang w:eastAsia="en-US"/>
        </w:rPr>
        <w:t xml:space="preserve">investigating the effects of different atmospheric correction methods for Landsat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&lt;EndNote&gt;&lt;Cite&gt;&lt;Author&gt;Janzen&lt;/Author&gt;&lt;Year&gt;2006&lt;/Year&gt;&lt;RecNum&gt;40&lt;/RecNum&gt;&lt;DisplayText&gt;[19,20]&lt;/DisplayText&gt;&lt;record&gt;&lt;rec-number&gt;40&lt;/rec-number&gt;&lt;foreign-keys&gt;&lt;key app="EN" db-id="ws0x0d9dpr2vpnefssr5txw9zwfwfar2fptf" timestamp="1420493486"&gt;40&lt;/key&gt;&lt;/foreign-keys&gt;&lt;ref-type name="Journal Article"&gt;17&lt;/ref-type&gt;&lt;contributors&gt;&lt;authors&gt;&lt;author&gt;Janzen, Darren T&lt;/author&gt;&lt;author&gt;Fredeen, Arthur L&lt;/author&gt;&lt;author&gt;Wheate, Roger D&lt;/author&gt;&lt;/authors&gt;&lt;/contributors&gt;&lt;titles&gt;&lt;title&gt;Radiometric correction techniques and accuracy assessment for Landsat TM data in remote forested regions&lt;/title&gt;&lt;secondary-title&gt;Canadian Journal of Remote Sensing&lt;/secondary-title&gt;&lt;/titles&gt;&lt;periodical&gt;&lt;full-title&gt;Canadian Journal of Remote Sensing&lt;/full-title&gt;&lt;/periodical&gt;&lt;pages&gt;330-340&lt;/pages&gt;&lt;volume&gt;32&lt;/volume&gt;&lt;number&gt;5&lt;/number&gt;&lt;dates&gt;&lt;year&gt;2006&lt;/year&gt;&lt;/dates&gt;&lt;isbn&gt;0703-8992&lt;/isbn&gt;&lt;urls&gt;&lt;/urls&gt;&lt;/record&gt;&lt;/Cite&gt;&lt;Cite&gt;&lt;Author&gt;Watmough&lt;/Author&gt;&lt;Year&gt;2011&lt;/Year&gt;&lt;RecNum&gt;39&lt;/RecNum&gt;&lt;record&gt;&lt;rec-number&gt;39&lt;/rec-number&gt;&lt;foreign-keys&gt;&lt;key app="EN" db-id="ws0x0d9dpr2vpnefssr5txw9zwfwfar2fptf" timestamp="1420493486"&gt;39&lt;/key&gt;&lt;/foreign-keys&gt;&lt;ref-type name="Journal Article"&gt;17&lt;/ref-type&gt;&lt;contributors&gt;&lt;authors&gt;&lt;author&gt;Watmough, Gary R&lt;/author&gt;&lt;author&gt;Atkinson, Peter M&lt;/author&gt;&lt;author&gt;Hutton, Craig W&lt;/author&gt;&lt;/authors&gt;&lt;/contributors&gt;&lt;titles&gt;&lt;title&gt;A combined spectral and object-based approach to transparent cloud removal in an operational setting for Landsat ETM+&lt;/title&gt;&lt;secondary-title&gt;International Journal of Applied Earth Observation and Geoinformation&lt;/secondary-title&gt;&lt;/titles&gt;&lt;periodical&gt;&lt;full-title&gt;International Journal of Applied Earth Observation and Geoinformation&lt;/full-title&gt;&lt;/periodical&gt;&lt;pages&gt;220-227&lt;/pages&gt;&lt;volume&gt;13&lt;/volume&gt;&lt;number&gt;2&lt;/number&gt;&lt;dates&gt;&lt;year&gt;2011&lt;/year&gt;&lt;/dates&gt;&lt;isbn&gt;0303-2434&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[19,20]</w:t>
      </w:r>
      <w:r w:rsidR="001A34C0">
        <w:rPr>
          <w:rFonts w:eastAsia="SimSun"/>
          <w:color w:val="auto"/>
          <w:szCs w:val="24"/>
          <w:lang w:eastAsia="en-US"/>
        </w:rPr>
        <w:fldChar w:fldCharType="end"/>
      </w:r>
      <w:r w:rsidR="001A34C0">
        <w:rPr>
          <w:rFonts w:eastAsia="SimSun"/>
          <w:color w:val="auto"/>
          <w:szCs w:val="24"/>
          <w:lang w:eastAsia="en-US"/>
        </w:rPr>
        <w:t xml:space="preserve">, QuickBird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&lt;EndNote&gt;&lt;Cite&gt;&lt;Author&gt;Wu&lt;/Author&gt;&lt;Year&gt;2005&lt;/Year&gt;&lt;RecNum&gt;37&lt;/RecNum&gt;&lt;DisplayText&gt;[21]&lt;/DisplayText&gt;&lt;record&gt;&lt;rec-number&gt;37&lt;/rec-number&gt;&lt;foreign-keys&gt;&lt;key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[21]</w:t>
      </w:r>
      <w:r w:rsidR="001A34C0">
        <w:rPr>
          <w:rFonts w:eastAsia="SimSun"/>
          <w:color w:val="auto"/>
          <w:szCs w:val="24"/>
          <w:lang w:eastAsia="en-US"/>
        </w:rPr>
        <w:fldChar w:fldCharType="end"/>
      </w:r>
      <w:r w:rsidR="001A34C0">
        <w:rPr>
          <w:rFonts w:eastAsia="SimSun"/>
          <w:color w:val="auto"/>
          <w:szCs w:val="24"/>
          <w:lang w:eastAsia="en-US"/>
        </w:rPr>
        <w:t xml:space="preserve">, and many other imaging spectrometer data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&lt;EndNote&gt;&lt;Cite&gt;&lt;Author&gt;Vaudour&lt;/Author&gt;&lt;Year&gt;2008&lt;/Year&gt;&lt;RecNum&gt;38&lt;/RecNum&gt;&lt;DisplayText&gt;[22,23]&lt;/DisplayText&gt;&lt;record&gt;&lt;rec-number&gt;38&lt;/rec-number&gt;&lt;foreign-keys&gt;&lt;key app="EN" db-id="ws0x0d9dpr2vpnefssr5txw9zwfwfar2fptf" timestamp="1420493486"&gt;38&lt;/key&gt;&lt;/foreign-keys&gt;&lt;ref-type name="Journal Article"&gt;17&lt;/ref-type&gt;&lt;contributors&gt;&lt;authors&gt;&lt;author&gt;Vaudour, E&lt;/author&gt;&lt;author&gt;Moeys, J&lt;/author&gt;&lt;author&gt;Gilliot, JM&lt;/author&gt;&lt;author&gt;Coquet, Y&lt;/author&gt;&lt;/authors&gt;&lt;/contributors&gt;&lt;titles&gt;&lt;title&gt;Spatial retrieval of soil reflectance from SPOT multispectral data using the empirical line method&lt;/title&gt;&lt;secondary-title&gt;International Journal of Remote Sensing&lt;/secondary-title&gt;&lt;/titles&gt;&lt;periodical&gt;&lt;full-title&gt;International Journal of Remote Sensing&lt;/full-title&gt;&lt;/periodical&gt;&lt;pages&gt;5571-5584&lt;/pages&gt;&lt;volume&gt;29&lt;/volume&gt;&lt;number&gt;19&lt;/number&gt;&lt;dates&gt;&lt;year&gt;2008&lt;/year&gt;&lt;/dates&gt;&lt;isbn&gt;0143-1161&lt;/isbn&gt;&lt;urls&gt;&lt;/urls&gt;&lt;/record&gt;&lt;/Cite&gt;&lt;Cite&gt;&lt;Author&gt;Xu&lt;/Author&gt;&lt;Year&gt;2008&lt;/Year&gt;&lt;RecNum&gt;36&lt;/RecNum&gt;&lt;record&gt;&lt;rec-number&gt;36&lt;/rec-number&gt;&lt;foreign-keys&gt;&lt;key app="EN" db-id="ws0x0d9dpr2vpnefssr5txw9zwfwfar2fptf" timestamp="1420493460"&gt;36&lt;/key&gt;&lt;/foreign-keys&gt;&lt;ref-type name="Journal Article"&gt;17&lt;/ref-type&gt;&lt;contributors&gt;&lt;authors&gt;&lt;author&gt;Xu, Jun-Feng&lt;/author&gt;&lt;author&gt;Huang, Jing-Feng&lt;/author&gt;&lt;/authors&gt;&lt;/contributors&gt;&lt;titles&gt;&lt;title&gt;Empirical line method using spectrally stable targets to calibrate IKONOS imagery&lt;/title&gt;&lt;secondary-title&gt;Pedosphere&lt;/secondary-title&gt;&lt;/titles&gt;&lt;periodical&gt;&lt;full-title&gt;Pedosphere&lt;/full-title&gt;&lt;/periodical&gt;&lt;pages&gt;124-130&lt;/pages&gt;&lt;volume&gt;18&lt;/volume&gt;&lt;number&gt;1&lt;/number&gt;&lt;dates&gt;&lt;year&gt;2008&lt;/year&gt;&lt;/dates&gt;&lt;isbn&gt;1002-0160&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[22,23]</w:t>
      </w:r>
      <w:r w:rsidR="001A34C0">
        <w:rPr>
          <w:rFonts w:eastAsia="SimSun"/>
          <w:color w:val="auto"/>
          <w:szCs w:val="24"/>
          <w:lang w:eastAsia="en-US"/>
        </w:rPr>
        <w:fldChar w:fldCharType="end"/>
      </w:r>
      <w:r w:rsidR="001A34C0">
        <w:rPr>
          <w:rFonts w:eastAsia="SimSun"/>
          <w:color w:val="auto"/>
          <w:szCs w:val="24"/>
          <w:lang w:eastAsia="en-US"/>
        </w:rPr>
        <w:t xml:space="preserve">. But unfortunately none of them addresses the impact of atmospheric correction for plant species classification. The main goal of such papers are usually bound to low level signal manipulation, estimation and at most comparison to simple ground data such as asphalt or gravel. </w:t>
      </w:r>
      <w:r>
        <w:rPr>
          <w:rFonts w:eastAsia="SimSun"/>
          <w:color w:val="auto"/>
          <w:szCs w:val="24"/>
          <w:lang w:eastAsia="en-US"/>
        </w:rPr>
        <w:t>T</w:t>
      </w:r>
      <w:r w:rsidR="001A34C0">
        <w:rPr>
          <w:rFonts w:eastAsia="SimSun"/>
          <w:color w:val="auto"/>
          <w:szCs w:val="24"/>
          <w:lang w:eastAsia="en-US"/>
        </w:rPr>
        <w:t xml:space="preserve">he final goal of atmospheric </w:t>
      </w:r>
      <w:r>
        <w:rPr>
          <w:rFonts w:eastAsia="SimSun"/>
          <w:color w:val="auto"/>
          <w:szCs w:val="24"/>
          <w:lang w:eastAsia="en-US"/>
        </w:rPr>
        <w:t>correction, which in our context is species classification,</w:t>
      </w:r>
      <w:r w:rsidR="001A34C0">
        <w:rPr>
          <w:rFonts w:eastAsia="SimSun"/>
          <w:color w:val="auto"/>
          <w:szCs w:val="24"/>
          <w:lang w:eastAsia="en-US"/>
        </w:rPr>
        <w:t xml:space="preserve"> is </w:t>
      </w:r>
      <w:r>
        <w:rPr>
          <w:rFonts w:eastAsia="SimSun"/>
          <w:color w:val="auto"/>
          <w:szCs w:val="24"/>
          <w:lang w:eastAsia="en-US"/>
        </w:rPr>
        <w:t>not a well-studied subject</w:t>
      </w:r>
      <w:r w:rsidR="001A34C0">
        <w:rPr>
          <w:rFonts w:eastAsia="SimSun"/>
          <w:color w:val="auto"/>
          <w:szCs w:val="24"/>
          <w:lang w:eastAsia="en-US"/>
        </w:rPr>
        <w:t xml:space="preserve">. There are several approaches at atmospheric correction, some </w:t>
      </w:r>
      <w:r w:rsidR="001A34C0" w:rsidRPr="00591514">
        <w:rPr>
          <w:rFonts w:eastAsia="SimSun"/>
          <w:color w:val="auto"/>
          <w:szCs w:val="24"/>
          <w:lang w:eastAsia="en-US"/>
        </w:rPr>
        <w:t xml:space="preserve">include scene-derived adjustments, in which in-scene statistics are used, such as the Darkest Pixel method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&lt;EndNote&gt;&lt;Cite&gt;&lt;Author&gt;Wu&lt;/Author&gt;&lt;Year&gt;2005&lt;/Year&gt;&lt;RecNum&gt;37&lt;/RecNum&gt;&lt;DisplayText&gt;[21,24]&lt;/DisplayText&gt;&lt;record&gt;&lt;rec-number&gt;37&lt;/rec-number&gt;&lt;foreign-keys&gt;&lt;key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Cite&gt;&lt;Author&gt;Hadjimitsis&lt;/Author&gt;&lt;Year&gt;2010&lt;/Year&gt;&lt;RecNum&gt;41&lt;/RecNum&gt;&lt;record&gt;&lt;rec-number&gt;41&lt;/rec-number&gt;&lt;foreign-keys&gt;&lt;key app="EN" db-id="ws0x0d9dpr2vpnefssr5txw9zwfwfar2fptf" timestamp="1420497372"&gt;41&lt;/key&gt;&lt;/foreign-keys&gt;&lt;ref-type name="Journal Article"&gt;17&lt;/ref-type&gt;&lt;contributors&gt;&lt;authors&gt;&lt;author&gt;Hadjimitsis, Diofandos G&lt;/author&gt;&lt;author&gt;Papadavid, G&lt;/author&gt;&lt;author&gt;Agapiou, A&lt;/author&gt;&lt;author&gt;Themistocleous, Kyriacos&lt;/author&gt;&lt;author&gt;Hadjimitsis, MG&lt;/author&gt;&lt;author&gt;Retalis, A&lt;/author&gt;&lt;author&gt;Michaelides, S&lt;/author&gt;&lt;author&gt;Chrysoulakis, N&lt;/author&gt;&lt;author&gt;Toulios, L&lt;/author&gt;&lt;author&gt;Clayton, CRI&lt;/author&gt;&lt;/authors&gt;&lt;/contributors&gt;&lt;titles&gt;&lt;title&gt;Atmospheric correction for satellite remotely sensed data intended for agricultural applications: impact on vegetation indices&lt;/title&gt;&lt;secondary-title&gt;Natural Hazards and Earth System Science&lt;/secondary-title&gt;&lt;/titles&gt;&lt;periodical&gt;&lt;full-title&gt;Natural Hazards and Earth System Science&lt;/full-title&gt;&lt;/periodical&gt;&lt;pages&gt;89-95&lt;/pages&gt;&lt;volume&gt;10&lt;/volume&gt;&lt;number&gt;1&lt;/number&gt;&lt;dates&gt;&lt;year&gt;2010&lt;/year&gt;&lt;/dates&gt;&lt;isbn&gt;1561-8633&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[21,24]</w:t>
      </w:r>
      <w:r w:rsidR="001A34C0">
        <w:rPr>
          <w:rFonts w:eastAsia="SimSun"/>
          <w:color w:val="auto"/>
          <w:szCs w:val="24"/>
          <w:lang w:eastAsia="en-US"/>
        </w:rPr>
        <w:fldChar w:fldCharType="end"/>
      </w:r>
      <w:r w:rsidR="001A34C0" w:rsidRPr="00591514">
        <w:rPr>
          <w:rFonts w:eastAsia="SimSun"/>
          <w:color w:val="auto"/>
          <w:szCs w:val="24"/>
          <w:lang w:eastAsia="en-US"/>
        </w:rPr>
        <w:t xml:space="preserve">, or purely empirical methods where ground-recorded spectral data are required, e.g., the Empirical Line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&lt;EndNote&gt;&lt;Cite&gt;&lt;Author&gt;Manakos&lt;/Author&gt;&lt;Year&gt;2000&lt;/Year&gt;&lt;RecNum&gt;42&lt;/RecNum&gt;&lt;DisplayText&gt;[25,26]&lt;/DisplayText&gt;&lt;record&gt;&lt;rec-number&gt;42&lt;/rec-number&gt;&lt;foreign-keys&gt;&lt;key app="EN" db-id="ws0x0d9dpr2vpnefssr5txw9zwfwfar2fptf" timestamp="1420497483"&gt;42&lt;/key&gt;&lt;/foreign-keys&gt;&lt;ref-type name="Journal Article"&gt;17&lt;/ref-type&gt;&lt;contributors&gt;&lt;authors&gt;&lt;author&gt;Manakos, I&lt;/author&gt;&lt;author&gt;Liebler, J&lt;/author&gt;&lt;author&gt;Schneider, T&lt;/author&gt;&lt;/authors&gt;&lt;/contributors&gt;&lt;titles&gt;&lt;title&gt;Parcel based calibration of remote sensing data for precision farming purposes&lt;/title&gt;&lt;secondary-title&gt;Proceedings: Angewandte Geographische Informationsverarbeitung XII&lt;/secondary-title&gt;&lt;/titles&gt;&lt;periodical&gt;&lt;full-title&gt;Proceedings: Angewandte Geographische Informationsverarbeitung XII&lt;/full-title&gt;&lt;/periodical&gt;&lt;pages&gt;333-344&lt;/pages&gt;&lt;dates&gt;&lt;year&gt;2000&lt;/year&gt;&lt;/dates&gt;&lt;urls&gt;&lt;/urls&gt;&lt;/record&gt;&lt;/Cite&gt;&lt;Cite&gt;&lt;Author&gt;Hadjimitsis&lt;/Author&gt;&lt;Year&gt;2009&lt;/Year&gt;&lt;RecNum&gt;43&lt;/RecNum&gt;&lt;record&gt;&lt;rec-number&gt;43&lt;/rec-number&gt;&lt;foreign-keys&gt;&lt;key app="EN" db-id="ws0x0d9dpr2vpnefssr5txw9zwfwfar2fptf" timestamp="1420497489"&gt;43&lt;/key&gt;&lt;/foreign-keys&gt;&lt;ref-type name="Journal Article"&gt;17&lt;/ref-type&gt;&lt;contributors&gt;&lt;authors&gt;&lt;author&gt;Hadjimitsis, Diofantos G&lt;/author&gt;&lt;author&gt;Clayton, CRI&lt;/author&gt;&lt;author&gt;Retalis, Adrianos&lt;/author&gt;&lt;/authors&gt;&lt;/contributors&gt;&lt;titles&gt;&lt;title&gt;The use of selected pseudo-invariant targets for the application of atmospheric correction in multi-temporal studies using satellite remotely sensed imagery&lt;/title&gt;&lt;secondary-title&gt;International Journal of Applied Earth Observation and Geoinformation&lt;/secondary-title&gt;&lt;/titles&gt;&lt;periodical&gt;&lt;full-title&gt;International Journal of Applied Earth Observation and Geoinformation&lt;/full-title&gt;&lt;/periodical&gt;&lt;pages&gt;192-200&lt;/pages&gt;&lt;volume&gt;11&lt;/volume&gt;&lt;number&gt;3&lt;/number&gt;&lt;dates&gt;&lt;year&gt;2009&lt;/year&gt;&lt;/dates&gt;&lt;isbn&gt;0303-2434&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[25,26]</w:t>
      </w:r>
      <w:r w:rsidR="001A34C0">
        <w:rPr>
          <w:rFonts w:eastAsia="SimSun"/>
          <w:color w:val="auto"/>
          <w:szCs w:val="24"/>
          <w:lang w:eastAsia="en-US"/>
        </w:rPr>
        <w:fldChar w:fldCharType="end"/>
      </w:r>
      <w:r w:rsidR="001A34C0">
        <w:rPr>
          <w:rFonts w:eastAsia="SimSun"/>
          <w:color w:val="auto"/>
          <w:szCs w:val="24"/>
          <w:lang w:eastAsia="en-US"/>
        </w:rPr>
        <w:t xml:space="preserve">. Some </w:t>
      </w:r>
      <w:r w:rsidR="001A34C0" w:rsidRPr="00591514">
        <w:rPr>
          <w:rFonts w:eastAsia="SimSun"/>
          <w:color w:val="auto"/>
          <w:szCs w:val="24"/>
          <w:lang w:eastAsia="en-US"/>
        </w:rPr>
        <w:t xml:space="preserve">involve </w:t>
      </w:r>
      <w:proofErr w:type="spellStart"/>
      <w:r w:rsidR="001A34C0" w:rsidRPr="00591514">
        <w:rPr>
          <w:rFonts w:eastAsia="SimSun"/>
          <w:color w:val="auto"/>
          <w:szCs w:val="24"/>
          <w:lang w:eastAsia="en-US"/>
        </w:rPr>
        <w:t>radiative</w:t>
      </w:r>
      <w:proofErr w:type="spellEnd"/>
      <w:r w:rsidR="001A34C0" w:rsidRPr="00591514">
        <w:rPr>
          <w:rFonts w:eastAsia="SimSun"/>
          <w:color w:val="auto"/>
          <w:szCs w:val="24"/>
          <w:lang w:eastAsia="en-US"/>
        </w:rPr>
        <w:t xml:space="preserve"> transfer algorithms such as the 6S code</w:t>
      </w:r>
      <w:r w:rsidR="000C1F94">
        <w:rPr>
          <w:rFonts w:eastAsia="SimSun"/>
          <w:color w:val="auto"/>
          <w:szCs w:val="24"/>
          <w:lang w:eastAsia="en-US"/>
        </w:rPr>
        <w:t xml:space="preserve"> </w:t>
      </w:r>
      <w:r w:rsidR="000C1F94">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&lt;EndNote&gt;&lt;Cite&gt;&lt;Author&gt;Kotchenova&lt;/Author&gt;&lt;Year&gt;2006&lt;/Year&gt;&lt;RecNum&gt;48&lt;/RecNum&gt;&lt;DisplayText&gt;[27]&lt;/DisplayText&gt;&lt;record&gt;&lt;rec-number&gt;48&lt;/rec-number&gt;&lt;foreign-keys&gt;&lt;key app="EN" db-id="ws0x0d9dpr2vpnefssr5txw9zwfwfar2fptf" timestamp="1421870586"&gt;48&lt;/key&gt;&lt;/foreign-keys&gt;&lt;ref-type name="Journal Article"&gt;17&lt;/ref-type&gt;&lt;contributors&gt;&lt;authors&gt;&lt;author&gt;Kotchenova, Svetlana Y&lt;/author&gt;&lt;author&gt;Vermote, Eric F&lt;/author&gt;&lt;author&gt;Matarrese, Raffaella&lt;/author&gt;&lt;author&gt;Klemm Jr, Frank J&lt;/author&gt;&lt;/authors&gt;&lt;/contributors&gt;&lt;titles&gt;&lt;title&gt;Validation of a vector version of the 6S radiative transfer code for atmospheric correction of satellite data. Part I: Path radiance&lt;/title&gt;&lt;secondary-title&gt;Applied optics&lt;/secondary-title&gt;&lt;/titles&gt;&lt;periodical&gt;&lt;full-title&gt;Applied optics&lt;/full-title&gt;&lt;/periodical&gt;&lt;pages&gt;6762-6774&lt;/pages&gt;&lt;volume&gt;45&lt;/volume&gt;&lt;number&gt;26&lt;/number&gt;&lt;dates&gt;&lt;year&gt;2006&lt;/year&gt;&lt;/dates&gt;&lt;isbn&gt;1539-4522&lt;/isbn&gt;&lt;urls&gt;&lt;/urls&gt;&lt;/record&gt;&lt;/Cite&gt;&lt;/EndNote&gt;</w:instrText>
      </w:r>
      <w:r w:rsidR="000C1F94">
        <w:rPr>
          <w:rFonts w:eastAsia="SimSun"/>
          <w:color w:val="auto"/>
          <w:szCs w:val="24"/>
          <w:lang w:eastAsia="en-US"/>
        </w:rPr>
        <w:fldChar w:fldCharType="separate"/>
      </w:r>
      <w:r w:rsidR="000C1F94">
        <w:rPr>
          <w:rFonts w:eastAsia="SimSun"/>
          <w:noProof/>
          <w:color w:val="auto"/>
          <w:szCs w:val="24"/>
          <w:lang w:eastAsia="en-US"/>
        </w:rPr>
        <w:t>[27]</w:t>
      </w:r>
      <w:r w:rsidR="000C1F94">
        <w:rPr>
          <w:rFonts w:eastAsia="SimSun"/>
          <w:color w:val="auto"/>
          <w:szCs w:val="24"/>
          <w:lang w:eastAsia="en-US"/>
        </w:rPr>
        <w:fldChar w:fldCharType="end"/>
      </w:r>
      <w:r w:rsidR="001A34C0" w:rsidRPr="00591514">
        <w:rPr>
          <w:rFonts w:eastAsia="SimSun"/>
          <w:color w:val="auto"/>
          <w:szCs w:val="24"/>
          <w:lang w:eastAsia="en-US"/>
        </w:rPr>
        <w:t xml:space="preserve"> and MODTRAN</w:t>
      </w:r>
      <w:r w:rsidR="000C1F94">
        <w:rPr>
          <w:rFonts w:eastAsia="SimSun"/>
          <w:color w:val="auto"/>
          <w:szCs w:val="24"/>
          <w:lang w:eastAsia="en-US"/>
        </w:rPr>
        <w:t xml:space="preserve"> </w:t>
      </w:r>
      <w:r w:rsidR="000C1F94">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&lt;EndNote&gt;&lt;Cite&gt;&lt;Author&gt;Berk&lt;/Author&gt;&lt;Year&gt;1999&lt;/Year&gt;&lt;RecNum&gt;49&lt;/RecNum&gt;&lt;DisplayText&gt;[28]&lt;/DisplayText&gt;&lt;record&gt;&lt;rec-number&gt;49&lt;/rec-number&gt;&lt;foreign-keys&gt;&lt;key app="EN" db-id="ws0x0d9dpr2vpnefssr5txw9zwfwfar2fptf" timestamp="1421870701"&gt;49&lt;/key&gt;&lt;/foreign-keys&gt;&lt;ref-type name="Conference Proceedings"&gt;10&lt;/ref-type&gt;&lt;contributors&gt;&lt;authors&gt;&lt;author&gt;Berk, Alexander&lt;/author&gt;&lt;author&gt;Anderson, Gail P&lt;/author&gt;&lt;author&gt;Bernstein, Lawrence S&lt;/author&gt;&lt;author&gt;Acharya, Prabhat K&lt;/author&gt;&lt;author&gt;Dothe, H&lt;/author&gt;&lt;author&gt;Matthew, Michael W&lt;/author&gt;&lt;author&gt;Adler-Golden, Steven M&lt;/author&gt;&lt;author&gt;Chetwynd Jr, James H&lt;/author&gt;&lt;author&gt;Richtsmeier, Steven C&lt;/author&gt;&lt;author&gt;Pukall, Brian&lt;/author&gt;&lt;/authors&gt;&lt;/contributors&gt;&lt;titles&gt;&lt;title&gt;MODTRAN4 radiative transfer modeling for atmospheric correction&lt;/title&gt;&lt;secondary-title&gt;SPIE&amp;apos;s International Symposium on Optical Science, Engineering, and Instrumentation&lt;/secondary-title&gt;&lt;/titles&gt;&lt;pages&gt;348-353&lt;/pages&gt;&lt;dates&gt;&lt;year&gt;1999&lt;/year&gt;&lt;/dates&gt;&lt;publisher&gt;International Society for Optics and Photonics&lt;/publisher&gt;&lt;urls&gt;&lt;/urls&gt;&lt;/record&gt;&lt;/Cite&gt;&lt;/EndNote&gt;</w:instrText>
      </w:r>
      <w:r w:rsidR="000C1F94">
        <w:rPr>
          <w:rFonts w:eastAsia="SimSun"/>
          <w:color w:val="auto"/>
          <w:szCs w:val="24"/>
          <w:lang w:eastAsia="en-US"/>
        </w:rPr>
        <w:fldChar w:fldCharType="separate"/>
      </w:r>
      <w:r w:rsidR="000C1F94">
        <w:rPr>
          <w:rFonts w:eastAsia="SimSun"/>
          <w:noProof/>
          <w:color w:val="auto"/>
          <w:szCs w:val="24"/>
          <w:lang w:eastAsia="en-US"/>
        </w:rPr>
        <w:t>[28]</w:t>
      </w:r>
      <w:r w:rsidR="000C1F94">
        <w:rPr>
          <w:rFonts w:eastAsia="SimSun"/>
          <w:color w:val="auto"/>
          <w:szCs w:val="24"/>
          <w:lang w:eastAsia="en-US"/>
        </w:rPr>
        <w:fldChar w:fldCharType="end"/>
      </w:r>
      <w:r w:rsidR="001A34C0">
        <w:rPr>
          <w:rFonts w:eastAsia="SimSun"/>
          <w:color w:val="auto"/>
          <w:szCs w:val="24"/>
          <w:lang w:eastAsia="en-US"/>
        </w:rPr>
        <w:t>, and others use in situ spectral data (model based) such as</w:t>
      </w:r>
      <w:r w:rsidR="001A34C0" w:rsidRPr="00477AF6">
        <w:rPr>
          <w:rFonts w:eastAsia="SimSun"/>
          <w:color w:val="auto"/>
          <w:szCs w:val="24"/>
          <w:lang w:eastAsia="en-US"/>
        </w:rPr>
        <w:t xml:space="preserve"> ATCOR</w:t>
      </w:r>
      <w:r w:rsidR="00747BCB">
        <w:rPr>
          <w:rFonts w:eastAsia="SimSun"/>
          <w:color w:val="auto"/>
          <w:szCs w:val="24"/>
          <w:lang w:eastAsia="en-US"/>
        </w:rPr>
        <w:t xml:space="preserve"> </w:t>
      </w:r>
      <w:r w:rsidR="00747BCB" w:rsidRPr="0082613B">
        <w:rPr>
          <w:lang w:eastAsia="en-US"/>
        </w:rPr>
        <w:t>(</w:t>
      </w:r>
      <w:proofErr w:type="spellStart"/>
      <w:r w:rsidR="00747BCB" w:rsidRPr="0082613B">
        <w:rPr>
          <w:lang w:eastAsia="en-US"/>
        </w:rPr>
        <w:t>ATmospheric</w:t>
      </w:r>
      <w:proofErr w:type="spellEnd"/>
      <w:r w:rsidR="00747BCB" w:rsidRPr="0082613B">
        <w:rPr>
          <w:lang w:eastAsia="en-US"/>
        </w:rPr>
        <w:t xml:space="preserve"> </w:t>
      </w:r>
      <w:proofErr w:type="spellStart"/>
      <w:r w:rsidR="00747BCB" w:rsidRPr="0082613B">
        <w:rPr>
          <w:lang w:eastAsia="en-US"/>
        </w:rPr>
        <w:t>CORection</w:t>
      </w:r>
      <w:proofErr w:type="spellEnd"/>
      <w:r w:rsidR="00747BCB" w:rsidRPr="0082613B">
        <w:rPr>
          <w:lang w:eastAsia="en-US"/>
        </w:rPr>
        <w:t>)</w:t>
      </w:r>
      <w:r w:rsidR="00747BCB">
        <w:rPr>
          <w:lang w:eastAsia="en-US"/>
        </w:rPr>
        <w:t xml:space="preserve"> </w:t>
      </w:r>
      <w:r w:rsidR="000C1F94">
        <w:rPr>
          <w:rFonts w:eastAsia="SimSun"/>
          <w:color w:val="auto"/>
          <w:szCs w:val="24"/>
          <w:lang w:eastAsia="en-US"/>
        </w:rPr>
        <w:fldChar w:fldCharType="begin">
          <w:fldData xml:space="preserve">PEVuZE5vdGU+PENpdGU+PEF1dGhvcj5SaWNodGVyPC9BdXRob3I+PFllYXI+MTk5NjwvWWVhcj48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</w:fldData>
        </w:fldChar>
      </w:r>
      <w:r w:rsidR="00157DFB">
        <w:rPr>
          <w:rFonts w:eastAsia="SimSun"/>
          <w:color w:val="auto"/>
          <w:szCs w:val="24"/>
          <w:lang w:eastAsia="en-US"/>
        </w:rPr>
        <w:instrText xml:space="preserve"> ADDIN EN.CITE </w:instrText>
      </w:r>
      <w:r w:rsidR="00157DFB">
        <w:rPr>
          <w:rFonts w:eastAsia="SimSun"/>
          <w:color w:val="auto"/>
          <w:szCs w:val="24"/>
          <w:lang w:eastAsia="en-US"/>
        </w:rPr>
        <w:fldChar w:fldCharType="begin">
          <w:fldData xml:space="preserve">PEVuZE5vdGU+PENpdGU+PEF1dGhvcj5SaWNodGVyPC9BdXRob3I+PFllYXI+MTk5NjwvWWVhcj48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</w:fldData>
        </w:fldChar>
      </w:r>
      <w:r w:rsidR="00157DFB">
        <w:rPr>
          <w:rFonts w:eastAsia="SimSun"/>
          <w:color w:val="auto"/>
          <w:szCs w:val="24"/>
          <w:lang w:eastAsia="en-US"/>
        </w:rPr>
        <w:instrText xml:space="preserve"> ADDIN EN.CITE.DATA </w:instrText>
      </w:r>
      <w:r w:rsidR="00157DFB">
        <w:rPr>
          <w:rFonts w:eastAsia="SimSun"/>
          <w:color w:val="auto"/>
          <w:szCs w:val="24"/>
          <w:lang w:eastAsia="en-US"/>
        </w:rPr>
      </w:r>
      <w:r w:rsidR="00157DFB">
        <w:rPr>
          <w:rFonts w:eastAsia="SimSun"/>
          <w:color w:val="auto"/>
          <w:szCs w:val="24"/>
          <w:lang w:eastAsia="en-US"/>
        </w:rPr>
        <w:fldChar w:fldCharType="end"/>
      </w:r>
      <w:r w:rsidR="000C1F94">
        <w:rPr>
          <w:rFonts w:eastAsia="SimSun"/>
          <w:color w:val="auto"/>
          <w:szCs w:val="24"/>
          <w:lang w:eastAsia="en-US"/>
        </w:rPr>
        <w:fldChar w:fldCharType="separate"/>
      </w:r>
      <w:r w:rsidR="00157DFB">
        <w:rPr>
          <w:rFonts w:eastAsia="SimSun"/>
          <w:noProof/>
          <w:color w:val="auto"/>
          <w:szCs w:val="24"/>
          <w:lang w:eastAsia="en-US"/>
        </w:rPr>
        <w:t>[29-32]</w:t>
      </w:r>
      <w:r w:rsidR="000C1F94">
        <w:rPr>
          <w:rFonts w:eastAsia="SimSun"/>
          <w:color w:val="auto"/>
          <w:szCs w:val="24"/>
          <w:lang w:eastAsia="en-US"/>
        </w:rPr>
        <w:fldChar w:fldCharType="end"/>
      </w:r>
      <w:r w:rsidR="001A34C0">
        <w:rPr>
          <w:rFonts w:eastAsia="SimSun"/>
          <w:color w:val="auto"/>
          <w:szCs w:val="24"/>
          <w:lang w:eastAsia="en-US"/>
        </w:rPr>
        <w:t xml:space="preserve"> and FLAASH</w:t>
      </w:r>
      <w:r w:rsidR="00747BCB">
        <w:rPr>
          <w:rFonts w:eastAsia="SimSun"/>
          <w:color w:val="auto"/>
          <w:szCs w:val="24"/>
          <w:lang w:eastAsia="en-US"/>
        </w:rPr>
        <w:t xml:space="preserve"> </w:t>
      </w:r>
      <w:r w:rsidR="00747BCB" w:rsidRPr="0082613B">
        <w:rPr>
          <w:lang w:eastAsia="en-US"/>
        </w:rPr>
        <w:t xml:space="preserve">(Fast Line-of-sight Atmospheric Analysis of Spectral </w:t>
      </w:r>
      <w:proofErr w:type="spellStart"/>
      <w:r w:rsidR="00747BCB" w:rsidRPr="0082613B">
        <w:rPr>
          <w:lang w:eastAsia="en-US"/>
        </w:rPr>
        <w:t>Hypercubes</w:t>
      </w:r>
      <w:proofErr w:type="spellEnd"/>
      <w:r w:rsidR="00747BCB" w:rsidRPr="0082613B">
        <w:rPr>
          <w:lang w:eastAsia="en-US"/>
        </w:rPr>
        <w:t>)</w:t>
      </w:r>
      <w:r w:rsidR="00747BCB">
        <w:rPr>
          <w:rFonts w:eastAsia="SimSun"/>
          <w:color w:val="auto"/>
          <w:szCs w:val="24"/>
          <w:lang w:eastAsia="en-US"/>
        </w:rPr>
        <w:t xml:space="preserve"> </w:t>
      </w:r>
      <w:r w:rsidR="000C1F94">
        <w:rPr>
          <w:rFonts w:eastAsia="SimSun"/>
          <w:color w:val="auto"/>
          <w:szCs w:val="24"/>
          <w:lang w:eastAsia="en-US"/>
        </w:rPr>
        <w:fldChar w:fldCharType="begin">
          <w:fldData xml:space="preserve">PEVuZE5vdGU+PENpdGU+PEF1dGhvcj5BZGxlci1Hb2xkZW48L0F1dGhvcj48WWVhcj4xOTk5PC9Z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</w:fldData>
        </w:fldChar>
      </w:r>
      <w:r w:rsidR="00157DFB">
        <w:rPr>
          <w:rFonts w:eastAsia="SimSun"/>
          <w:color w:val="auto"/>
          <w:szCs w:val="24"/>
          <w:lang w:eastAsia="en-US"/>
        </w:rPr>
        <w:instrText xml:space="preserve"> ADDIN EN.CITE </w:instrText>
      </w:r>
      <w:r w:rsidR="00157DFB">
        <w:rPr>
          <w:rFonts w:eastAsia="SimSun"/>
          <w:color w:val="auto"/>
          <w:szCs w:val="24"/>
          <w:lang w:eastAsia="en-US"/>
        </w:rPr>
        <w:fldChar w:fldCharType="begin">
          <w:fldData xml:space="preserve">PEVuZE5vdGU+PENpdGU+PEF1dGhvcj5BZGxlci1Hb2xkZW48L0F1dGhvcj48WWVhcj4xOTk5PC9Z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</w:fldData>
        </w:fldChar>
      </w:r>
      <w:r w:rsidR="00157DFB">
        <w:rPr>
          <w:rFonts w:eastAsia="SimSun"/>
          <w:color w:val="auto"/>
          <w:szCs w:val="24"/>
          <w:lang w:eastAsia="en-US"/>
        </w:rPr>
        <w:instrText xml:space="preserve"> ADDIN EN.CITE.DATA </w:instrText>
      </w:r>
      <w:r w:rsidR="00157DFB">
        <w:rPr>
          <w:rFonts w:eastAsia="SimSun"/>
          <w:color w:val="auto"/>
          <w:szCs w:val="24"/>
          <w:lang w:eastAsia="en-US"/>
        </w:rPr>
      </w:r>
      <w:r w:rsidR="00157DFB">
        <w:rPr>
          <w:rFonts w:eastAsia="SimSun"/>
          <w:color w:val="auto"/>
          <w:szCs w:val="24"/>
          <w:lang w:eastAsia="en-US"/>
        </w:rPr>
        <w:fldChar w:fldCharType="end"/>
      </w:r>
      <w:r w:rsidR="000C1F94">
        <w:rPr>
          <w:rFonts w:eastAsia="SimSun"/>
          <w:color w:val="auto"/>
          <w:szCs w:val="24"/>
          <w:lang w:eastAsia="en-US"/>
        </w:rPr>
        <w:fldChar w:fldCharType="separate"/>
      </w:r>
      <w:r w:rsidR="00157DFB">
        <w:rPr>
          <w:rFonts w:eastAsia="SimSun"/>
          <w:noProof/>
          <w:color w:val="auto"/>
          <w:szCs w:val="24"/>
          <w:lang w:eastAsia="en-US"/>
        </w:rPr>
        <w:t>[33,34]</w:t>
      </w:r>
      <w:r w:rsidR="000C1F94">
        <w:rPr>
          <w:rFonts w:eastAsia="SimSun"/>
          <w:color w:val="auto"/>
          <w:szCs w:val="24"/>
          <w:lang w:eastAsia="en-US"/>
        </w:rPr>
        <w:fldChar w:fldCharType="end"/>
      </w:r>
      <w:r w:rsidR="001A34C0">
        <w:rPr>
          <w:rFonts w:eastAsia="SimSun"/>
          <w:color w:val="auto"/>
          <w:szCs w:val="24"/>
          <w:lang w:eastAsia="en-US"/>
        </w:rPr>
        <w:t xml:space="preserve">. </w:t>
      </w:r>
      <w:r>
        <w:rPr>
          <w:rFonts w:eastAsia="SimSun"/>
          <w:color w:val="auto"/>
          <w:szCs w:val="24"/>
          <w:lang w:eastAsia="en-US"/>
        </w:rPr>
        <w:t xml:space="preserve">If ground data is not available </w:t>
      </w:r>
      <w:proofErr w:type="spellStart"/>
      <w:r>
        <w:rPr>
          <w:lang w:eastAsia="en-US"/>
        </w:rPr>
        <w:t>r</w:t>
      </w:r>
      <w:r w:rsidR="001A34C0" w:rsidRPr="00B140A9">
        <w:rPr>
          <w:lang w:eastAsia="en-US"/>
        </w:rPr>
        <w:t>adiative</w:t>
      </w:r>
      <w:proofErr w:type="spellEnd"/>
      <w:r w:rsidR="001A34C0" w:rsidRPr="00B140A9">
        <w:rPr>
          <w:lang w:eastAsia="en-US"/>
        </w:rPr>
        <w:t xml:space="preserve"> transfer models </w:t>
      </w:r>
      <w:r>
        <w:rPr>
          <w:lang w:eastAsia="en-US"/>
        </w:rPr>
        <w:t>provide</w:t>
      </w:r>
      <w:r w:rsidR="001A34C0" w:rsidRPr="00B140A9">
        <w:rPr>
          <w:lang w:eastAsia="en-US"/>
        </w:rPr>
        <w:t xml:space="preserve"> a cost and time effective </w:t>
      </w:r>
      <w:r>
        <w:rPr>
          <w:lang w:eastAsia="en-US"/>
        </w:rPr>
        <w:t>solution</w:t>
      </w:r>
      <w:r w:rsidR="001A34C0" w:rsidRPr="00B140A9">
        <w:rPr>
          <w:lang w:eastAsia="en-US"/>
        </w:rPr>
        <w:t>,</w:t>
      </w:r>
      <w:r w:rsidR="001A34C0">
        <w:rPr>
          <w:lang w:eastAsia="en-US"/>
        </w:rPr>
        <w:t xml:space="preserve"> </w:t>
      </w:r>
      <w:r w:rsidR="00157DFB">
        <w:rPr>
          <w:lang w:eastAsia="en-US"/>
        </w:rPr>
        <w:t>as for us such data is collected</w:t>
      </w:r>
      <w:r w:rsidR="001A34C0">
        <w:rPr>
          <w:lang w:eastAsia="en-US"/>
        </w:rPr>
        <w:t xml:space="preserve">, we focus on ATCOR and FLAASH. Our results </w:t>
      </w:r>
      <w:r>
        <w:rPr>
          <w:lang w:eastAsia="en-US"/>
        </w:rPr>
        <w:t>align with the</w:t>
      </w:r>
      <w:r w:rsidR="001A34C0">
        <w:rPr>
          <w:lang w:eastAsia="en-US"/>
        </w:rPr>
        <w:t xml:space="preserve"> performance by state-of-the-art comparison of the two as in </w:t>
      </w:r>
      <w:r w:rsidR="001A34C0">
        <w:rPr>
          <w:lang w:eastAsia="en-US"/>
        </w:rPr>
        <w:fldChar w:fldCharType="begin"/>
      </w:r>
      <w:r w:rsidR="00157DFB">
        <w:rPr>
          <w:lang w:eastAsia="en-US"/>
        </w:rPr>
        <w:instrText xml:space="preserve"> ADDIN EN.CITE &lt;EndNote&gt;&lt;Cite&gt;&lt;Author&gt;Manakos&lt;/Author&gt;&lt;Year&gt;2011&lt;/Year&gt;&lt;RecNum&gt;44&lt;/RecNum&gt;&lt;DisplayText&gt;[35]&lt;/DisplayText&gt;&lt;record&gt;&lt;rec-number&gt;44&lt;/rec-number&gt;&lt;foreign-keys&gt;&lt;key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sidR="001A34C0">
        <w:rPr>
          <w:lang w:eastAsia="en-US"/>
        </w:rPr>
        <w:fldChar w:fldCharType="separate"/>
      </w:r>
      <w:r w:rsidR="00157DFB">
        <w:rPr>
          <w:noProof/>
          <w:lang w:eastAsia="en-US"/>
        </w:rPr>
        <w:t>[35]</w:t>
      </w:r>
      <w:r w:rsidR="001A34C0">
        <w:rPr>
          <w:lang w:eastAsia="en-US"/>
        </w:rPr>
        <w:fldChar w:fldCharType="end"/>
      </w:r>
      <w:r w:rsidR="001A34C0">
        <w:rPr>
          <w:lang w:eastAsia="en-US"/>
        </w:rPr>
        <w:t xml:space="preserve">, where they focused on basic endmember classification (asphalt, gravel, rocky areas, reddish soil, agricultural areas, grass/dry grass, </w:t>
      </w:r>
      <w:proofErr w:type="spellStart"/>
      <w:r w:rsidR="001A34C0">
        <w:rPr>
          <w:lang w:eastAsia="en-US"/>
        </w:rPr>
        <w:t>mequis</w:t>
      </w:r>
      <w:proofErr w:type="spellEnd"/>
      <w:r w:rsidR="001A34C0">
        <w:rPr>
          <w:lang w:eastAsia="en-US"/>
        </w:rPr>
        <w:t xml:space="preserve">, and </w:t>
      </w:r>
      <w:proofErr w:type="spellStart"/>
      <w:r w:rsidR="001A34C0">
        <w:rPr>
          <w:lang w:eastAsia="en-US"/>
        </w:rPr>
        <w:t>phrygana</w:t>
      </w:r>
      <w:proofErr w:type="spellEnd"/>
      <w:r w:rsidR="001A34C0">
        <w:rPr>
          <w:lang w:eastAsia="en-US"/>
        </w:rPr>
        <w:t>) but we look into the actual problem of tree species classification.</w:t>
      </w:r>
    </w:p>
    <w:p w14:paraId="3AEC33AD" w14:textId="77777777" w:rsidR="00274F80" w:rsidRDefault="00274F80" w:rsidP="000C1F94">
      <w:pPr>
        <w:pStyle w:val="MText"/>
        <w:rPr>
          <w:lang w:eastAsia="en-US"/>
        </w:rPr>
      </w:pPr>
      <w:r>
        <w:rPr>
          <w:lang w:eastAsia="en-US"/>
        </w:rPr>
        <w:t>As we provide the big-picture spectrum of research in remote sensing for plant species classification above we showed where our work fits in the spectrum and what fundamental problem we are trying to solve: which is studying the impact of atmospheric correction in planetary species classification and geo-mapping</w:t>
      </w:r>
      <w:r w:rsidR="000C1F94" w:rsidRPr="00FE1968">
        <w:rPr>
          <w:lang w:eastAsia="en-US"/>
        </w:rPr>
        <w:t>.</w:t>
      </w:r>
      <w:r w:rsidR="000C1F94">
        <w:rPr>
          <w:lang w:eastAsia="en-US"/>
        </w:rPr>
        <w:t xml:space="preserve"> </w:t>
      </w:r>
      <w:r>
        <w:rPr>
          <w:lang w:eastAsia="en-US"/>
        </w:rPr>
        <w:t>We also study the impact of</w:t>
      </w:r>
      <w:r w:rsidR="000C1F94">
        <w:rPr>
          <w:lang w:eastAsia="en-US"/>
        </w:rPr>
        <w:t xml:space="preserve"> Gaussian f</w:t>
      </w:r>
      <w:r w:rsidR="000C1F94" w:rsidRPr="00FE1968">
        <w:rPr>
          <w:lang w:eastAsia="en-US"/>
        </w:rPr>
        <w:t xml:space="preserve">iltering of reflectance </w:t>
      </w:r>
      <w:r w:rsidR="000C1F94">
        <w:rPr>
          <w:lang w:eastAsia="en-US"/>
        </w:rPr>
        <w:t>intensities for noise reduction</w:t>
      </w:r>
      <w:r>
        <w:rPr>
          <w:lang w:eastAsia="en-US"/>
        </w:rPr>
        <w:t xml:space="preserve"> and evaluate their benefits/pitfalls</w:t>
      </w:r>
      <w:r w:rsidR="000C1F94" w:rsidRPr="00FE1968">
        <w:rPr>
          <w:lang w:eastAsia="en-US"/>
        </w:rPr>
        <w:t>.</w:t>
      </w:r>
      <w:r w:rsidR="000C1F94">
        <w:rPr>
          <w:lang w:eastAsia="en-US"/>
        </w:rPr>
        <w:t xml:space="preserve"> </w:t>
      </w:r>
      <w:r>
        <w:rPr>
          <w:lang w:eastAsia="en-US"/>
        </w:rPr>
        <w:t xml:space="preserve">For our study we look into the data provided by </w:t>
      </w:r>
      <w:r w:rsidRPr="00FE1968">
        <w:rPr>
          <w:lang w:eastAsia="en-US"/>
        </w:rPr>
        <w:t>National Ecological Observatory Network (NEON)</w:t>
      </w:r>
      <w:r>
        <w:rPr>
          <w:lang w:eastAsia="en-US"/>
        </w:rPr>
        <w:t xml:space="preserve"> from </w:t>
      </w:r>
      <w:r w:rsidRPr="00D731F6">
        <w:rPr>
          <w:lang w:eastAsia="en-US"/>
        </w:rPr>
        <w:t>Ordway-Swisher Biological Station</w:t>
      </w:r>
      <w:r>
        <w:rPr>
          <w:lang w:eastAsia="en-US"/>
        </w:rPr>
        <w:t xml:space="preserve"> in north-central Florida, USA. NEON has a very promising goal and context which we describe as below.</w:t>
      </w:r>
    </w:p>
    <w:p w14:paraId="2A8886E0" w14:textId="171EC373" w:rsidR="000C1F94" w:rsidRDefault="000C1F94" w:rsidP="00B23DAC">
      <w:pPr>
        <w:pStyle w:val="MText"/>
        <w:rPr>
          <w:lang w:eastAsia="en-US"/>
        </w:rPr>
      </w:pPr>
      <w:r>
        <w:rPr>
          <w:lang w:eastAsia="en-US"/>
        </w:rPr>
        <w:t xml:space="preserve">Local ecological-site observations fall short on providing ecological-scale analysis of the environment. To solve this problem, </w:t>
      </w:r>
      <w:r w:rsidR="00274F80">
        <w:rPr>
          <w:lang w:eastAsia="en-US"/>
        </w:rPr>
        <w:t xml:space="preserve">NEON </w:t>
      </w:r>
      <w:r>
        <w:rPr>
          <w:lang w:eastAsia="en-US"/>
        </w:rPr>
        <w:t>begins a 30-year</w:t>
      </w:r>
      <w:r w:rsidRPr="00FE1968">
        <w:rPr>
          <w:lang w:eastAsia="en-US"/>
        </w:rPr>
        <w:t xml:space="preserve"> </w:t>
      </w:r>
      <w:r>
        <w:rPr>
          <w:lang w:eastAsia="en-US"/>
        </w:rPr>
        <w:t xml:space="preserve">ecology-monitoring project starting in 2016 with goals of </w:t>
      </w:r>
      <w:r w:rsidRPr="00FE1968">
        <w:rPr>
          <w:lang w:eastAsia="en-US"/>
        </w:rPr>
        <w:t xml:space="preserve">discovering, understanding and forecasting </w:t>
      </w:r>
      <w:r>
        <w:rPr>
          <w:lang w:eastAsia="en-US"/>
        </w:rPr>
        <w:t xml:space="preserve">parameters that impact </w:t>
      </w:r>
      <w:r w:rsidRPr="00FE1968">
        <w:rPr>
          <w:lang w:eastAsia="en-US"/>
        </w:rPr>
        <w:t>climate change, land use change, invasive species</w:t>
      </w:r>
      <w:r>
        <w:rPr>
          <w:lang w:eastAsia="en-US"/>
        </w:rPr>
        <w:t xml:space="preserve">, and </w:t>
      </w:r>
      <w:proofErr w:type="spellStart"/>
      <w:r>
        <w:rPr>
          <w:lang w:eastAsia="en-US"/>
        </w:rPr>
        <w:t>etc</w:t>
      </w:r>
      <w:proofErr w:type="spellEnd"/>
      <w:r w:rsidRPr="00FE1968">
        <w:rPr>
          <w:lang w:eastAsia="en-US"/>
        </w:rPr>
        <w:t xml:space="preserve"> at continental-scale.</w:t>
      </w:r>
      <w:r>
        <w:rPr>
          <w:lang w:eastAsia="en-US"/>
        </w:rPr>
        <w:t xml:space="preserve"> Needless to say </w:t>
      </w:r>
      <w:r w:rsidRPr="000C1F94">
        <w:rPr>
          <w:lang w:eastAsia="en-US"/>
        </w:rPr>
        <w:t xml:space="preserve">that measurements and samples </w:t>
      </w:r>
      <w:r>
        <w:rPr>
          <w:lang w:eastAsia="en-US"/>
        </w:rPr>
        <w:t xml:space="preserve">shall </w:t>
      </w:r>
      <w:r w:rsidRPr="000C1F94">
        <w:rPr>
          <w:lang w:eastAsia="en-US"/>
        </w:rPr>
        <w:t xml:space="preserve">be collected using highly standardized methods and instrumentation so that data can be easily compared among sites and </w:t>
      </w:r>
      <w:r>
        <w:rPr>
          <w:lang w:eastAsia="en-US"/>
        </w:rPr>
        <w:t>usable</w:t>
      </w:r>
      <w:r w:rsidRPr="000C1F94">
        <w:rPr>
          <w:lang w:eastAsia="en-US"/>
        </w:rPr>
        <w:t xml:space="preserve"> over</w:t>
      </w:r>
      <w:r>
        <w:rPr>
          <w:lang w:eastAsia="en-US"/>
        </w:rPr>
        <w:t xml:space="preserve"> much</w:t>
      </w:r>
      <w:r w:rsidRPr="000C1F94">
        <w:rPr>
          <w:lang w:eastAsia="en-US"/>
        </w:rPr>
        <w:t xml:space="preserve"> larger areas.</w:t>
      </w:r>
      <w:r>
        <w:rPr>
          <w:lang w:eastAsia="en-US"/>
        </w:rPr>
        <w:t xml:space="preserve"> NEON will be monitoring </w:t>
      </w:r>
      <w:r w:rsidRPr="00FE1968">
        <w:rPr>
          <w:lang w:eastAsia="en-US"/>
        </w:rPr>
        <w:t>sites distributed within 20 eco</w:t>
      </w:r>
      <w:r>
        <w:rPr>
          <w:lang w:eastAsia="en-US"/>
        </w:rPr>
        <w:t>-</w:t>
      </w:r>
      <w:r w:rsidRPr="00FE1968">
        <w:rPr>
          <w:lang w:eastAsia="en-US"/>
        </w:rPr>
        <w:t>climatic domains across the contiguous United States, Alaska, Hawaii, and Puerto Rico coordinated with high resolution, regional airborne remote sensing observations</w:t>
      </w:r>
      <w:r>
        <w:rPr>
          <w:lang w:eastAsia="en-US"/>
        </w:rPr>
        <w:t xml:space="preserve"> </w:t>
      </w:r>
      <w:r>
        <w:rPr>
          <w:lang w:eastAsia="en-US"/>
        </w:rPr>
        <w:fldChar w:fldCharType="begin"/>
      </w:r>
      <w:r w:rsidR="00157DFB">
        <w:rPr>
          <w:lang w:eastAsia="en-US"/>
        </w:rPr>
        <w:instrText xml:space="preserve"> ADDIN EN.CITE &lt;EndNote&gt;&lt;Cite&gt;&lt;Author&gt;Kampe&lt;/Author&gt;&lt;Year&gt;2010&lt;/Year&gt;&lt;RecNum&gt;22&lt;/RecNum&gt;&lt;DisplayText&gt;[36]&lt;/DisplayText&gt;&lt;record&gt;&lt;rec-number&gt;22&lt;/rec-number&gt;&lt;foreign-keys&gt;&lt;key app="EN" db-id="ws0x0d9dpr2vpnefssr5txw9zwfwfar2fptf" timestamp="1418679892"&gt;22&lt;/key&gt;&lt;/foreign-keys&gt;&lt;ref-type name="Journal Article"&gt;17&lt;/ref-type&gt;&lt;contributors&gt;&lt;authors&gt;&lt;author&gt;Kampe, Thomas U&lt;/author&gt;&lt;author&gt;Johnson, Brian R&lt;/author&gt;&lt;author&gt;Kuester, Michele&lt;/author&gt;&lt;author&gt;Keller, Michael&lt;/author&gt;&lt;/authors&gt;&lt;/contributors&gt;&lt;titles&gt;&lt;title&gt;NEON: the first continental-scale ecological observatory with airborne remote sensing of vegetation canopy biochemistry and structure&lt;/title&gt;&lt;secondary-title&gt;Journal of Applied Remote Sensing&lt;/secondary-title&gt;&lt;/titles&gt;&lt;periodical&gt;&lt;full-title&gt;Journal of Applied Remote Sensing&lt;/full-title&gt;&lt;/periodical&gt;&lt;pages&gt;043510-043510&lt;/pages&gt;&lt;volume&gt;4&lt;/volume&gt;&lt;number&gt;1&lt;/number&gt;&lt;dates&gt;&lt;year&gt;2010&lt;/year&gt;&lt;/dates&gt;&lt;label&gt;kampe2010neon&lt;/label&gt;&lt;urls&gt;&lt;/urls&gt;&lt;/record&gt;&lt;/Cite&gt;&lt;/EndNote&gt;</w:instrText>
      </w:r>
      <w:r>
        <w:rPr>
          <w:lang w:eastAsia="en-US"/>
        </w:rPr>
        <w:fldChar w:fldCharType="separate"/>
      </w:r>
      <w:r w:rsidR="00157DFB">
        <w:rPr>
          <w:noProof/>
          <w:lang w:eastAsia="en-US"/>
        </w:rPr>
        <w:t>[36]</w:t>
      </w:r>
      <w:r>
        <w:rPr>
          <w:lang w:eastAsia="en-US"/>
        </w:rPr>
        <w:fldChar w:fldCharType="end"/>
      </w:r>
      <w:r w:rsidRPr="00FE1968">
        <w:rPr>
          <w:lang w:eastAsia="en-US"/>
        </w:rPr>
        <w:t>.</w:t>
      </w:r>
      <w:r>
        <w:rPr>
          <w:lang w:eastAsia="en-US"/>
        </w:rPr>
        <w:t xml:space="preserve"> </w:t>
      </w:r>
      <w:r w:rsidR="00274F80">
        <w:rPr>
          <w:lang w:eastAsia="en-US"/>
        </w:rPr>
        <w:t>It</w:t>
      </w:r>
      <w:r w:rsidRPr="00FE1968">
        <w:rPr>
          <w:lang w:eastAsia="en-US"/>
        </w:rPr>
        <w:t xml:space="preserve"> </w:t>
      </w:r>
      <w:r>
        <w:rPr>
          <w:lang w:eastAsia="en-US"/>
        </w:rPr>
        <w:t xml:space="preserve">will </w:t>
      </w:r>
      <w:r w:rsidR="00274F80">
        <w:rPr>
          <w:lang w:eastAsia="en-US"/>
        </w:rPr>
        <w:t xml:space="preserve">also </w:t>
      </w:r>
      <w:r>
        <w:rPr>
          <w:lang w:eastAsia="en-US"/>
        </w:rPr>
        <w:t>have</w:t>
      </w:r>
      <w:r w:rsidRPr="00FE1968">
        <w:rPr>
          <w:lang w:eastAsia="en-US"/>
        </w:rPr>
        <w:t xml:space="preserve"> an additional 40 re</w:t>
      </w:r>
      <w:r>
        <w:rPr>
          <w:lang w:eastAsia="en-US"/>
        </w:rPr>
        <w:t>-</w:t>
      </w:r>
      <w:r w:rsidRPr="00FE1968">
        <w:rPr>
          <w:lang w:eastAsia="en-US"/>
        </w:rPr>
        <w:t xml:space="preserve">locatable terrestrial sites </w:t>
      </w:r>
      <w:r>
        <w:rPr>
          <w:lang w:eastAsia="en-US"/>
        </w:rPr>
        <w:t xml:space="preserve">(mobile </w:t>
      </w:r>
      <w:r w:rsidRPr="00FE1968">
        <w:rPr>
          <w:lang w:eastAsia="en-US"/>
        </w:rPr>
        <w:t>every five to seven years</w:t>
      </w:r>
      <w:r>
        <w:rPr>
          <w:lang w:eastAsia="en-US"/>
        </w:rPr>
        <w:t>) as well as</w:t>
      </w:r>
      <w:r w:rsidRPr="00FE1968">
        <w:rPr>
          <w:lang w:eastAsia="en-US"/>
        </w:rPr>
        <w:t xml:space="preserve"> 36 aquatic sites</w:t>
      </w:r>
      <w:r>
        <w:rPr>
          <w:rStyle w:val="FootnoteReference"/>
          <w:lang w:eastAsia="en-US"/>
        </w:rPr>
        <w:footnoteReference w:id="2"/>
      </w:r>
      <w:r>
        <w:rPr>
          <w:lang w:eastAsia="en-US"/>
        </w:rPr>
        <w:t>.</w:t>
      </w:r>
      <w:r w:rsidRPr="00FE1968">
        <w:rPr>
          <w:lang w:eastAsia="en-US"/>
        </w:rPr>
        <w:t xml:space="preserve"> Airborne Observation Platform (AOP) </w:t>
      </w:r>
      <w:r>
        <w:rPr>
          <w:lang w:eastAsia="en-US"/>
        </w:rPr>
        <w:t>is</w:t>
      </w:r>
      <w:r w:rsidRPr="00FE1968">
        <w:rPr>
          <w:lang w:eastAsia="en-US"/>
        </w:rPr>
        <w:t xml:space="preserve"> the remote </w:t>
      </w:r>
      <w:r>
        <w:rPr>
          <w:lang w:eastAsia="en-US"/>
        </w:rPr>
        <w:t>sensing platform with equipment</w:t>
      </w:r>
      <w:r w:rsidRPr="00FE1968">
        <w:rPr>
          <w:lang w:eastAsia="en-US"/>
        </w:rPr>
        <w:t xml:space="preserve"> of meter/sub-meter resolution for hyperspectral and LiDAR measurements.</w:t>
      </w:r>
      <w:r>
        <w:rPr>
          <w:lang w:eastAsia="en-US"/>
        </w:rPr>
        <w:t xml:space="preserve"> </w:t>
      </w:r>
      <w:r w:rsidRPr="00FE1968">
        <w:rPr>
          <w:lang w:eastAsia="en-US"/>
        </w:rPr>
        <w:t>This paper is a pilot study on the pre-mission airbo</w:t>
      </w:r>
      <w:r>
        <w:rPr>
          <w:lang w:eastAsia="en-US"/>
        </w:rPr>
        <w:t>rne hyperspectral data collection</w:t>
      </w:r>
      <w:r w:rsidRPr="00FE1968">
        <w:rPr>
          <w:lang w:eastAsia="en-US"/>
        </w:rPr>
        <w:t>.</w:t>
      </w:r>
      <w:r>
        <w:rPr>
          <w:lang w:eastAsia="en-US"/>
        </w:rPr>
        <w:t xml:space="preserve"> </w:t>
      </w:r>
      <w:r w:rsidRPr="00FE1968">
        <w:rPr>
          <w:lang w:eastAsia="en-US"/>
        </w:rPr>
        <w:t>No operation at</w:t>
      </w:r>
      <w:r>
        <w:rPr>
          <w:lang w:eastAsia="en-US"/>
        </w:rPr>
        <w:t xml:space="preserve"> the</w:t>
      </w:r>
      <w:r w:rsidRPr="00FE1968">
        <w:rPr>
          <w:lang w:eastAsia="en-US"/>
        </w:rPr>
        <w:t xml:space="preserve"> scale and time span </w:t>
      </w:r>
      <w:r>
        <w:rPr>
          <w:lang w:eastAsia="en-US"/>
        </w:rPr>
        <w:t>predicted to be fulfilled for</w:t>
      </w:r>
      <w:r w:rsidRPr="00FE1968">
        <w:rPr>
          <w:lang w:eastAsia="en-US"/>
        </w:rPr>
        <w:t xml:space="preserve"> NEON </w:t>
      </w:r>
      <w:r>
        <w:rPr>
          <w:lang w:eastAsia="en-US"/>
        </w:rPr>
        <w:t xml:space="preserve">(neither geographical and timely span) </w:t>
      </w:r>
      <w:r w:rsidRPr="00FE1968">
        <w:rPr>
          <w:lang w:eastAsia="en-US"/>
        </w:rPr>
        <w:t xml:space="preserve">has ever </w:t>
      </w:r>
      <w:r>
        <w:rPr>
          <w:lang w:eastAsia="en-US"/>
        </w:rPr>
        <w:t xml:space="preserve">been </w:t>
      </w:r>
      <w:r w:rsidRPr="00FE1968">
        <w:rPr>
          <w:lang w:eastAsia="en-US"/>
        </w:rPr>
        <w:t>carried out before</w:t>
      </w:r>
      <w:r>
        <w:rPr>
          <w:lang w:eastAsia="en-US"/>
        </w:rPr>
        <w:t xml:space="preserve"> </w:t>
      </w:r>
      <w:r>
        <w:rPr>
          <w:lang w:eastAsia="en-US"/>
        </w:rPr>
        <w:fldChar w:fldCharType="begin"/>
      </w:r>
      <w:r w:rsidR="00157DFB">
        <w:rPr>
          <w:lang w:eastAsia="en-US"/>
        </w:rPr>
        <w:instrText xml:space="preserve"> ADDIN EN.CITE &lt;EndNote&gt;&lt;Cite&gt;&lt;Author&gt;Krause&lt;/Author&gt;&lt;RecNum&gt;24&lt;/RecNum&gt;&lt;DisplayText&gt;[37]&lt;/DisplayText&gt;&lt;record&gt;&lt;rec-number&gt;24&lt;/rec-number&gt;&lt;foreign-keys&gt;&lt;key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rPr>
          <w:lang w:eastAsia="en-US"/>
        </w:rPr>
        <w:fldChar w:fldCharType="separate"/>
      </w:r>
      <w:r w:rsidR="00157DFB">
        <w:rPr>
          <w:noProof/>
          <w:lang w:eastAsia="en-US"/>
        </w:rPr>
        <w:t>[37]</w:t>
      </w:r>
      <w:r>
        <w:rPr>
          <w:lang w:eastAsia="en-US"/>
        </w:rPr>
        <w:fldChar w:fldCharType="end"/>
      </w:r>
      <w:r w:rsidR="00B23DAC">
        <w:rPr>
          <w:lang w:eastAsia="en-US"/>
        </w:rPr>
        <w:t>.</w:t>
      </w:r>
      <w:bookmarkStart w:id="0" w:name="_GoBack"/>
      <w:bookmarkEnd w:id="0"/>
    </w:p>
    <w:p w14:paraId="2AAB44FD" w14:textId="77777777" w:rsidR="001A34C0" w:rsidRDefault="001A34C0" w:rsidP="001A34C0">
      <w:pPr>
        <w:pStyle w:val="MHeading1"/>
        <w:rPr>
          <w:lang w:eastAsia="en-US"/>
        </w:rPr>
      </w:pPr>
      <w:r>
        <w:rPr>
          <w:lang w:eastAsia="en-US"/>
        </w:rPr>
        <w:t>2. Data Collection</w:t>
      </w:r>
    </w:p>
    <w:p w14:paraId="078255E3" w14:textId="769DC742" w:rsidR="00911753" w:rsidRDefault="001A34C0" w:rsidP="001A34C0">
      <w:pPr>
        <w:pStyle w:val="MText"/>
        <w:rPr>
          <w:lang w:eastAsia="en-US"/>
        </w:rPr>
      </w:pPr>
      <w:r w:rsidRPr="00D731F6">
        <w:rPr>
          <w:lang w:eastAsia="en-US"/>
        </w:rPr>
        <w:t>The NEON Southeast Domain 3 contains the southern portions of the Gulf Coast states, half of South Carolina, and all of Florida except for the southern tip.</w:t>
      </w:r>
      <w:r>
        <w:rPr>
          <w:lang w:eastAsia="en-US"/>
        </w:rPr>
        <w:t xml:space="preserve"> </w:t>
      </w:r>
      <w:r w:rsidRPr="00D731F6">
        <w:rPr>
          <w:lang w:eastAsia="en-US"/>
        </w:rPr>
        <w:t xml:space="preserve">The candidate core site for Domain 3 is located at the Ordway-Swisher Biological Station (OSBS) which is an </w:t>
      </w:r>
      <m:oMath>
        <m:r>
          <w:rPr>
            <w:rFonts w:ascii="Cambria Math" w:hAnsi="Cambria Math"/>
            <w:lang w:eastAsia="en-US"/>
          </w:rPr>
          <m:t xml:space="preserve">37 </m:t>
        </m:r>
        <m:sSup>
          <m:sSupPr>
            <m:ctrlPr>
              <w:rPr>
                <w:rFonts w:ascii="Cambria Math" w:hAnsi="Cambria Math"/>
                <w:i/>
                <w:lang w:eastAsia="en-US"/>
              </w:rPr>
            </m:ctrlPr>
          </m:sSupPr>
          <m:e>
            <m:r>
              <w:rPr>
                <w:rFonts w:ascii="Cambria Math" w:hAnsi="Cambria Math"/>
                <w:lang w:eastAsia="en-US"/>
              </w:rPr>
              <m:t>km</m:t>
            </m:r>
          </m:e>
          <m:sup>
            <m:r>
              <w:rPr>
                <w:rFonts w:ascii="Cambria Math" w:hAnsi="Cambria Math"/>
                <w:lang w:eastAsia="en-US"/>
              </w:rPr>
              <m:t>2</m:t>
            </m:r>
          </m:sup>
        </m:sSup>
      </m:oMath>
      <w:r w:rsidRPr="00D731F6">
        <w:rPr>
          <w:lang w:eastAsia="en-US"/>
        </w:rPr>
        <w:t xml:space="preserve"> area in Putnam County </w:t>
      </w:r>
    </w:p>
    <w:p w14:paraId="2E258CE1" w14:textId="77777777" w:rsidR="00911753" w:rsidRPr="006D27DE" w:rsidRDefault="00911753" w:rsidP="00911753">
      <w:pPr>
        <w:pStyle w:val="MTablecaption"/>
        <w:spacing w:after="240"/>
        <w:ind w:left="567" w:right="562"/>
        <w:rPr>
          <w:rFonts w:eastAsia="SimSun"/>
          <w:bCs/>
          <w:lang w:eastAsia="zh-CN"/>
        </w:rPr>
      </w:pPr>
      <w:r>
        <w:rPr>
          <w:b/>
        </w:rPr>
        <w:t>Figure 1</w:t>
      </w:r>
      <w:r w:rsidRPr="00B615DC">
        <w:rPr>
          <w:b/>
        </w:rPr>
        <w:t xml:space="preserve">. </w:t>
      </w:r>
      <w:r>
        <w:t>Location of Ordway-Swisher Biological Station</w:t>
      </w:r>
    </w:p>
    <w:p w14:paraId="719A5C0B" w14:textId="77777777" w:rsidR="00911753" w:rsidRDefault="00911753" w:rsidP="00911753">
      <w:pPr>
        <w:pStyle w:val="MText"/>
        <w:ind w:firstLine="0"/>
        <w:jc w:val="center"/>
        <w:rPr>
          <w:lang w:eastAsia="en-US"/>
        </w:rPr>
      </w:pPr>
      <w:r>
        <w:rPr>
          <w:noProof/>
          <w:lang w:eastAsia="en-US"/>
        </w:rPr>
        <w:drawing>
          <wp:inline distT="0" distB="0" distL="0" distR="0" wp14:anchorId="6AD61CA9" wp14:editId="33165EDB">
            <wp:extent cx="2098116" cy="1814587"/>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jpg"/>
                    <pic:cNvPicPr/>
                  </pic:nvPicPr>
                  <pic:blipFill>
                    <a:blip r:embed="rId9">
                      <a:extLst>
                        <a:ext uri="{28A0092B-C50C-407E-A947-70E740481C1C}">
                          <a14:useLocalDpi xmlns:a14="http://schemas.microsoft.com/office/drawing/2010/main" val="0"/>
                        </a:ext>
                      </a:extLst>
                    </a:blip>
                    <a:stretch>
                      <a:fillRect/>
                    </a:stretch>
                  </pic:blipFill>
                  <pic:spPr>
                    <a:xfrm>
                      <a:off x="0" y="0"/>
                      <a:ext cx="2098644" cy="1815044"/>
                    </a:xfrm>
                    <a:prstGeom prst="rect">
                      <a:avLst/>
                    </a:prstGeom>
                  </pic:spPr>
                </pic:pic>
              </a:graphicData>
            </a:graphic>
          </wp:inline>
        </w:drawing>
      </w:r>
    </w:p>
    <w:p w14:paraId="49C9F6B3" w14:textId="77777777" w:rsidR="00911753" w:rsidRDefault="00911753" w:rsidP="001A34C0">
      <w:pPr>
        <w:pStyle w:val="MText"/>
        <w:rPr>
          <w:lang w:eastAsia="en-US"/>
        </w:rPr>
      </w:pPr>
    </w:p>
    <w:p w14:paraId="640A0FA9" w14:textId="524B2BE0" w:rsidR="001A34C0" w:rsidRDefault="002A797F" w:rsidP="00257109">
      <w:pPr>
        <w:pStyle w:val="MText"/>
        <w:ind w:firstLine="0"/>
        <w:rPr>
          <w:lang w:eastAsia="en-US"/>
        </w:rPr>
      </w:pPr>
      <w:r>
        <w:rPr>
          <w:lang w:eastAsia="en-US"/>
        </w:rPr>
        <w:t>in north-central Florida</w:t>
      </w:r>
      <w:r w:rsidR="00257109">
        <w:rPr>
          <w:lang w:eastAsia="en-US"/>
        </w:rPr>
        <w:t xml:space="preserve"> </w:t>
      </w:r>
      <w:r w:rsidR="001A34C0" w:rsidRPr="00D731F6">
        <w:rPr>
          <w:lang w:eastAsia="en-US"/>
        </w:rPr>
        <w:t>and is managed jointly by the University of Florida and the Nature Conservancy</w:t>
      </w:r>
      <w:r>
        <w:rPr>
          <w:lang w:eastAsia="en-US"/>
        </w:rPr>
        <w:t xml:space="preserve"> (Figure 1)</w:t>
      </w:r>
      <w:r w:rsidR="001A34C0" w:rsidRPr="00D731F6">
        <w:rPr>
          <w:lang w:eastAsia="en-US"/>
        </w:rPr>
        <w:t>.</w:t>
      </w:r>
      <w:r w:rsidR="001A34C0">
        <w:rPr>
          <w:lang w:eastAsia="en-US"/>
        </w:rPr>
        <w:t xml:space="preserve"> </w:t>
      </w:r>
      <w:r w:rsidR="001A34C0" w:rsidRPr="00D731F6">
        <w:rPr>
          <w:lang w:eastAsia="en-US"/>
        </w:rPr>
        <w:t>OSBS features diverse natural forests, small pine plantations nearby, a range of wildlife species that reflects the ar</w:t>
      </w:r>
      <w:r w:rsidR="001A34C0">
        <w:rPr>
          <w:lang w:eastAsia="en-US"/>
        </w:rPr>
        <w:t>ea's ecological communities along with</w:t>
      </w:r>
      <w:r w:rsidR="001A34C0" w:rsidRPr="00D731F6">
        <w:rPr>
          <w:lang w:eastAsia="en-US"/>
        </w:rPr>
        <w:t xml:space="preserve"> a 75-year history of low human impact.</w:t>
      </w:r>
      <w:r w:rsidR="001A34C0">
        <w:rPr>
          <w:lang w:eastAsia="en-US"/>
        </w:rPr>
        <w:t xml:space="preserve"> </w:t>
      </w:r>
      <w:r w:rsidR="001A34C0" w:rsidRPr="00D731F6">
        <w:rPr>
          <w:lang w:eastAsia="en-US"/>
        </w:rPr>
        <w:t xml:space="preserve">Nine major plant communities exist within the region </w:t>
      </w:r>
      <w:r w:rsidR="001A34C0">
        <w:rPr>
          <w:lang w:eastAsia="en-US"/>
        </w:rPr>
        <w:t>(</w:t>
      </w:r>
      <w:r w:rsidR="001A34C0" w:rsidRPr="00D731F6">
        <w:rPr>
          <w:lang w:eastAsia="en-US"/>
        </w:rPr>
        <w:t>defined by the Flori</w:t>
      </w:r>
      <w:r w:rsidR="001A34C0">
        <w:rPr>
          <w:lang w:eastAsia="en-US"/>
        </w:rPr>
        <w:t>da Natural Areas Inventory)</w:t>
      </w:r>
      <w:r w:rsidR="001A34C0" w:rsidRPr="00D731F6">
        <w:rPr>
          <w:lang w:eastAsia="en-US"/>
        </w:rPr>
        <w:t xml:space="preserve"> and these diverse targets are populated by sandhill, xeric hammock, upland mixed forest, baygalls, basin swamp, basin marsh, marsh lake, clastic upland lake and sandhill upland lakes.</w:t>
      </w:r>
      <w:r w:rsidR="001A34C0">
        <w:rPr>
          <w:lang w:eastAsia="en-US"/>
        </w:rPr>
        <w:t xml:space="preserve"> </w:t>
      </w:r>
      <w:r w:rsidR="001A34C0" w:rsidRPr="00D731F6">
        <w:rPr>
          <w:lang w:eastAsia="en-US"/>
        </w:rPr>
        <w:t>The sand</w:t>
      </w:r>
      <w:r w:rsidR="001A34C0">
        <w:rPr>
          <w:lang w:eastAsia="en-US"/>
        </w:rPr>
        <w:t>hill</w:t>
      </w:r>
      <w:r w:rsidR="001A34C0" w:rsidRPr="00D731F6">
        <w:rPr>
          <w:lang w:eastAsia="en-US"/>
        </w:rPr>
        <w:t xml:space="preserve"> community is managed using prescribed burning on a scheduled 3-year rotation.</w:t>
      </w:r>
      <w:r w:rsidR="001A34C0">
        <w:rPr>
          <w:lang w:eastAsia="en-US"/>
        </w:rPr>
        <w:t xml:space="preserve"> </w:t>
      </w:r>
      <w:r w:rsidR="001A34C0" w:rsidRPr="00D731F6">
        <w:rPr>
          <w:lang w:eastAsia="en-US"/>
        </w:rPr>
        <w:t>The ground sampling part of this campaign focused on a sandhill ecosystem dominated by Long-Lea</w:t>
      </w:r>
      <w:r w:rsidR="001A34C0">
        <w:rPr>
          <w:lang w:eastAsia="en-US"/>
        </w:rPr>
        <w:t>f Pine (</w:t>
      </w:r>
      <w:r w:rsidR="001A34C0" w:rsidRPr="00D3633B">
        <w:rPr>
          <w:i/>
          <w:lang w:eastAsia="en-US"/>
        </w:rPr>
        <w:t>Pinus Palustris</w:t>
      </w:r>
      <w:r w:rsidR="001A34C0">
        <w:rPr>
          <w:lang w:eastAsia="en-US"/>
        </w:rPr>
        <w:t>) and Turkey Oak (</w:t>
      </w:r>
      <w:r w:rsidR="001A34C0" w:rsidRPr="00D3633B">
        <w:rPr>
          <w:i/>
          <w:lang w:eastAsia="en-US"/>
        </w:rPr>
        <w:t>Quercus Laevis</w:t>
      </w:r>
      <w:r w:rsidR="001A34C0" w:rsidRPr="00D731F6">
        <w:rPr>
          <w:lang w:eastAsia="en-US"/>
        </w:rPr>
        <w:t>)</w:t>
      </w:r>
      <w:r w:rsidR="001A34C0">
        <w:rPr>
          <w:lang w:eastAsia="en-US"/>
        </w:rPr>
        <w:t xml:space="preserve"> </w:t>
      </w:r>
      <w:r w:rsidR="001A34C0">
        <w:rPr>
          <w:lang w:eastAsia="en-US"/>
        </w:rPr>
        <w:fldChar w:fldCharType="begin"/>
      </w:r>
      <w:r w:rsidR="00157DFB">
        <w:rPr>
          <w:lang w:eastAsia="en-US"/>
        </w:rPr>
        <w:instrText xml:space="preserve"> ADDIN EN.CITE &lt;EndNote&gt;&lt;Cite&gt;&lt;Author&gt;Krause&lt;/Author&gt;&lt;RecNum&gt;24&lt;/RecNum&gt;&lt;DisplayText&gt;[37,38]&lt;/DisplayText&gt;&lt;record&gt;&lt;rec-number&gt;24&lt;/rec-number&gt;&lt;foreign-keys&gt;&lt;key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Cite&gt;&lt;Author&gt;Kampea&lt;/Author&gt;&lt;Year&gt;2010&lt;/Year&gt;&lt;RecNum&gt;23&lt;/RecNum&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sidR="001A34C0">
        <w:rPr>
          <w:lang w:eastAsia="en-US"/>
        </w:rPr>
        <w:fldChar w:fldCharType="separate"/>
      </w:r>
      <w:r w:rsidR="00157DFB">
        <w:rPr>
          <w:noProof/>
          <w:lang w:eastAsia="en-US"/>
        </w:rPr>
        <w:t>[37,38]</w:t>
      </w:r>
      <w:r w:rsidR="001A34C0">
        <w:rPr>
          <w:lang w:eastAsia="en-US"/>
        </w:rPr>
        <w:fldChar w:fldCharType="end"/>
      </w:r>
      <w:r w:rsidR="001A34C0" w:rsidRPr="00D731F6">
        <w:rPr>
          <w:lang w:eastAsia="en-US"/>
        </w:rPr>
        <w:t>.</w:t>
      </w:r>
      <w:r w:rsidR="001A34C0">
        <w:rPr>
          <w:lang w:eastAsia="en-US"/>
        </w:rPr>
        <w:t xml:space="preserve"> </w:t>
      </w:r>
    </w:p>
    <w:p w14:paraId="56BEF3A2" w14:textId="6616AACF" w:rsidR="001A34C0" w:rsidRDefault="001A34C0" w:rsidP="009411BE">
      <w:pPr>
        <w:pStyle w:val="MText"/>
        <w:rPr>
          <w:lang w:eastAsia="en-US"/>
        </w:rPr>
      </w:pPr>
      <w:r w:rsidRPr="00D731F6">
        <w:rPr>
          <w:lang w:eastAsia="en-US"/>
        </w:rPr>
        <w:t xml:space="preserve">Since the instrumentation slated for deployment on the eventual AOP remote sensing payloads were not yet available, airborne spectroscopic and LiDAR measurements were made during this campaign using existing systems that exhibit similar performance characteristics as the instrumentation under development </w:t>
      </w:r>
      <w:r>
        <w:rPr>
          <w:lang w:eastAsia="en-US"/>
        </w:rPr>
        <w:fldChar w:fldCharType="begin"/>
      </w:r>
      <w:r w:rsidR="00157DFB">
        <w:rPr>
          <w:lang w:eastAsia="en-US"/>
        </w:rPr>
        <w:instrText xml:space="preserve"> ADDIN EN.CITE &lt;EndNote&gt;&lt;Cite&gt;&lt;Author&gt;Kampea&lt;/Author&gt;&lt;Year&gt;2010&lt;/Year&gt;&lt;RecNum&gt;23&lt;/RecNum&gt;&lt;DisplayText&gt;[38]&lt;/DisplayText&gt;&lt;record&gt;&lt;rec-number&gt;23&lt;/rec-number&gt;&lt;foreign-keys&gt;&lt;key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Pr>
          <w:lang w:eastAsia="en-US"/>
        </w:rPr>
        <w:fldChar w:fldCharType="separate"/>
      </w:r>
      <w:r w:rsidR="00157DFB">
        <w:rPr>
          <w:noProof/>
          <w:lang w:eastAsia="en-US"/>
        </w:rPr>
        <w:t>[38]</w:t>
      </w:r>
      <w:r>
        <w:rPr>
          <w:lang w:eastAsia="en-US"/>
        </w:rPr>
        <w:fldChar w:fldCharType="end"/>
      </w:r>
      <w:r w:rsidRPr="00D731F6">
        <w:rPr>
          <w:lang w:eastAsia="en-US"/>
        </w:rPr>
        <w:t>.</w:t>
      </w:r>
      <w:r>
        <w:rPr>
          <w:lang w:eastAsia="en-US"/>
        </w:rPr>
        <w:t xml:space="preserve"> </w:t>
      </w:r>
      <w:r w:rsidRPr="00D731F6">
        <w:rPr>
          <w:lang w:eastAsia="en-US"/>
        </w:rPr>
        <w:t>It is important to note that the actual system for NEON will have better conformance of hyperspectral/LiDAR integrations with better spatial resolution.</w:t>
      </w:r>
      <w:r>
        <w:rPr>
          <w:lang w:eastAsia="en-US"/>
        </w:rPr>
        <w:t xml:space="preserve"> However here we only focus on hyperspectral data.</w:t>
      </w:r>
    </w:p>
    <w:p w14:paraId="76956A03" w14:textId="4EE5C0E0" w:rsidR="001A34C0" w:rsidRDefault="001A34C0" w:rsidP="001A34C0">
      <w:pPr>
        <w:pStyle w:val="MText"/>
        <w:rPr>
          <w:lang w:eastAsia="en-US"/>
        </w:rPr>
      </w:pPr>
      <w:r w:rsidRPr="00C02063">
        <w:rPr>
          <w:lang w:eastAsia="en-US"/>
        </w:rPr>
        <w:t>AVIRIS (Airborne Visible/Infrared Imaging Spectrometer) operated by the Jet Propulsion Laboratory (JPL) deployed on a Twin Otter DeHavilland DHC-6-300 aircraft in partnership with the National Aeronautics and Space Administration Terrestrial Ecology Program was used to collect data.</w:t>
      </w:r>
      <w:r>
        <w:rPr>
          <w:lang w:eastAsia="en-US"/>
        </w:rPr>
        <w:t xml:space="preserve"> </w:t>
      </w:r>
      <w:r w:rsidRPr="00C02063">
        <w:rPr>
          <w:lang w:eastAsia="en-US"/>
        </w:rPr>
        <w:t>JPL has flown on two separate days over OSBS: morning of September 4, 2010 and mid-day of September 10, 2010.</w:t>
      </w:r>
      <w:r>
        <w:rPr>
          <w:lang w:eastAsia="en-US"/>
        </w:rPr>
        <w:t xml:space="preserve"> </w:t>
      </w:r>
      <w:r w:rsidRPr="00C02063">
        <w:rPr>
          <w:lang w:eastAsia="en-US"/>
        </w:rPr>
        <w:t>Both of the flights were flown at approximately 4000m AGL at approximately 90 knots with zenith angle of 180.0 and azimuth angle of 0.0 with Altitude of 13kft (SOG ~ 65-91kts)</w:t>
      </w:r>
      <w:r>
        <w:rPr>
          <w:rStyle w:val="FootnoteReference"/>
          <w:lang w:eastAsia="en-US"/>
        </w:rPr>
        <w:footnoteReference w:id="3"/>
      </w:r>
      <w:r w:rsidRPr="00C02063">
        <w:rPr>
          <w:lang w:eastAsia="en-US"/>
        </w:rPr>
        <w:t xml:space="preserve"> at mostly clear with some haz</w:t>
      </w:r>
      <w:r>
        <w:rPr>
          <w:lang w:eastAsia="en-US"/>
        </w:rPr>
        <w:t>e for Sept. 4th and some puffy clouds</w:t>
      </w:r>
      <w:r w:rsidRPr="00C02063">
        <w:rPr>
          <w:lang w:eastAsia="en-US"/>
        </w:rPr>
        <w:t xml:space="preserve"> for Sept. 10th.</w:t>
      </w:r>
      <w:r>
        <w:rPr>
          <w:lang w:eastAsia="en-US"/>
        </w:rPr>
        <w:t xml:space="preserve"> </w:t>
      </w:r>
      <w:r w:rsidRPr="00C02063">
        <w:rPr>
          <w:lang w:eastAsia="en-US"/>
        </w:rPr>
        <w:t xml:space="preserve">Details of these flights can be seen in Figure </w:t>
      </w:r>
      <w:r w:rsidR="00257109">
        <w:rPr>
          <w:lang w:eastAsia="en-US"/>
        </w:rPr>
        <w:t>2</w:t>
      </w:r>
      <w:r w:rsidRPr="00C02063">
        <w:rPr>
          <w:lang w:eastAsia="en-US"/>
        </w:rPr>
        <w:t>.</w:t>
      </w:r>
      <w:r>
        <w:rPr>
          <w:lang w:eastAsia="en-US"/>
        </w:rPr>
        <w:t xml:space="preserve"> </w:t>
      </w:r>
      <w:r w:rsidRPr="00C02063">
        <w:rPr>
          <w:lang w:eastAsia="en-US"/>
        </w:rPr>
        <w:t>Dependent on flight line, pixel size ranges from 3.3m to 3.6m.</w:t>
      </w:r>
      <w:r>
        <w:rPr>
          <w:lang w:eastAsia="en-US"/>
        </w:rPr>
        <w:t xml:space="preserve"> </w:t>
      </w:r>
      <w:r w:rsidRPr="00C02063">
        <w:rPr>
          <w:lang w:eastAsia="en-US"/>
        </w:rPr>
        <w:t>Hyperspectral data was atmospherically corrected using FLAASH and ATCOR</w:t>
      </w:r>
      <w:r>
        <w:rPr>
          <w:lang w:eastAsia="en-US"/>
        </w:rPr>
        <w:t xml:space="preserve"> </w:t>
      </w:r>
      <w:r w:rsidRPr="00C02063">
        <w:rPr>
          <w:lang w:eastAsia="en-US"/>
        </w:rPr>
        <w:t>algorithms.</w:t>
      </w:r>
      <w:r>
        <w:rPr>
          <w:lang w:eastAsia="en-US"/>
        </w:rPr>
        <w:t xml:space="preserve"> </w:t>
      </w:r>
      <w:r w:rsidRPr="00C02063">
        <w:rPr>
          <w:lang w:eastAsia="en-US"/>
        </w:rPr>
        <w:t xml:space="preserve">There are </w:t>
      </w:r>
      <w:r>
        <w:rPr>
          <w:lang w:eastAsia="en-US"/>
        </w:rPr>
        <w:t xml:space="preserve">altogether 8 flight lines </w:t>
      </w:r>
      <w:r w:rsidRPr="00C02063">
        <w:rPr>
          <w:lang w:eastAsia="en-US"/>
        </w:rPr>
        <w:t>the total size of which is 20.5GB for FLAASH and 10.2GB for ATCOR data.</w:t>
      </w:r>
      <w:r>
        <w:rPr>
          <w:lang w:eastAsia="en-US"/>
        </w:rPr>
        <w:t xml:space="preserve"> </w:t>
      </w:r>
      <w:r w:rsidRPr="00C02063">
        <w:rPr>
          <w:lang w:eastAsia="en-US"/>
        </w:rPr>
        <w:t>There are 224 bands recorded with wavelengths from 365.93 nm to 2496.24 nm.</w:t>
      </w:r>
    </w:p>
    <w:p w14:paraId="1E3C5A02" w14:textId="4CEEF64F" w:rsidR="009411BE" w:rsidRPr="006D27DE" w:rsidRDefault="009411BE" w:rsidP="009411BE">
      <w:pPr>
        <w:pStyle w:val="MTablecaption"/>
        <w:spacing w:after="240"/>
        <w:ind w:left="567" w:right="562"/>
        <w:rPr>
          <w:rFonts w:eastAsia="SimSun"/>
          <w:bCs/>
          <w:lang w:eastAsia="zh-CN"/>
        </w:rPr>
      </w:pPr>
      <w:r>
        <w:rPr>
          <w:b/>
        </w:rPr>
        <w:t>Figure 2</w:t>
      </w:r>
      <w:r w:rsidRPr="00B615DC">
        <w:rPr>
          <w:b/>
        </w:rPr>
        <w:t xml:space="preserve">. </w:t>
      </w:r>
      <w:r w:rsidRPr="00987D1B">
        <w:t>JPL AVIRIS flights over OSBS</w:t>
      </w:r>
      <w:r>
        <w:t xml:space="preserve"> </w:t>
      </w:r>
      <w:r>
        <w:fldChar w:fldCharType="begin"/>
      </w:r>
      <w:r w:rsidR="00157DFB">
        <w:instrText xml:space="preserve"> ADDIN EN.CITE &lt;EndNote&gt;&lt;Cite&gt;&lt;Author&gt;Krause&lt;/Author&gt;&lt;RecNum&gt;24&lt;/RecNum&gt;&lt;DisplayText&gt;[37]&lt;/DisplayText&gt;&lt;record&gt;&lt;rec-number&gt;24&lt;/rec-number&gt;&lt;foreign-keys&gt;&lt;key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fldChar w:fldCharType="separate"/>
      </w:r>
      <w:r w:rsidR="00157DFB">
        <w:rPr>
          <w:noProof/>
        </w:rPr>
        <w:t>[37]</w:t>
      </w:r>
      <w:r>
        <w:fldChar w:fldCharType="end"/>
      </w:r>
    </w:p>
    <w:tbl>
      <w:tblPr>
        <w:tblW w:w="0" w:type="auto"/>
        <w:tblLook w:val="04A0" w:firstRow="1" w:lastRow="0" w:firstColumn="1" w:lastColumn="0" w:noHBand="0" w:noVBand="1"/>
      </w:tblPr>
      <w:tblGrid>
        <w:gridCol w:w="3696"/>
        <w:gridCol w:w="3200"/>
        <w:gridCol w:w="3245"/>
      </w:tblGrid>
      <w:tr w:rsidR="009411BE" w14:paraId="0CFD2072" w14:textId="77777777" w:rsidTr="00F7149F">
        <w:tc>
          <w:tcPr>
            <w:tcW w:w="3380" w:type="dxa"/>
            <w:shd w:val="clear" w:color="auto" w:fill="auto"/>
          </w:tcPr>
          <w:p w14:paraId="0C55D366" w14:textId="77777777" w:rsidR="009411BE" w:rsidRDefault="009411BE" w:rsidP="00F7149F">
            <w:pPr>
              <w:pStyle w:val="MText"/>
              <w:ind w:firstLine="0"/>
              <w:jc w:val="center"/>
              <w:rPr>
                <w:lang w:eastAsia="en-US"/>
              </w:rPr>
            </w:pPr>
            <w:r w:rsidRPr="006D27DE">
              <w:t>(</w:t>
            </w:r>
            <w:r w:rsidRPr="005576C1">
              <w:rPr>
                <w:b/>
              </w:rPr>
              <w:t>a</w:t>
            </w:r>
            <w:r w:rsidRPr="006D27DE">
              <w:t>)</w:t>
            </w:r>
            <w:r w:rsidRPr="00B615DC">
              <w:t xml:space="preserve"> </w:t>
            </w:r>
            <w:r w:rsidRPr="005576C1">
              <w:rPr>
                <w:bCs/>
              </w:rPr>
              <w:t>Flights ground tracks.</w:t>
            </w:r>
          </w:p>
        </w:tc>
        <w:tc>
          <w:tcPr>
            <w:tcW w:w="3380" w:type="dxa"/>
            <w:shd w:val="clear" w:color="auto" w:fill="auto"/>
          </w:tcPr>
          <w:p w14:paraId="539BAD45" w14:textId="77777777" w:rsidR="009411BE" w:rsidRDefault="009411BE" w:rsidP="00F7149F">
            <w:pPr>
              <w:pStyle w:val="MText"/>
              <w:ind w:firstLine="0"/>
              <w:jc w:val="center"/>
              <w:rPr>
                <w:lang w:eastAsia="en-US"/>
              </w:rPr>
            </w:pPr>
            <w:r w:rsidRPr="006D27DE">
              <w:t>(</w:t>
            </w:r>
            <w:r w:rsidRPr="005576C1">
              <w:rPr>
                <w:b/>
              </w:rPr>
              <w:t>b</w:t>
            </w:r>
            <w:r w:rsidRPr="006D27DE">
              <w:t>)</w:t>
            </w:r>
            <w:r w:rsidRPr="00B615DC">
              <w:t xml:space="preserve"> </w:t>
            </w:r>
            <w:r w:rsidRPr="005576C1">
              <w:rPr>
                <w:bCs/>
              </w:rPr>
              <w:t>Hyperspectral true-color mosaic, morning 09/04/2010.</w:t>
            </w:r>
          </w:p>
        </w:tc>
        <w:tc>
          <w:tcPr>
            <w:tcW w:w="3381" w:type="dxa"/>
            <w:shd w:val="clear" w:color="auto" w:fill="auto"/>
          </w:tcPr>
          <w:p w14:paraId="16531945" w14:textId="77777777" w:rsidR="009411BE" w:rsidRDefault="009411BE" w:rsidP="00F7149F">
            <w:pPr>
              <w:pStyle w:val="MText"/>
              <w:ind w:firstLine="0"/>
              <w:jc w:val="center"/>
              <w:rPr>
                <w:lang w:eastAsia="en-US"/>
              </w:rPr>
            </w:pPr>
            <w:r w:rsidRPr="006D27DE">
              <w:t>(</w:t>
            </w:r>
            <w:r w:rsidRPr="005576C1">
              <w:rPr>
                <w:b/>
              </w:rPr>
              <w:t>c</w:t>
            </w:r>
            <w:r w:rsidRPr="006D27DE">
              <w:t>)</w:t>
            </w:r>
            <w:r w:rsidRPr="005576C1">
              <w:rPr>
                <w:b/>
              </w:rPr>
              <w:t xml:space="preserve"> </w:t>
            </w:r>
            <w:r w:rsidRPr="005576C1">
              <w:rPr>
                <w:bCs/>
              </w:rPr>
              <w:t>Hyperspectral true-color mosaic, mid-day 09/10/2010</w:t>
            </w:r>
            <w:r w:rsidRPr="005576C1">
              <w:rPr>
                <w:rFonts w:eastAsia="SimSun" w:hint="eastAsia"/>
                <w:bCs/>
                <w:lang w:eastAsia="zh-CN"/>
              </w:rPr>
              <w:t>.</w:t>
            </w:r>
          </w:p>
        </w:tc>
      </w:tr>
      <w:tr w:rsidR="009411BE" w14:paraId="2116149C" w14:textId="77777777" w:rsidTr="00F7149F">
        <w:trPr>
          <w:trHeight w:val="2560"/>
        </w:trPr>
        <w:tc>
          <w:tcPr>
            <w:tcW w:w="3380" w:type="dxa"/>
            <w:shd w:val="clear" w:color="auto" w:fill="auto"/>
          </w:tcPr>
          <w:p w14:paraId="65D2679D" w14:textId="77777777" w:rsidR="009411BE" w:rsidRDefault="009411BE" w:rsidP="00F7149F">
            <w:pPr>
              <w:pStyle w:val="MText"/>
              <w:ind w:firstLine="0"/>
              <w:jc w:val="center"/>
              <w:rPr>
                <w:lang w:eastAsia="en-US"/>
              </w:rPr>
            </w:pPr>
            <w:r>
              <w:rPr>
                <w:noProof/>
                <w:lang w:eastAsia="en-US"/>
              </w:rPr>
              <w:drawing>
                <wp:inline distT="0" distB="0" distL="0" distR="0" wp14:anchorId="67215F91" wp14:editId="065C25AE">
                  <wp:extent cx="2209800" cy="1511300"/>
                  <wp:effectExtent l="0" t="0" r="0" b="12700"/>
                  <wp:docPr id="634" name="Picture 20" descr="Description: Description: JPL_AVIRIS_flight_ground_tracks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JPL_AVIRIS_flight_ground_tracks_OSBS_9_4_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511300"/>
                          </a:xfrm>
                          <a:prstGeom prst="rect">
                            <a:avLst/>
                          </a:prstGeom>
                          <a:noFill/>
                          <a:ln>
                            <a:noFill/>
                          </a:ln>
                        </pic:spPr>
                      </pic:pic>
                    </a:graphicData>
                  </a:graphic>
                </wp:inline>
              </w:drawing>
            </w:r>
          </w:p>
        </w:tc>
        <w:tc>
          <w:tcPr>
            <w:tcW w:w="3380" w:type="dxa"/>
            <w:shd w:val="clear" w:color="auto" w:fill="auto"/>
          </w:tcPr>
          <w:p w14:paraId="53DDE6B3" w14:textId="77777777" w:rsidR="009411BE" w:rsidRDefault="009411BE" w:rsidP="00F7149F">
            <w:pPr>
              <w:pStyle w:val="MText"/>
              <w:ind w:firstLine="0"/>
              <w:jc w:val="center"/>
              <w:rPr>
                <w:lang w:eastAsia="en-US"/>
              </w:rPr>
            </w:pPr>
            <w:r>
              <w:rPr>
                <w:noProof/>
                <w:lang w:eastAsia="en-US"/>
              </w:rPr>
              <w:drawing>
                <wp:inline distT="0" distB="0" distL="0" distR="0" wp14:anchorId="181E3C2F" wp14:editId="5AF7A4D9">
                  <wp:extent cx="1689100" cy="1511300"/>
                  <wp:effectExtent l="0" t="0" r="12700" b="12700"/>
                  <wp:docPr id="633" name="Picture 21" descr="Description: Description: JPL_AVIRIS_true_color_mosaic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JPL_AVIRIS_true_color_mosaic_OSBS_9_4_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100" cy="1511300"/>
                          </a:xfrm>
                          <a:prstGeom prst="rect">
                            <a:avLst/>
                          </a:prstGeom>
                          <a:noFill/>
                          <a:ln>
                            <a:noFill/>
                          </a:ln>
                        </pic:spPr>
                      </pic:pic>
                    </a:graphicData>
                  </a:graphic>
                </wp:inline>
              </w:drawing>
            </w:r>
          </w:p>
        </w:tc>
        <w:tc>
          <w:tcPr>
            <w:tcW w:w="3381" w:type="dxa"/>
            <w:shd w:val="clear" w:color="auto" w:fill="auto"/>
          </w:tcPr>
          <w:p w14:paraId="02E833C1" w14:textId="77777777" w:rsidR="009411BE" w:rsidRDefault="009411BE" w:rsidP="00F7149F">
            <w:pPr>
              <w:pStyle w:val="MText"/>
              <w:ind w:firstLine="0"/>
              <w:jc w:val="center"/>
              <w:rPr>
                <w:lang w:eastAsia="en-US"/>
              </w:rPr>
            </w:pPr>
            <w:r>
              <w:rPr>
                <w:noProof/>
                <w:lang w:eastAsia="en-US"/>
              </w:rPr>
              <w:drawing>
                <wp:inline distT="0" distB="0" distL="0" distR="0" wp14:anchorId="697C0780" wp14:editId="56389E34">
                  <wp:extent cx="1765300" cy="1524000"/>
                  <wp:effectExtent l="0" t="0" r="12700" b="0"/>
                  <wp:docPr id="632" name="Picture 22" descr="Description: Description: JPL_AVIRIS_true_color_mosaic_OSBS_9_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escription: JPL_AVIRIS_true_color_mosaic_OSBS_9_10_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5300" cy="1524000"/>
                          </a:xfrm>
                          <a:prstGeom prst="rect">
                            <a:avLst/>
                          </a:prstGeom>
                          <a:noFill/>
                          <a:ln>
                            <a:noFill/>
                          </a:ln>
                        </pic:spPr>
                      </pic:pic>
                    </a:graphicData>
                  </a:graphic>
                </wp:inline>
              </w:drawing>
            </w:r>
          </w:p>
        </w:tc>
      </w:tr>
    </w:tbl>
    <w:p w14:paraId="5D10DEF6" w14:textId="77777777" w:rsidR="001A34C0" w:rsidRDefault="001A34C0" w:rsidP="001A34C0">
      <w:pPr>
        <w:pStyle w:val="MText"/>
        <w:rPr>
          <w:lang w:eastAsia="en-US"/>
        </w:rPr>
      </w:pPr>
      <w:r w:rsidRPr="000F4EF1">
        <w:rPr>
          <w:lang w:eastAsia="en-US"/>
        </w:rPr>
        <w:t>Atmospheric characterization relied on measurements of a CIMEL sun photometer in coordination with the NASA Aerosol Robotic Network</w:t>
      </w:r>
      <w:r>
        <w:rPr>
          <w:rStyle w:val="FootnoteReference"/>
          <w:lang w:eastAsia="en-US"/>
        </w:rPr>
        <w:footnoteReference w:id="4"/>
      </w:r>
      <w:r w:rsidRPr="000F4EF1">
        <w:rPr>
          <w:lang w:eastAsia="en-US"/>
        </w:rPr>
        <w:t>.</w:t>
      </w:r>
      <w:r>
        <w:rPr>
          <w:lang w:eastAsia="en-US"/>
        </w:rPr>
        <w:t xml:space="preserve"> </w:t>
      </w:r>
      <w:r w:rsidRPr="000F4EF1">
        <w:rPr>
          <w:lang w:eastAsia="en-US"/>
        </w:rPr>
        <w:t>Measurements were collected on September 4, 2010 and the derived atmospheric information was used to improve the atmospheric correction of the AVIRIS spectrometer data.</w:t>
      </w:r>
      <w:r>
        <w:rPr>
          <w:lang w:eastAsia="en-US"/>
        </w:rPr>
        <w:t xml:space="preserve"> </w:t>
      </w:r>
      <w:r w:rsidRPr="000F4EF1">
        <w:rPr>
          <w:lang w:eastAsia="en-US"/>
        </w:rPr>
        <w:t xml:space="preserve">Detailed measurements such as aerosol optical thickness, water vapor, and </w:t>
      </w:r>
      <w:proofErr w:type="spellStart"/>
      <w:r w:rsidRPr="000F4EF1">
        <w:rPr>
          <w:lang w:eastAsia="en-US"/>
        </w:rPr>
        <w:t>etc</w:t>
      </w:r>
      <w:proofErr w:type="spellEnd"/>
      <w:r w:rsidRPr="000F4EF1">
        <w:rPr>
          <w:lang w:eastAsia="en-US"/>
        </w:rPr>
        <w:t xml:space="preserve"> are available online</w:t>
      </w:r>
      <w:r>
        <w:rPr>
          <w:rStyle w:val="FootnoteReference"/>
          <w:lang w:eastAsia="en-US"/>
        </w:rPr>
        <w:footnoteReference w:id="5"/>
      </w:r>
      <w:r w:rsidRPr="000F4EF1">
        <w:rPr>
          <w:lang w:eastAsia="en-US"/>
        </w:rPr>
        <w:t>.</w:t>
      </w:r>
    </w:p>
    <w:p w14:paraId="6B467688" w14:textId="77777777" w:rsidR="001A34C0" w:rsidRDefault="001A34C0" w:rsidP="001A34C0">
      <w:pPr>
        <w:pStyle w:val="MHeading1"/>
        <w:rPr>
          <w:lang w:eastAsia="en-US"/>
        </w:rPr>
      </w:pPr>
      <w:r>
        <w:rPr>
          <w:lang w:eastAsia="zh-CN"/>
        </w:rPr>
        <w:t xml:space="preserve">3. </w:t>
      </w:r>
      <w:r>
        <w:rPr>
          <w:lang w:eastAsia="en-US"/>
        </w:rPr>
        <w:t>S</w:t>
      </w:r>
      <w:r w:rsidRPr="00081942">
        <w:rPr>
          <w:lang w:eastAsia="en-US"/>
        </w:rPr>
        <w:t>pecies Classification</w:t>
      </w:r>
      <w:r>
        <w:rPr>
          <w:lang w:eastAsia="en-US"/>
        </w:rPr>
        <w:t xml:space="preserve"> </w:t>
      </w:r>
    </w:p>
    <w:p w14:paraId="093E2038" w14:textId="77777777" w:rsidR="001A34C0" w:rsidRDefault="001A34C0" w:rsidP="001A34C0">
      <w:pPr>
        <w:pStyle w:val="MText"/>
        <w:rPr>
          <w:lang w:eastAsia="en-US"/>
        </w:rPr>
      </w:pPr>
      <w:r>
        <w:rPr>
          <w:lang w:eastAsia="en-US"/>
        </w:rPr>
        <w:t>Essential steps after performing flights were</w:t>
      </w:r>
      <w:r w:rsidRPr="00081942">
        <w:rPr>
          <w:lang w:eastAsia="en-US"/>
        </w:rPr>
        <w:t xml:space="preserve"> ortho</w:t>
      </w:r>
      <w:r>
        <w:rPr>
          <w:lang w:eastAsia="en-US"/>
        </w:rPr>
        <w:t>-</w:t>
      </w:r>
      <w:r w:rsidRPr="00081942">
        <w:rPr>
          <w:lang w:eastAsia="en-US"/>
        </w:rPr>
        <w:t xml:space="preserve">rectification and atmospheric </w:t>
      </w:r>
      <w:r>
        <w:rPr>
          <w:lang w:eastAsia="en-US"/>
        </w:rPr>
        <w:t>correction which were done bye NEON</w:t>
      </w:r>
      <w:r w:rsidRPr="00081942">
        <w:rPr>
          <w:lang w:eastAsia="en-US"/>
        </w:rPr>
        <w:t>.</w:t>
      </w:r>
      <w:r>
        <w:rPr>
          <w:lang w:eastAsia="en-US"/>
        </w:rPr>
        <w:t xml:space="preserve"> </w:t>
      </w:r>
      <w:r w:rsidRPr="00081942">
        <w:rPr>
          <w:lang w:eastAsia="en-US"/>
        </w:rPr>
        <w:t>With re</w:t>
      </w:r>
      <w:r>
        <w:rPr>
          <w:lang w:eastAsia="en-US"/>
        </w:rPr>
        <w:t xml:space="preserve">solution of images being about 3 by 3 square meters </w:t>
      </w:r>
      <w:r w:rsidRPr="00081942">
        <w:rPr>
          <w:lang w:eastAsia="en-US"/>
        </w:rPr>
        <w:t xml:space="preserve">we </w:t>
      </w:r>
      <w:r>
        <w:rPr>
          <w:lang w:eastAsia="en-US"/>
        </w:rPr>
        <w:t>do not get</w:t>
      </w:r>
      <w:r w:rsidRPr="00081942">
        <w:rPr>
          <w:lang w:eastAsia="en-US"/>
        </w:rPr>
        <w:t xml:space="preserve"> pure pine or oak signals and there is lots of </w:t>
      </w:r>
      <w:r>
        <w:rPr>
          <w:lang w:eastAsia="en-US"/>
        </w:rPr>
        <w:t>linear/nonlinear mixture</w:t>
      </w:r>
      <w:r w:rsidRPr="00081942">
        <w:rPr>
          <w:lang w:eastAsia="en-US"/>
        </w:rPr>
        <w:t xml:space="preserve"> </w:t>
      </w:r>
      <w:r>
        <w:rPr>
          <w:lang w:eastAsia="en-US"/>
        </w:rPr>
        <w:t xml:space="preserve">of </w:t>
      </w:r>
      <w:proofErr w:type="spellStart"/>
      <w:r>
        <w:rPr>
          <w:lang w:eastAsia="en-US"/>
        </w:rPr>
        <w:t>endmembers</w:t>
      </w:r>
      <w:proofErr w:type="spellEnd"/>
      <w:r>
        <w:rPr>
          <w:lang w:eastAsia="en-US"/>
        </w:rPr>
        <w:t xml:space="preserve"> in each </w:t>
      </w:r>
      <w:r w:rsidRPr="00081942">
        <w:rPr>
          <w:lang w:eastAsia="en-US"/>
        </w:rPr>
        <w:t>p</w:t>
      </w:r>
      <w:r>
        <w:rPr>
          <w:lang w:eastAsia="en-US"/>
        </w:rPr>
        <w:t>ixel (e.g. road, shadow, branch, under-score vegetation, multiple tree species and etc.)</w:t>
      </w:r>
      <w:r w:rsidRPr="00081942">
        <w:rPr>
          <w:lang w:eastAsia="en-US"/>
        </w:rPr>
        <w:t>.</w:t>
      </w:r>
      <w:r>
        <w:rPr>
          <w:lang w:eastAsia="en-US"/>
        </w:rPr>
        <w:t xml:space="preserve"> </w:t>
      </w:r>
      <w:r w:rsidRPr="00081942">
        <w:rPr>
          <w:lang w:eastAsia="en-US"/>
        </w:rPr>
        <w:t xml:space="preserve">The timing of fights (September) adds to the challenge: leafs might not be as green or some trees might have already started to lose leaves and </w:t>
      </w:r>
      <w:r>
        <w:rPr>
          <w:lang w:eastAsia="en-US"/>
        </w:rPr>
        <w:t xml:space="preserve">potentially leads to </w:t>
      </w:r>
      <w:r w:rsidRPr="00081942">
        <w:rPr>
          <w:lang w:eastAsia="en-US"/>
        </w:rPr>
        <w:t>getting more branch</w:t>
      </w:r>
      <w:r>
        <w:rPr>
          <w:lang w:eastAsia="en-US"/>
        </w:rPr>
        <w:t xml:space="preserve"> or dead leaf</w:t>
      </w:r>
      <w:r w:rsidRPr="00081942">
        <w:rPr>
          <w:lang w:eastAsia="en-US"/>
        </w:rPr>
        <w:t xml:space="preserve"> signals.</w:t>
      </w:r>
      <w:r>
        <w:rPr>
          <w:lang w:eastAsia="en-US"/>
        </w:rPr>
        <w:t xml:space="preserve"> U</w:t>
      </w:r>
      <w:r w:rsidRPr="00081942">
        <w:rPr>
          <w:lang w:eastAsia="en-US"/>
        </w:rPr>
        <w:t>nlike broadleaf trees where signal return</w:t>
      </w:r>
      <w:r>
        <w:rPr>
          <w:lang w:eastAsia="en-US"/>
        </w:rPr>
        <w:t>s</w:t>
      </w:r>
      <w:r w:rsidRPr="00081942">
        <w:rPr>
          <w:lang w:eastAsia="en-US"/>
        </w:rPr>
        <w:t xml:space="preserve"> can be more accurate </w:t>
      </w:r>
      <w:r>
        <w:rPr>
          <w:lang w:eastAsia="en-US"/>
        </w:rPr>
        <w:t xml:space="preserve">and wholesome, </w:t>
      </w:r>
      <w:r w:rsidRPr="00081942">
        <w:rPr>
          <w:lang w:eastAsia="en-US"/>
        </w:rPr>
        <w:t>Longleaf Pine is a conifer (need</w:t>
      </w:r>
      <w:r>
        <w:rPr>
          <w:lang w:eastAsia="en-US"/>
        </w:rPr>
        <w:t>le leaf</w:t>
      </w:r>
      <w:r w:rsidRPr="00081942">
        <w:rPr>
          <w:lang w:eastAsia="en-US"/>
        </w:rPr>
        <w:t>)</w:t>
      </w:r>
      <w:r>
        <w:rPr>
          <w:lang w:eastAsia="en-US"/>
        </w:rPr>
        <w:t>, which adds to the complexity</w:t>
      </w:r>
      <w:r w:rsidRPr="00081942">
        <w:rPr>
          <w:lang w:eastAsia="en-US"/>
        </w:rPr>
        <w:t xml:space="preserve">. </w:t>
      </w:r>
    </w:p>
    <w:p w14:paraId="2F66AB88" w14:textId="77777777" w:rsidR="001A34C0" w:rsidRDefault="001A34C0" w:rsidP="001A34C0">
      <w:pPr>
        <w:pStyle w:val="MHeading2"/>
      </w:pPr>
      <w:r>
        <w:t xml:space="preserve">2.1. Field Data </w:t>
      </w:r>
    </w:p>
    <w:p w14:paraId="7DC314AF" w14:textId="2B861CBB" w:rsidR="001A34C0" w:rsidRDefault="001A34C0" w:rsidP="00492769">
      <w:pPr>
        <w:pStyle w:val="MText"/>
        <w:rPr>
          <w:lang w:eastAsia="en-US"/>
        </w:rPr>
      </w:pPr>
      <w:r>
        <w:rPr>
          <w:lang w:eastAsia="en-US"/>
        </w:rPr>
        <w:t>Geo-</w:t>
      </w:r>
      <w:r w:rsidRPr="008F6EFB">
        <w:rPr>
          <w:lang w:eastAsia="en-US"/>
        </w:rPr>
        <w:t xml:space="preserve">identifying tree species </w:t>
      </w:r>
      <w:r>
        <w:rPr>
          <w:lang w:eastAsia="en-US"/>
        </w:rPr>
        <w:t xml:space="preserve">as ground data was collected </w:t>
      </w:r>
      <w:r w:rsidRPr="008F6EFB">
        <w:rPr>
          <w:lang w:eastAsia="en-US"/>
        </w:rPr>
        <w:t>on February 28th, 2014.</w:t>
      </w:r>
      <w:r>
        <w:rPr>
          <w:lang w:eastAsia="en-US"/>
        </w:rPr>
        <w:t xml:space="preserve"> A</w:t>
      </w:r>
      <w:r w:rsidRPr="008F6EFB">
        <w:rPr>
          <w:lang w:eastAsia="en-US"/>
        </w:rPr>
        <w:t xml:space="preserve"> laptop </w:t>
      </w:r>
      <w:r>
        <w:rPr>
          <w:lang w:eastAsia="en-US"/>
        </w:rPr>
        <w:t>preloaded with ArcMap</w:t>
      </w:r>
      <w:r w:rsidRPr="008F6EFB">
        <w:rPr>
          <w:lang w:eastAsia="en-US"/>
        </w:rPr>
        <w:t xml:space="preserve"> and </w:t>
      </w:r>
      <w:r>
        <w:rPr>
          <w:lang w:eastAsia="en-US"/>
        </w:rPr>
        <w:t>flight data loaded in</w:t>
      </w:r>
      <w:r w:rsidRPr="008F6EFB">
        <w:rPr>
          <w:lang w:eastAsia="en-US"/>
        </w:rPr>
        <w:t xml:space="preserve"> ENVI</w:t>
      </w:r>
      <w:r>
        <w:rPr>
          <w:lang w:eastAsia="en-US"/>
        </w:rPr>
        <w:t xml:space="preserve"> software package was used in conjunction to a</w:t>
      </w:r>
      <w:r w:rsidRPr="008F6EFB">
        <w:rPr>
          <w:lang w:eastAsia="en-US"/>
        </w:rPr>
        <w:t xml:space="preserve"> prof</w:t>
      </w:r>
      <w:r>
        <w:rPr>
          <w:lang w:eastAsia="en-US"/>
        </w:rPr>
        <w:t>essional grade GPS</w:t>
      </w:r>
      <w:r w:rsidRPr="008F6EFB">
        <w:rPr>
          <w:lang w:eastAsia="en-US"/>
        </w:rPr>
        <w:t>.</w:t>
      </w:r>
      <w:r>
        <w:rPr>
          <w:lang w:eastAsia="en-US"/>
        </w:rPr>
        <w:t xml:space="preserve"> ArcMap read</w:t>
      </w:r>
      <w:r w:rsidRPr="008F6EFB">
        <w:rPr>
          <w:lang w:eastAsia="en-US"/>
        </w:rPr>
        <w:t xml:space="preserve"> GPS coordinates and mapped the polygons in ENVI.</w:t>
      </w:r>
      <w:r>
        <w:rPr>
          <w:lang w:eastAsia="en-US"/>
        </w:rPr>
        <w:t xml:space="preserve"> </w:t>
      </w:r>
      <w:r w:rsidRPr="008F6EFB">
        <w:rPr>
          <w:lang w:eastAsia="en-US"/>
        </w:rPr>
        <w:t>In this way, we marked several geo-polygons that had similar plant species in ENVI.</w:t>
      </w:r>
      <w:r>
        <w:rPr>
          <w:lang w:eastAsia="en-US"/>
        </w:rPr>
        <w:t xml:space="preserve"> </w:t>
      </w:r>
      <w:r w:rsidRPr="008F6EFB">
        <w:rPr>
          <w:lang w:eastAsia="en-US"/>
        </w:rPr>
        <w:t>Later on we overlaid the identified polygons with proper JPL AVIRIS flight, which had the least amount of clouds.</w:t>
      </w:r>
      <w:r>
        <w:rPr>
          <w:lang w:eastAsia="en-US"/>
        </w:rPr>
        <w:t xml:space="preserve"> </w:t>
      </w:r>
      <w:r w:rsidRPr="008F6EFB">
        <w:rPr>
          <w:lang w:eastAsia="en-US"/>
        </w:rPr>
        <w:t>This approach works pretty accurate if you are not in a dense forest such as tropical forests where GPS signal under the tree canopy has high deviations due to NLOS (no-line of sight) of GPS signals.</w:t>
      </w:r>
      <w:r>
        <w:rPr>
          <w:lang w:eastAsia="en-US"/>
        </w:rPr>
        <w:t xml:space="preserve"> One should note that e</w:t>
      </w:r>
      <w:r w:rsidRPr="008F6EFB">
        <w:rPr>
          <w:lang w:eastAsia="en-US"/>
        </w:rPr>
        <w:t>ven with these considerations, commercial GPS have sub-meter accuracy and when combined with error accumulated in ortho</w:t>
      </w:r>
      <w:r>
        <w:rPr>
          <w:lang w:eastAsia="en-US"/>
        </w:rPr>
        <w:t>-</w:t>
      </w:r>
      <w:r w:rsidRPr="008F6EFB">
        <w:rPr>
          <w:lang w:eastAsia="en-US"/>
        </w:rPr>
        <w:t>rectification of flight images we still need to mark se</w:t>
      </w:r>
      <w:r>
        <w:rPr>
          <w:lang w:eastAsia="en-US"/>
        </w:rPr>
        <w:t>veral land marks such as roads, large trees or other land marks</w:t>
      </w:r>
      <w:r w:rsidRPr="008F6EFB">
        <w:rPr>
          <w:lang w:eastAsia="en-US"/>
        </w:rPr>
        <w:t xml:space="preserve"> to be able to re-verify marked points in the map and avoid shifts in coordinates.</w:t>
      </w:r>
      <w:r>
        <w:rPr>
          <w:lang w:eastAsia="en-US"/>
        </w:rPr>
        <w:t xml:space="preserve"> </w:t>
      </w:r>
      <w:r w:rsidRPr="008F6EFB">
        <w:rPr>
          <w:lang w:eastAsia="en-US"/>
        </w:rPr>
        <w:t>Altogether we identified species for 1269 pixels.</w:t>
      </w:r>
      <w:r>
        <w:rPr>
          <w:lang w:eastAsia="en-US"/>
        </w:rPr>
        <w:t xml:space="preserve"> In Table 1</w:t>
      </w:r>
      <w:r w:rsidRPr="008F6EFB">
        <w:rPr>
          <w:lang w:eastAsia="en-US"/>
        </w:rPr>
        <w:t xml:space="preserve"> you can find the details of identified Regions of Interest (ROIs) along with their details.</w:t>
      </w:r>
      <w:r>
        <w:rPr>
          <w:lang w:eastAsia="en-US"/>
        </w:rPr>
        <w:t xml:space="preserve"> The closer ROI Ids </w:t>
      </w:r>
      <w:r w:rsidRPr="00BD7DC7">
        <w:rPr>
          <w:lang w:eastAsia="en-US"/>
        </w:rPr>
        <w:t>are collected at a closer vicinity (geographically/temporally), and the more distant ROI ids means that canopies are more apart.</w:t>
      </w:r>
      <w:r>
        <w:rPr>
          <w:lang w:eastAsia="en-US"/>
        </w:rPr>
        <w:t xml:space="preserve"> </w:t>
      </w:r>
      <w:r w:rsidRPr="00BD7DC7">
        <w:rPr>
          <w:lang w:eastAsia="en-US"/>
        </w:rPr>
        <w:t>You can see that some species have lots of abundance (334 for Turkey Oak) and some have few (81 for Laurel Oak) this bias in population size inadvertently affect classification accuracy.</w:t>
      </w:r>
      <w:r w:rsidR="00492769">
        <w:rPr>
          <w:lang w:eastAsia="en-US"/>
        </w:rPr>
        <w:t xml:space="preserve"> Figure 3 depicts the abundance of each canopy respectively.</w:t>
      </w:r>
    </w:p>
    <w:p w14:paraId="57DDCBB9" w14:textId="77777777" w:rsidR="00492769" w:rsidRDefault="001A34C0" w:rsidP="00492769">
      <w:pPr>
        <w:pStyle w:val="MText"/>
        <w:ind w:firstLine="0"/>
        <w:rPr>
          <w:lang w:eastAsia="en-US"/>
        </w:rPr>
      </w:pPr>
      <w:r w:rsidRPr="00BD7DC7">
        <w:rPr>
          <w:lang w:eastAsia="en-US"/>
        </w:rPr>
        <w:t>The Oak (other) species represent generic</w:t>
      </w:r>
      <w:r>
        <w:rPr>
          <w:lang w:eastAsia="en-US"/>
        </w:rPr>
        <w:t xml:space="preserve"> oak specie (</w:t>
      </w:r>
      <w:r w:rsidRPr="00D572DE">
        <w:rPr>
          <w:i/>
          <w:lang w:eastAsia="en-US"/>
        </w:rPr>
        <w:t>specie details unknown</w:t>
      </w:r>
      <w:r w:rsidRPr="00BD7DC7">
        <w:rPr>
          <w:lang w:eastAsia="en-US"/>
        </w:rPr>
        <w:t>). Live Oak is</w:t>
      </w:r>
      <w:r>
        <w:rPr>
          <w:lang w:eastAsia="en-US"/>
        </w:rPr>
        <w:t xml:space="preserve"> </w:t>
      </w:r>
      <w:r w:rsidRPr="00BD7DC7">
        <w:rPr>
          <w:lang w:eastAsia="en-US"/>
        </w:rPr>
        <w:t>spec</w:t>
      </w:r>
      <w:r>
        <w:rPr>
          <w:lang w:eastAsia="en-US"/>
        </w:rPr>
        <w:t>ifically Sand Live Oak (</w:t>
      </w:r>
      <w:r w:rsidRPr="00D572DE">
        <w:rPr>
          <w:i/>
          <w:lang w:eastAsia="en-US"/>
        </w:rPr>
        <w:t>Quercus Geminata</w:t>
      </w:r>
      <w:r w:rsidRPr="00D572DE">
        <w:rPr>
          <w:lang w:eastAsia="en-US"/>
        </w:rPr>
        <w:t>)</w:t>
      </w:r>
      <w:r>
        <w:rPr>
          <w:lang w:eastAsia="en-US"/>
        </w:rPr>
        <w:t xml:space="preserve">, Laurel Oak represents </w:t>
      </w:r>
      <w:r w:rsidRPr="00D572DE">
        <w:rPr>
          <w:i/>
          <w:lang w:eastAsia="en-US"/>
        </w:rPr>
        <w:t>Quercus Hemisphaerica</w:t>
      </w:r>
      <w:r>
        <w:rPr>
          <w:lang w:eastAsia="en-US"/>
        </w:rPr>
        <w:t>,</w:t>
      </w:r>
      <w:r w:rsidR="00492769">
        <w:rPr>
          <w:lang w:eastAsia="en-US"/>
        </w:rPr>
        <w:t xml:space="preserve"> Turkey Oak is </w:t>
      </w:r>
      <w:r w:rsidR="00492769" w:rsidRPr="00D572DE">
        <w:rPr>
          <w:i/>
          <w:lang w:eastAsia="en-US"/>
        </w:rPr>
        <w:t>Quercus Laevis</w:t>
      </w:r>
      <w:r w:rsidR="00492769">
        <w:rPr>
          <w:lang w:eastAsia="en-US"/>
        </w:rPr>
        <w:t xml:space="preserve">, Longleaf Pine is </w:t>
      </w:r>
      <w:r w:rsidR="00492769" w:rsidRPr="00D572DE">
        <w:rPr>
          <w:i/>
          <w:lang w:eastAsia="en-US"/>
        </w:rPr>
        <w:t>Pinus Palustris</w:t>
      </w:r>
      <w:r w:rsidR="00492769" w:rsidRPr="00BD7DC7">
        <w:rPr>
          <w:lang w:eastAsia="en-US"/>
        </w:rPr>
        <w:t>, and Pine (other) represents a mixture of different varieties of pines:</w:t>
      </w:r>
      <w:r w:rsidR="00492769">
        <w:rPr>
          <w:lang w:eastAsia="en-US"/>
        </w:rPr>
        <w:t xml:space="preserve"> Longleaf Pine (</w:t>
      </w:r>
      <w:r w:rsidR="00492769" w:rsidRPr="00D572DE">
        <w:rPr>
          <w:i/>
          <w:lang w:eastAsia="en-US"/>
        </w:rPr>
        <w:t>Pinus Palustris</w:t>
      </w:r>
      <w:r w:rsidR="00492769">
        <w:rPr>
          <w:lang w:eastAsia="en-US"/>
        </w:rPr>
        <w:t>), Loblolly Pine(</w:t>
      </w:r>
      <w:r w:rsidR="00492769" w:rsidRPr="00D572DE">
        <w:rPr>
          <w:i/>
          <w:lang w:eastAsia="en-US"/>
        </w:rPr>
        <w:t>Pinus Taeda</w:t>
      </w:r>
      <w:r w:rsidR="00492769" w:rsidRPr="00BD7DC7">
        <w:rPr>
          <w:lang w:eastAsia="en-US"/>
        </w:rPr>
        <w:t xml:space="preserve">) or Slash Pine </w:t>
      </w:r>
      <w:r w:rsidR="00492769">
        <w:rPr>
          <w:lang w:eastAsia="en-US"/>
        </w:rPr>
        <w:t>(</w:t>
      </w:r>
      <w:r w:rsidR="00492769">
        <w:rPr>
          <w:i/>
          <w:lang w:eastAsia="en-US"/>
        </w:rPr>
        <w:t xml:space="preserve">Pinus </w:t>
      </w:r>
      <w:proofErr w:type="spellStart"/>
      <w:r w:rsidR="00492769">
        <w:rPr>
          <w:i/>
          <w:lang w:eastAsia="en-US"/>
        </w:rPr>
        <w:t>Elliotti</w:t>
      </w:r>
      <w:proofErr w:type="spellEnd"/>
      <w:r w:rsidR="00492769" w:rsidRPr="00BD7DC7">
        <w:rPr>
          <w:lang w:eastAsia="en-US"/>
        </w:rPr>
        <w:t>).</w:t>
      </w:r>
      <w:r w:rsidR="00492769">
        <w:rPr>
          <w:lang w:eastAsia="en-US"/>
        </w:rPr>
        <w:t xml:space="preserve"> </w:t>
      </w:r>
    </w:p>
    <w:p w14:paraId="72DD4DEC" w14:textId="77777777" w:rsidR="00492769" w:rsidRDefault="00492769" w:rsidP="00492769">
      <w:pPr>
        <w:pStyle w:val="MHeading2"/>
      </w:pPr>
      <w:r>
        <w:t xml:space="preserve">2.1. Atmospheric Correction </w:t>
      </w:r>
    </w:p>
    <w:p w14:paraId="2F034F25" w14:textId="26C14241" w:rsidR="00492769" w:rsidRDefault="00492769" w:rsidP="00492769">
      <w:pPr>
        <w:pStyle w:val="MText"/>
        <w:rPr>
          <w:lang w:eastAsia="en-US"/>
        </w:rPr>
      </w:pPr>
      <w:r>
        <w:rPr>
          <w:lang w:eastAsia="en-US"/>
        </w:rPr>
        <w:t xml:space="preserve">NEON performs the atmospheric correction and you can find the details of measurements and in </w:t>
      </w:r>
      <w:r w:rsidRPr="00B320E6">
        <w:rPr>
          <w:i/>
          <w:lang w:eastAsia="en-US"/>
        </w:rPr>
        <w:t>OSBS Aero Measurements</w:t>
      </w:r>
      <w:r>
        <w:rPr>
          <w:i/>
          <w:lang w:eastAsia="en-US"/>
        </w:rPr>
        <w:t xml:space="preserve"> </w:t>
      </w:r>
      <w:r>
        <w:rPr>
          <w:lang w:eastAsia="en-US"/>
        </w:rPr>
        <w:t xml:space="preserve">as mentioned above. </w:t>
      </w:r>
      <w:r>
        <w:rPr>
          <w:sz w:val="23"/>
          <w:szCs w:val="23"/>
        </w:rPr>
        <w:t xml:space="preserve">Ground spectral measurements were performed concurrently with flight lines. </w:t>
      </w:r>
      <w:r w:rsidRPr="000F4EF1">
        <w:rPr>
          <w:lang w:eastAsia="en-US"/>
        </w:rPr>
        <w:t xml:space="preserve">FLAASH atmospheric correction is approximated as </w:t>
      </w:r>
      <w:r>
        <w:rPr>
          <w:lang w:eastAsia="en-US"/>
        </w:rPr>
        <w:t>in Equation 1</w:t>
      </w:r>
      <w:r w:rsidRPr="000F4EF1">
        <w:rPr>
          <w:lang w:eastAsia="en-US"/>
        </w:rPr>
        <w:t xml:space="preserve"> </w:t>
      </w:r>
      <w:r>
        <w:rPr>
          <w:lang w:eastAsia="en-US"/>
        </w:rPr>
        <w:fldChar w:fldCharType="begin"/>
      </w:r>
      <w:r w:rsidR="00157DFB">
        <w:rPr>
          <w:lang w:eastAsia="en-US"/>
        </w:rPr>
        <w:instrText xml:space="preserve"> ADDIN EN.CITE &lt;EndNote&gt;&lt;Cite&gt;&lt;Author&gt;Adler-Golden&lt;/Author&gt;&lt;Year&gt;1999&lt;/Year&gt;&lt;RecNum&gt;3&lt;/RecNum&gt;&lt;DisplayText&gt;[33]&lt;/DisplayText&gt;&lt;record&gt;&lt;rec-number&gt;3&lt;/rec-number&gt;&lt;foreign-keys&gt;&lt;key app="EN" db-id="ws0x0d9dpr2vpnefssr5txw9zwfwfar2fptf" timestamp="1418679892"&gt;3&lt;/key&gt;&lt;/foreign-keys&gt;&lt;ref-type name="Conference Proceedings"&gt;10&lt;/ref-type&gt;&lt;contributors&gt;&lt;authors&gt;&lt;author&gt;Adler-Golden, Steven M&lt;/author&gt;&lt;author&gt;Matthew, Michael W&lt;/author&gt;&lt;author&gt;Bernstein, Lawrence S&lt;/author&gt;&lt;author&gt;Levine, Robert Y&lt;/author&gt;&lt;author&gt;Berk, Alexander&lt;/author&gt;&lt;author&gt;Richtsmeier, Steven C&lt;/author&gt;&lt;author&gt;Acharya, Prabhat K&lt;/author&gt;&lt;author&gt;Anderson, Gail P&lt;/author&gt;&lt;author&gt;Felde, Jerry W&lt;/author&gt;&lt;author&gt;Gardner, JA&lt;/author&gt;&lt;author&gt;others&lt;/author&gt;&lt;/authors&gt;&lt;tertiary-authors&gt;&lt;author&gt;International Society for, Optics&lt;/author&gt;&lt;author&gt;Photonics,&lt;/author&gt;&lt;/tertiary-authors&gt;&lt;/contributors&gt;&lt;titles&gt;&lt;title&gt;Atmospheric correction for shortwave spectral imagery based on MODTRAN4&lt;/title&gt;&lt;secondary-title&gt;SPIE&amp;apos;s International Symposium on Optical Science, Engineering, and Instrumentation&lt;/secondary-title&gt;&lt;/titles&gt;&lt;pages&gt;61-69&lt;/pages&gt;&lt;dates&gt;&lt;year&gt;1999&lt;/year&gt;&lt;/dates&gt;&lt;label&gt;adler1999atmospheric&lt;/label&gt;&lt;urls&gt;&lt;/urls&gt;&lt;custom3&gt;inproceedings&lt;/custom3&gt;&lt;/record&gt;&lt;/Cite&gt;&lt;/EndNote&gt;</w:instrText>
      </w:r>
      <w:r>
        <w:rPr>
          <w:lang w:eastAsia="en-US"/>
        </w:rPr>
        <w:fldChar w:fldCharType="separate"/>
      </w:r>
      <w:r w:rsidR="00157DFB">
        <w:rPr>
          <w:noProof/>
          <w:lang w:eastAsia="en-US"/>
        </w:rPr>
        <w:t>[33]</w:t>
      </w:r>
      <w:r>
        <w:rPr>
          <w:lang w:eastAsia="en-US"/>
        </w:rPr>
        <w:fldChar w:fldCharType="end"/>
      </w:r>
      <w:r w:rsidRPr="000F4EF1">
        <w:rPr>
          <w:lang w:eastAsia="en-US"/>
        </w:rPr>
        <w:t>:</w:t>
      </w:r>
      <w:r>
        <w:rPr>
          <w:lang w:eastAsia="en-US"/>
        </w:rPr>
        <w:t xml:space="preserve"> </w:t>
      </w:r>
    </w:p>
    <w:p w14:paraId="3FFD8173" w14:textId="5D4269B2" w:rsidR="001A34C0" w:rsidRDefault="001A34C0" w:rsidP="001A34C0">
      <w:pPr>
        <w:pStyle w:val="MText"/>
        <w:rPr>
          <w:lang w:eastAsia="en-US"/>
        </w:rPr>
      </w:pPr>
    </w:p>
    <w:p w14:paraId="7B5BE6A0" w14:textId="77777777" w:rsidR="001A34C0" w:rsidRPr="00931B39" w:rsidRDefault="001A34C0" w:rsidP="001A34C0">
      <w:pPr>
        <w:pStyle w:val="MTablecaption"/>
        <w:spacing w:after="120"/>
        <w:rPr>
          <w:rFonts w:eastAsia="SimSun"/>
          <w:lang w:eastAsia="zh-CN"/>
        </w:rPr>
      </w:pPr>
      <w:r w:rsidRPr="00B615DC">
        <w:rPr>
          <w:b/>
        </w:rPr>
        <w:t>Table 1.</w:t>
      </w:r>
      <w:r>
        <w:t xml:space="preserve"> </w:t>
      </w:r>
      <w:r w:rsidRPr="00931B39">
        <w:rPr>
          <w:bCs/>
        </w:rPr>
        <w:t>Field Data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826"/>
        <w:gridCol w:w="657"/>
        <w:gridCol w:w="736"/>
        <w:gridCol w:w="657"/>
        <w:gridCol w:w="840"/>
        <w:gridCol w:w="657"/>
        <w:gridCol w:w="790"/>
        <w:gridCol w:w="708"/>
        <w:gridCol w:w="822"/>
        <w:gridCol w:w="707"/>
        <w:gridCol w:w="839"/>
        <w:gridCol w:w="657"/>
      </w:tblGrid>
      <w:tr w:rsidR="001A34C0" w:rsidRPr="005576C1" w14:paraId="651207FC" w14:textId="77777777" w:rsidTr="00F7149F">
        <w:tc>
          <w:tcPr>
            <w:tcW w:w="7116" w:type="dxa"/>
            <w:gridSpan w:val="9"/>
            <w:tcBorders>
              <w:top w:val="nil"/>
              <w:left w:val="nil"/>
              <w:bottom w:val="nil"/>
              <w:right w:val="nil"/>
            </w:tcBorders>
            <w:shd w:val="clear" w:color="auto" w:fill="auto"/>
          </w:tcPr>
          <w:p w14:paraId="0FAB7DC4" w14:textId="77777777" w:rsidR="001A34C0" w:rsidRPr="005576C1" w:rsidRDefault="001A34C0" w:rsidP="00F7149F">
            <w:pPr>
              <w:pStyle w:val="MText"/>
              <w:ind w:firstLine="0"/>
              <w:jc w:val="center"/>
              <w:rPr>
                <w:b/>
                <w:sz w:val="18"/>
                <w:szCs w:val="22"/>
                <w:lang w:eastAsia="en-US"/>
              </w:rPr>
            </w:pPr>
            <w:r w:rsidRPr="005576C1">
              <w:rPr>
                <w:b/>
                <w:sz w:val="18"/>
                <w:szCs w:val="22"/>
                <w:lang w:eastAsia="en-US"/>
              </w:rPr>
              <w:t>Broadleaf</w:t>
            </w:r>
          </w:p>
        </w:tc>
        <w:tc>
          <w:tcPr>
            <w:tcW w:w="3025" w:type="dxa"/>
            <w:gridSpan w:val="4"/>
            <w:tcBorders>
              <w:top w:val="nil"/>
              <w:left w:val="nil"/>
              <w:bottom w:val="nil"/>
              <w:right w:val="nil"/>
            </w:tcBorders>
            <w:shd w:val="clear" w:color="auto" w:fill="auto"/>
          </w:tcPr>
          <w:p w14:paraId="41048293" w14:textId="77777777" w:rsidR="001A34C0" w:rsidRPr="005576C1" w:rsidRDefault="001A34C0" w:rsidP="00F7149F">
            <w:pPr>
              <w:pStyle w:val="MText"/>
              <w:ind w:firstLine="0"/>
              <w:jc w:val="center"/>
              <w:rPr>
                <w:b/>
                <w:sz w:val="18"/>
                <w:szCs w:val="22"/>
                <w:lang w:eastAsia="en-US"/>
              </w:rPr>
            </w:pPr>
            <w:r w:rsidRPr="005576C1">
              <w:rPr>
                <w:b/>
                <w:sz w:val="18"/>
                <w:szCs w:val="22"/>
                <w:lang w:eastAsia="en-US"/>
              </w:rPr>
              <w:t>Conifer</w:t>
            </w:r>
          </w:p>
        </w:tc>
      </w:tr>
      <w:tr w:rsidR="001A34C0" w:rsidRPr="005576C1" w14:paraId="69EC92A7" w14:textId="77777777" w:rsidTr="00F7149F">
        <w:tc>
          <w:tcPr>
            <w:tcW w:w="1245" w:type="dxa"/>
            <w:tcBorders>
              <w:top w:val="nil"/>
              <w:left w:val="nil"/>
              <w:bottom w:val="nil"/>
              <w:right w:val="nil"/>
            </w:tcBorders>
            <w:shd w:val="clear" w:color="auto" w:fill="auto"/>
          </w:tcPr>
          <w:p w14:paraId="7FC92C6E" w14:textId="77777777" w:rsidR="001A34C0" w:rsidRPr="005576C1" w:rsidRDefault="001A34C0" w:rsidP="00F7149F">
            <w:pPr>
              <w:pStyle w:val="MText"/>
              <w:ind w:firstLine="0"/>
              <w:rPr>
                <w:b/>
                <w:sz w:val="18"/>
                <w:szCs w:val="22"/>
                <w:lang w:eastAsia="en-US"/>
              </w:rPr>
            </w:pPr>
            <w:r w:rsidRPr="005576C1">
              <w:rPr>
                <w:b/>
                <w:sz w:val="18"/>
                <w:szCs w:val="22"/>
                <w:lang w:eastAsia="en-US"/>
              </w:rPr>
              <w:t>Specie</w:t>
            </w:r>
          </w:p>
        </w:tc>
        <w:tc>
          <w:tcPr>
            <w:tcW w:w="1483" w:type="dxa"/>
            <w:gridSpan w:val="2"/>
            <w:tcBorders>
              <w:top w:val="nil"/>
              <w:left w:val="nil"/>
              <w:bottom w:val="nil"/>
              <w:right w:val="nil"/>
            </w:tcBorders>
            <w:shd w:val="clear" w:color="auto" w:fill="auto"/>
          </w:tcPr>
          <w:p w14:paraId="63BA68A7" w14:textId="77777777" w:rsidR="001A34C0" w:rsidRPr="005576C1" w:rsidRDefault="001A34C0" w:rsidP="00F7149F">
            <w:pPr>
              <w:pStyle w:val="MText"/>
              <w:ind w:firstLine="0"/>
              <w:rPr>
                <w:sz w:val="18"/>
                <w:szCs w:val="22"/>
                <w:lang w:eastAsia="en-US"/>
              </w:rPr>
            </w:pPr>
            <w:r w:rsidRPr="005576C1">
              <w:rPr>
                <w:sz w:val="18"/>
                <w:szCs w:val="22"/>
                <w:lang w:eastAsia="en-US"/>
              </w:rPr>
              <w:t>Oak (other)</w:t>
            </w:r>
          </w:p>
        </w:tc>
        <w:tc>
          <w:tcPr>
            <w:tcW w:w="1393" w:type="dxa"/>
            <w:gridSpan w:val="2"/>
            <w:tcBorders>
              <w:top w:val="nil"/>
              <w:left w:val="nil"/>
              <w:bottom w:val="nil"/>
              <w:right w:val="nil"/>
            </w:tcBorders>
            <w:shd w:val="clear" w:color="auto" w:fill="auto"/>
          </w:tcPr>
          <w:p w14:paraId="014DAFB4" w14:textId="77777777" w:rsidR="001A34C0" w:rsidRPr="005576C1" w:rsidRDefault="001A34C0" w:rsidP="00F7149F">
            <w:pPr>
              <w:pStyle w:val="MText"/>
              <w:ind w:firstLine="0"/>
              <w:rPr>
                <w:sz w:val="18"/>
                <w:szCs w:val="22"/>
                <w:lang w:eastAsia="en-US"/>
              </w:rPr>
            </w:pPr>
            <w:r w:rsidRPr="005576C1">
              <w:rPr>
                <w:sz w:val="18"/>
                <w:szCs w:val="22"/>
                <w:lang w:eastAsia="en-US"/>
              </w:rPr>
              <w:t>Laurel Oak</w:t>
            </w:r>
          </w:p>
        </w:tc>
        <w:tc>
          <w:tcPr>
            <w:tcW w:w="1497" w:type="dxa"/>
            <w:gridSpan w:val="2"/>
            <w:tcBorders>
              <w:top w:val="nil"/>
              <w:left w:val="nil"/>
              <w:bottom w:val="nil"/>
              <w:right w:val="nil"/>
            </w:tcBorders>
            <w:shd w:val="clear" w:color="auto" w:fill="auto"/>
          </w:tcPr>
          <w:p w14:paraId="1C5A487C" w14:textId="77777777" w:rsidR="001A34C0" w:rsidRPr="005576C1" w:rsidRDefault="001A34C0" w:rsidP="00F7149F">
            <w:pPr>
              <w:pStyle w:val="MText"/>
              <w:ind w:firstLine="0"/>
              <w:rPr>
                <w:sz w:val="18"/>
                <w:szCs w:val="22"/>
                <w:lang w:eastAsia="en-US"/>
              </w:rPr>
            </w:pPr>
            <w:r w:rsidRPr="005576C1">
              <w:rPr>
                <w:sz w:val="18"/>
                <w:szCs w:val="22"/>
                <w:lang w:eastAsia="en-US"/>
              </w:rPr>
              <w:t>Live Oak</w:t>
            </w:r>
          </w:p>
        </w:tc>
        <w:tc>
          <w:tcPr>
            <w:tcW w:w="1498" w:type="dxa"/>
            <w:gridSpan w:val="2"/>
            <w:tcBorders>
              <w:top w:val="nil"/>
              <w:left w:val="nil"/>
              <w:bottom w:val="nil"/>
              <w:right w:val="nil"/>
            </w:tcBorders>
            <w:shd w:val="clear" w:color="auto" w:fill="auto"/>
          </w:tcPr>
          <w:p w14:paraId="4E9B8A73" w14:textId="77777777" w:rsidR="001A34C0" w:rsidRPr="005576C1" w:rsidRDefault="001A34C0" w:rsidP="00F7149F">
            <w:pPr>
              <w:pStyle w:val="MText"/>
              <w:ind w:firstLine="0"/>
              <w:rPr>
                <w:sz w:val="18"/>
                <w:szCs w:val="22"/>
                <w:lang w:eastAsia="en-US"/>
              </w:rPr>
            </w:pPr>
            <w:r w:rsidRPr="005576C1">
              <w:rPr>
                <w:sz w:val="18"/>
                <w:szCs w:val="22"/>
                <w:lang w:eastAsia="en-US"/>
              </w:rPr>
              <w:t>Turkey Oak</w:t>
            </w:r>
          </w:p>
        </w:tc>
        <w:tc>
          <w:tcPr>
            <w:tcW w:w="1529" w:type="dxa"/>
            <w:gridSpan w:val="2"/>
            <w:tcBorders>
              <w:top w:val="nil"/>
              <w:left w:val="nil"/>
              <w:bottom w:val="nil"/>
              <w:right w:val="nil"/>
            </w:tcBorders>
            <w:shd w:val="clear" w:color="auto" w:fill="auto"/>
          </w:tcPr>
          <w:p w14:paraId="401B351B" w14:textId="77777777" w:rsidR="001A34C0" w:rsidRPr="005576C1" w:rsidRDefault="001A34C0" w:rsidP="00F7149F">
            <w:pPr>
              <w:pStyle w:val="MText"/>
              <w:ind w:firstLine="0"/>
              <w:rPr>
                <w:sz w:val="18"/>
                <w:szCs w:val="22"/>
                <w:lang w:eastAsia="en-US"/>
              </w:rPr>
            </w:pPr>
            <w:r w:rsidRPr="005576C1">
              <w:rPr>
                <w:sz w:val="18"/>
                <w:szCs w:val="22"/>
                <w:lang w:eastAsia="en-US"/>
              </w:rPr>
              <w:t>Pine (other)</w:t>
            </w:r>
          </w:p>
        </w:tc>
        <w:tc>
          <w:tcPr>
            <w:tcW w:w="1496" w:type="dxa"/>
            <w:gridSpan w:val="2"/>
            <w:tcBorders>
              <w:top w:val="nil"/>
              <w:left w:val="nil"/>
              <w:bottom w:val="nil"/>
              <w:right w:val="nil"/>
            </w:tcBorders>
            <w:shd w:val="clear" w:color="auto" w:fill="auto"/>
          </w:tcPr>
          <w:p w14:paraId="6ED12E5D" w14:textId="77777777" w:rsidR="001A34C0" w:rsidRPr="005576C1" w:rsidRDefault="001A34C0" w:rsidP="00F7149F">
            <w:pPr>
              <w:pStyle w:val="MText"/>
              <w:ind w:firstLine="0"/>
              <w:rPr>
                <w:sz w:val="18"/>
                <w:szCs w:val="22"/>
                <w:lang w:eastAsia="en-US"/>
              </w:rPr>
            </w:pPr>
            <w:r w:rsidRPr="005576C1">
              <w:rPr>
                <w:sz w:val="18"/>
                <w:szCs w:val="22"/>
                <w:lang w:eastAsia="en-US"/>
              </w:rPr>
              <w:t>Longleaf Pine</w:t>
            </w:r>
          </w:p>
        </w:tc>
      </w:tr>
      <w:tr w:rsidR="001A34C0" w:rsidRPr="005576C1" w14:paraId="71CF0445" w14:textId="77777777" w:rsidTr="00F7149F">
        <w:tc>
          <w:tcPr>
            <w:tcW w:w="1245" w:type="dxa"/>
            <w:tcBorders>
              <w:top w:val="nil"/>
              <w:left w:val="nil"/>
              <w:bottom w:val="nil"/>
              <w:right w:val="nil"/>
            </w:tcBorders>
            <w:shd w:val="clear" w:color="auto" w:fill="auto"/>
          </w:tcPr>
          <w:p w14:paraId="33C30E06"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5CFDD199"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105EB71F"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736" w:type="dxa"/>
            <w:tcBorders>
              <w:top w:val="nil"/>
              <w:left w:val="nil"/>
              <w:bottom w:val="nil"/>
              <w:right w:val="nil"/>
            </w:tcBorders>
            <w:shd w:val="clear" w:color="auto" w:fill="auto"/>
          </w:tcPr>
          <w:p w14:paraId="1CA3E041"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55DED5BC"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840" w:type="dxa"/>
            <w:tcBorders>
              <w:top w:val="nil"/>
              <w:left w:val="nil"/>
              <w:bottom w:val="nil"/>
              <w:right w:val="nil"/>
            </w:tcBorders>
            <w:shd w:val="clear" w:color="auto" w:fill="auto"/>
          </w:tcPr>
          <w:p w14:paraId="60BA6902"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6A5B5827"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790" w:type="dxa"/>
            <w:tcBorders>
              <w:top w:val="nil"/>
              <w:left w:val="nil"/>
              <w:bottom w:val="nil"/>
              <w:right w:val="nil"/>
            </w:tcBorders>
            <w:shd w:val="clear" w:color="auto" w:fill="auto"/>
          </w:tcPr>
          <w:p w14:paraId="4D51B59F"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708" w:type="dxa"/>
            <w:tcBorders>
              <w:top w:val="nil"/>
              <w:left w:val="nil"/>
              <w:bottom w:val="nil"/>
              <w:right w:val="double" w:sz="4" w:space="0" w:color="auto"/>
            </w:tcBorders>
            <w:shd w:val="clear" w:color="auto" w:fill="auto"/>
          </w:tcPr>
          <w:p w14:paraId="52B16C5A"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822" w:type="dxa"/>
            <w:tcBorders>
              <w:top w:val="nil"/>
              <w:left w:val="double" w:sz="4" w:space="0" w:color="auto"/>
              <w:bottom w:val="nil"/>
              <w:right w:val="nil"/>
            </w:tcBorders>
            <w:shd w:val="clear" w:color="auto" w:fill="auto"/>
          </w:tcPr>
          <w:p w14:paraId="7B969F7E"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707" w:type="dxa"/>
            <w:tcBorders>
              <w:top w:val="nil"/>
              <w:left w:val="nil"/>
              <w:bottom w:val="nil"/>
              <w:right w:val="single" w:sz="4" w:space="0" w:color="auto"/>
            </w:tcBorders>
            <w:shd w:val="clear" w:color="auto" w:fill="auto"/>
          </w:tcPr>
          <w:p w14:paraId="5C71AD11"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839" w:type="dxa"/>
            <w:tcBorders>
              <w:top w:val="nil"/>
              <w:left w:val="single" w:sz="4" w:space="0" w:color="auto"/>
              <w:bottom w:val="nil"/>
              <w:right w:val="nil"/>
            </w:tcBorders>
            <w:shd w:val="clear" w:color="auto" w:fill="auto"/>
          </w:tcPr>
          <w:p w14:paraId="10094E9A"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50193339"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r>
      <w:tr w:rsidR="001A34C0" w:rsidRPr="005576C1" w14:paraId="6D1BE295" w14:textId="77777777" w:rsidTr="00F7149F">
        <w:tc>
          <w:tcPr>
            <w:tcW w:w="1245" w:type="dxa"/>
            <w:tcBorders>
              <w:top w:val="nil"/>
              <w:left w:val="nil"/>
              <w:bottom w:val="nil"/>
              <w:right w:val="nil"/>
            </w:tcBorders>
            <w:shd w:val="clear" w:color="auto" w:fill="auto"/>
          </w:tcPr>
          <w:p w14:paraId="2DE3C0DB"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156A59B8" w14:textId="77777777" w:rsidR="001A34C0" w:rsidRPr="005576C1" w:rsidRDefault="001A34C0" w:rsidP="00F7149F">
            <w:pPr>
              <w:pStyle w:val="MText"/>
              <w:ind w:firstLine="0"/>
              <w:rPr>
                <w:sz w:val="18"/>
                <w:szCs w:val="22"/>
                <w:lang w:eastAsia="en-US"/>
              </w:rPr>
            </w:pPr>
            <w:r w:rsidRPr="005576C1">
              <w:rPr>
                <w:sz w:val="18"/>
                <w:szCs w:val="22"/>
                <w:lang w:eastAsia="en-US"/>
              </w:rPr>
              <w:t>23</w:t>
            </w:r>
          </w:p>
        </w:tc>
        <w:tc>
          <w:tcPr>
            <w:tcW w:w="657" w:type="dxa"/>
            <w:tcBorders>
              <w:top w:val="nil"/>
              <w:left w:val="nil"/>
              <w:bottom w:val="nil"/>
              <w:right w:val="single" w:sz="4" w:space="0" w:color="auto"/>
            </w:tcBorders>
            <w:shd w:val="clear" w:color="auto" w:fill="auto"/>
          </w:tcPr>
          <w:p w14:paraId="2C009840" w14:textId="77777777" w:rsidR="001A34C0" w:rsidRPr="005576C1" w:rsidRDefault="001A34C0" w:rsidP="00F7149F">
            <w:pPr>
              <w:pStyle w:val="MText"/>
              <w:ind w:firstLine="0"/>
              <w:rPr>
                <w:sz w:val="18"/>
                <w:szCs w:val="22"/>
                <w:lang w:eastAsia="en-US"/>
              </w:rPr>
            </w:pPr>
            <w:r w:rsidRPr="005576C1">
              <w:rPr>
                <w:sz w:val="18"/>
                <w:szCs w:val="22"/>
                <w:lang w:eastAsia="en-US"/>
              </w:rPr>
              <w:t>62</w:t>
            </w:r>
          </w:p>
        </w:tc>
        <w:tc>
          <w:tcPr>
            <w:tcW w:w="736" w:type="dxa"/>
            <w:tcBorders>
              <w:top w:val="nil"/>
              <w:left w:val="single" w:sz="4" w:space="0" w:color="auto"/>
              <w:bottom w:val="nil"/>
              <w:right w:val="nil"/>
            </w:tcBorders>
            <w:shd w:val="clear" w:color="auto" w:fill="auto"/>
          </w:tcPr>
          <w:p w14:paraId="2DDD8FC4" w14:textId="77777777" w:rsidR="001A34C0" w:rsidRPr="005576C1" w:rsidRDefault="001A34C0" w:rsidP="00F7149F">
            <w:pPr>
              <w:pStyle w:val="MText"/>
              <w:ind w:firstLine="0"/>
              <w:rPr>
                <w:sz w:val="18"/>
                <w:szCs w:val="22"/>
                <w:lang w:eastAsia="en-US"/>
              </w:rPr>
            </w:pPr>
            <w:r w:rsidRPr="005576C1">
              <w:rPr>
                <w:sz w:val="18"/>
                <w:szCs w:val="22"/>
                <w:lang w:eastAsia="en-US"/>
              </w:rPr>
              <w:t>52</w:t>
            </w:r>
          </w:p>
        </w:tc>
        <w:tc>
          <w:tcPr>
            <w:tcW w:w="657" w:type="dxa"/>
            <w:tcBorders>
              <w:top w:val="nil"/>
              <w:left w:val="nil"/>
              <w:bottom w:val="nil"/>
              <w:right w:val="single" w:sz="4" w:space="0" w:color="auto"/>
            </w:tcBorders>
            <w:shd w:val="clear" w:color="auto" w:fill="auto"/>
          </w:tcPr>
          <w:p w14:paraId="27E114BE" w14:textId="77777777" w:rsidR="001A34C0" w:rsidRPr="005576C1" w:rsidRDefault="001A34C0" w:rsidP="00F7149F">
            <w:pPr>
              <w:pStyle w:val="MText"/>
              <w:ind w:firstLine="0"/>
              <w:rPr>
                <w:sz w:val="18"/>
                <w:szCs w:val="22"/>
                <w:lang w:eastAsia="en-US"/>
              </w:rPr>
            </w:pPr>
            <w:r w:rsidRPr="005576C1">
              <w:rPr>
                <w:sz w:val="18"/>
                <w:szCs w:val="22"/>
                <w:lang w:eastAsia="en-US"/>
              </w:rPr>
              <w:t>29</w:t>
            </w:r>
          </w:p>
        </w:tc>
        <w:tc>
          <w:tcPr>
            <w:tcW w:w="840" w:type="dxa"/>
            <w:tcBorders>
              <w:top w:val="nil"/>
              <w:left w:val="single" w:sz="4" w:space="0" w:color="auto"/>
              <w:bottom w:val="nil"/>
              <w:right w:val="nil"/>
            </w:tcBorders>
            <w:shd w:val="clear" w:color="auto" w:fill="auto"/>
          </w:tcPr>
          <w:p w14:paraId="00E57BE4" w14:textId="77777777" w:rsidR="001A34C0" w:rsidRPr="005576C1" w:rsidRDefault="001A34C0" w:rsidP="00F7149F">
            <w:pPr>
              <w:pStyle w:val="MText"/>
              <w:ind w:firstLine="0"/>
              <w:rPr>
                <w:sz w:val="18"/>
                <w:szCs w:val="22"/>
                <w:lang w:eastAsia="en-US"/>
              </w:rPr>
            </w:pPr>
            <w:r w:rsidRPr="005576C1">
              <w:rPr>
                <w:sz w:val="18"/>
                <w:szCs w:val="22"/>
                <w:lang w:eastAsia="en-US"/>
              </w:rPr>
              <w:t>4</w:t>
            </w:r>
          </w:p>
        </w:tc>
        <w:tc>
          <w:tcPr>
            <w:tcW w:w="657" w:type="dxa"/>
            <w:tcBorders>
              <w:top w:val="nil"/>
              <w:left w:val="nil"/>
              <w:bottom w:val="nil"/>
              <w:right w:val="single" w:sz="4" w:space="0" w:color="auto"/>
            </w:tcBorders>
            <w:shd w:val="clear" w:color="auto" w:fill="auto"/>
          </w:tcPr>
          <w:p w14:paraId="7ECE9C83" w14:textId="77777777" w:rsidR="001A34C0" w:rsidRPr="005576C1" w:rsidRDefault="001A34C0" w:rsidP="00F7149F">
            <w:pPr>
              <w:pStyle w:val="MText"/>
              <w:ind w:firstLine="0"/>
              <w:rPr>
                <w:sz w:val="18"/>
                <w:szCs w:val="22"/>
                <w:lang w:eastAsia="en-US"/>
              </w:rPr>
            </w:pPr>
            <w:r w:rsidRPr="005576C1">
              <w:rPr>
                <w:sz w:val="18"/>
                <w:szCs w:val="22"/>
                <w:lang w:eastAsia="en-US"/>
              </w:rPr>
              <w:t>48</w:t>
            </w:r>
          </w:p>
        </w:tc>
        <w:tc>
          <w:tcPr>
            <w:tcW w:w="790" w:type="dxa"/>
            <w:tcBorders>
              <w:top w:val="nil"/>
              <w:left w:val="single" w:sz="4" w:space="0" w:color="auto"/>
              <w:bottom w:val="nil"/>
              <w:right w:val="nil"/>
            </w:tcBorders>
            <w:shd w:val="clear" w:color="auto" w:fill="auto"/>
          </w:tcPr>
          <w:p w14:paraId="575740C1" w14:textId="77777777" w:rsidR="001A34C0" w:rsidRPr="005576C1" w:rsidRDefault="001A34C0" w:rsidP="00F7149F">
            <w:pPr>
              <w:pStyle w:val="MText"/>
              <w:ind w:firstLine="0"/>
              <w:rPr>
                <w:sz w:val="18"/>
                <w:szCs w:val="22"/>
                <w:lang w:eastAsia="en-US"/>
              </w:rPr>
            </w:pPr>
            <w:r w:rsidRPr="005576C1">
              <w:rPr>
                <w:sz w:val="18"/>
                <w:szCs w:val="22"/>
                <w:lang w:eastAsia="en-US"/>
              </w:rPr>
              <w:t>10</w:t>
            </w:r>
          </w:p>
        </w:tc>
        <w:tc>
          <w:tcPr>
            <w:tcW w:w="708" w:type="dxa"/>
            <w:tcBorders>
              <w:top w:val="nil"/>
              <w:left w:val="nil"/>
              <w:bottom w:val="nil"/>
              <w:right w:val="double" w:sz="4" w:space="0" w:color="auto"/>
            </w:tcBorders>
            <w:shd w:val="clear" w:color="auto" w:fill="auto"/>
          </w:tcPr>
          <w:p w14:paraId="495C1889" w14:textId="77777777" w:rsidR="001A34C0" w:rsidRPr="005576C1" w:rsidRDefault="001A34C0" w:rsidP="00F7149F">
            <w:pPr>
              <w:pStyle w:val="MText"/>
              <w:ind w:firstLine="0"/>
              <w:rPr>
                <w:sz w:val="18"/>
                <w:szCs w:val="22"/>
                <w:lang w:eastAsia="en-US"/>
              </w:rPr>
            </w:pPr>
            <w:r w:rsidRPr="005576C1">
              <w:rPr>
                <w:sz w:val="18"/>
                <w:szCs w:val="22"/>
                <w:lang w:eastAsia="en-US"/>
              </w:rPr>
              <w:t>73</w:t>
            </w:r>
          </w:p>
        </w:tc>
        <w:tc>
          <w:tcPr>
            <w:tcW w:w="822" w:type="dxa"/>
            <w:tcBorders>
              <w:top w:val="nil"/>
              <w:left w:val="double" w:sz="4" w:space="0" w:color="auto"/>
              <w:bottom w:val="nil"/>
              <w:right w:val="nil"/>
            </w:tcBorders>
            <w:shd w:val="clear" w:color="auto" w:fill="auto"/>
          </w:tcPr>
          <w:p w14:paraId="6D26133D" w14:textId="77777777" w:rsidR="001A34C0" w:rsidRPr="005576C1" w:rsidRDefault="001A34C0" w:rsidP="00F7149F">
            <w:pPr>
              <w:pStyle w:val="MText"/>
              <w:ind w:firstLine="0"/>
              <w:rPr>
                <w:sz w:val="18"/>
                <w:szCs w:val="22"/>
                <w:lang w:eastAsia="en-US"/>
              </w:rPr>
            </w:pPr>
            <w:r w:rsidRPr="005576C1">
              <w:rPr>
                <w:sz w:val="18"/>
                <w:szCs w:val="22"/>
                <w:lang w:eastAsia="en-US"/>
              </w:rPr>
              <w:t>20</w:t>
            </w:r>
          </w:p>
        </w:tc>
        <w:tc>
          <w:tcPr>
            <w:tcW w:w="707" w:type="dxa"/>
            <w:tcBorders>
              <w:top w:val="nil"/>
              <w:left w:val="nil"/>
              <w:bottom w:val="nil"/>
              <w:right w:val="single" w:sz="4" w:space="0" w:color="auto"/>
            </w:tcBorders>
            <w:shd w:val="clear" w:color="auto" w:fill="auto"/>
          </w:tcPr>
          <w:p w14:paraId="68BCF256" w14:textId="77777777" w:rsidR="001A34C0" w:rsidRPr="005576C1" w:rsidRDefault="001A34C0" w:rsidP="00F7149F">
            <w:pPr>
              <w:pStyle w:val="MText"/>
              <w:ind w:firstLine="0"/>
              <w:rPr>
                <w:sz w:val="18"/>
                <w:szCs w:val="22"/>
                <w:lang w:eastAsia="en-US"/>
              </w:rPr>
            </w:pPr>
            <w:r w:rsidRPr="005576C1">
              <w:rPr>
                <w:sz w:val="18"/>
                <w:szCs w:val="22"/>
                <w:lang w:eastAsia="en-US"/>
              </w:rPr>
              <w:t>68</w:t>
            </w:r>
          </w:p>
        </w:tc>
        <w:tc>
          <w:tcPr>
            <w:tcW w:w="839" w:type="dxa"/>
            <w:tcBorders>
              <w:top w:val="nil"/>
              <w:left w:val="single" w:sz="4" w:space="0" w:color="auto"/>
              <w:bottom w:val="nil"/>
              <w:right w:val="nil"/>
            </w:tcBorders>
            <w:shd w:val="clear" w:color="auto" w:fill="auto"/>
          </w:tcPr>
          <w:p w14:paraId="33A9ABBA" w14:textId="77777777" w:rsidR="001A34C0" w:rsidRPr="005576C1" w:rsidRDefault="001A34C0" w:rsidP="00F7149F">
            <w:pPr>
              <w:pStyle w:val="MText"/>
              <w:ind w:firstLine="0"/>
              <w:rPr>
                <w:sz w:val="18"/>
                <w:szCs w:val="22"/>
                <w:lang w:eastAsia="en-US"/>
              </w:rPr>
            </w:pPr>
            <w:r w:rsidRPr="005576C1">
              <w:rPr>
                <w:sz w:val="18"/>
                <w:szCs w:val="22"/>
                <w:lang w:eastAsia="en-US"/>
              </w:rPr>
              <w:t>12</w:t>
            </w:r>
          </w:p>
        </w:tc>
        <w:tc>
          <w:tcPr>
            <w:tcW w:w="657" w:type="dxa"/>
            <w:tcBorders>
              <w:top w:val="nil"/>
              <w:left w:val="nil"/>
              <w:bottom w:val="nil"/>
              <w:right w:val="nil"/>
            </w:tcBorders>
            <w:shd w:val="clear" w:color="auto" w:fill="auto"/>
          </w:tcPr>
          <w:p w14:paraId="0F2DDA49" w14:textId="77777777" w:rsidR="001A34C0" w:rsidRPr="005576C1" w:rsidRDefault="001A34C0" w:rsidP="00F7149F">
            <w:pPr>
              <w:pStyle w:val="MText"/>
              <w:ind w:firstLine="0"/>
              <w:rPr>
                <w:sz w:val="18"/>
                <w:szCs w:val="22"/>
                <w:lang w:eastAsia="en-US"/>
              </w:rPr>
            </w:pPr>
            <w:r w:rsidRPr="005576C1">
              <w:rPr>
                <w:sz w:val="18"/>
                <w:szCs w:val="22"/>
                <w:lang w:eastAsia="en-US"/>
              </w:rPr>
              <w:t>107</w:t>
            </w:r>
          </w:p>
        </w:tc>
      </w:tr>
      <w:tr w:rsidR="001A34C0" w:rsidRPr="005576C1" w14:paraId="109CAD52" w14:textId="77777777" w:rsidTr="00F7149F">
        <w:tc>
          <w:tcPr>
            <w:tcW w:w="1245" w:type="dxa"/>
            <w:tcBorders>
              <w:top w:val="nil"/>
              <w:left w:val="nil"/>
              <w:bottom w:val="nil"/>
              <w:right w:val="nil"/>
            </w:tcBorders>
            <w:shd w:val="clear" w:color="auto" w:fill="auto"/>
          </w:tcPr>
          <w:p w14:paraId="61D05395"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102352E0" w14:textId="77777777" w:rsidR="001A34C0" w:rsidRPr="005576C1" w:rsidRDefault="001A34C0" w:rsidP="00F7149F">
            <w:pPr>
              <w:pStyle w:val="MText"/>
              <w:ind w:firstLine="0"/>
              <w:rPr>
                <w:sz w:val="18"/>
                <w:szCs w:val="22"/>
                <w:lang w:eastAsia="en-US"/>
              </w:rPr>
            </w:pPr>
            <w:r w:rsidRPr="005576C1">
              <w:rPr>
                <w:sz w:val="18"/>
                <w:szCs w:val="22"/>
                <w:lang w:eastAsia="en-US"/>
              </w:rPr>
              <w:t>19</w:t>
            </w:r>
          </w:p>
        </w:tc>
        <w:tc>
          <w:tcPr>
            <w:tcW w:w="657" w:type="dxa"/>
            <w:tcBorders>
              <w:top w:val="nil"/>
              <w:left w:val="nil"/>
              <w:bottom w:val="nil"/>
              <w:right w:val="single" w:sz="4" w:space="0" w:color="auto"/>
            </w:tcBorders>
            <w:shd w:val="clear" w:color="auto" w:fill="auto"/>
          </w:tcPr>
          <w:p w14:paraId="362F0363" w14:textId="77777777" w:rsidR="001A34C0" w:rsidRPr="005576C1" w:rsidRDefault="001A34C0" w:rsidP="00F7149F">
            <w:pPr>
              <w:pStyle w:val="MText"/>
              <w:ind w:firstLine="0"/>
              <w:rPr>
                <w:sz w:val="18"/>
                <w:szCs w:val="22"/>
                <w:lang w:eastAsia="en-US"/>
              </w:rPr>
            </w:pPr>
            <w:r w:rsidRPr="005576C1">
              <w:rPr>
                <w:sz w:val="18"/>
                <w:szCs w:val="22"/>
                <w:lang w:eastAsia="en-US"/>
              </w:rPr>
              <w:t>19</w:t>
            </w:r>
          </w:p>
        </w:tc>
        <w:tc>
          <w:tcPr>
            <w:tcW w:w="736" w:type="dxa"/>
            <w:tcBorders>
              <w:top w:val="nil"/>
              <w:left w:val="single" w:sz="4" w:space="0" w:color="auto"/>
              <w:bottom w:val="nil"/>
              <w:right w:val="nil"/>
            </w:tcBorders>
            <w:shd w:val="clear" w:color="auto" w:fill="auto"/>
          </w:tcPr>
          <w:p w14:paraId="44A1C6A7" w14:textId="77777777" w:rsidR="001A34C0" w:rsidRPr="005576C1" w:rsidRDefault="001A34C0" w:rsidP="00F7149F">
            <w:pPr>
              <w:pStyle w:val="MText"/>
              <w:ind w:firstLine="0"/>
              <w:rPr>
                <w:sz w:val="18"/>
                <w:szCs w:val="22"/>
                <w:lang w:eastAsia="en-US"/>
              </w:rPr>
            </w:pPr>
            <w:r w:rsidRPr="005576C1">
              <w:rPr>
                <w:sz w:val="18"/>
                <w:szCs w:val="22"/>
                <w:lang w:eastAsia="en-US"/>
              </w:rPr>
              <w:t>50</w:t>
            </w:r>
          </w:p>
        </w:tc>
        <w:tc>
          <w:tcPr>
            <w:tcW w:w="657" w:type="dxa"/>
            <w:tcBorders>
              <w:top w:val="nil"/>
              <w:left w:val="nil"/>
              <w:bottom w:val="nil"/>
              <w:right w:val="single" w:sz="4" w:space="0" w:color="auto"/>
            </w:tcBorders>
            <w:shd w:val="clear" w:color="auto" w:fill="auto"/>
          </w:tcPr>
          <w:p w14:paraId="0D4EDEC5" w14:textId="77777777" w:rsidR="001A34C0" w:rsidRPr="005576C1" w:rsidRDefault="001A34C0" w:rsidP="00F7149F">
            <w:pPr>
              <w:pStyle w:val="MText"/>
              <w:ind w:firstLine="0"/>
              <w:rPr>
                <w:sz w:val="18"/>
                <w:szCs w:val="22"/>
                <w:lang w:eastAsia="en-US"/>
              </w:rPr>
            </w:pPr>
            <w:r w:rsidRPr="005576C1">
              <w:rPr>
                <w:sz w:val="18"/>
                <w:szCs w:val="22"/>
                <w:lang w:eastAsia="en-US"/>
              </w:rPr>
              <w:t>20</w:t>
            </w:r>
          </w:p>
        </w:tc>
        <w:tc>
          <w:tcPr>
            <w:tcW w:w="840" w:type="dxa"/>
            <w:tcBorders>
              <w:top w:val="nil"/>
              <w:left w:val="single" w:sz="4" w:space="0" w:color="auto"/>
              <w:bottom w:val="nil"/>
              <w:right w:val="nil"/>
            </w:tcBorders>
            <w:shd w:val="clear" w:color="auto" w:fill="auto"/>
          </w:tcPr>
          <w:p w14:paraId="25C4E6D6" w14:textId="77777777" w:rsidR="001A34C0" w:rsidRPr="005576C1" w:rsidRDefault="001A34C0" w:rsidP="00F7149F">
            <w:pPr>
              <w:pStyle w:val="MText"/>
              <w:ind w:firstLine="0"/>
              <w:rPr>
                <w:sz w:val="18"/>
                <w:szCs w:val="22"/>
                <w:lang w:eastAsia="en-US"/>
              </w:rPr>
            </w:pPr>
            <w:r w:rsidRPr="005576C1">
              <w:rPr>
                <w:sz w:val="18"/>
                <w:szCs w:val="22"/>
                <w:lang w:eastAsia="en-US"/>
              </w:rPr>
              <w:t>13</w:t>
            </w:r>
          </w:p>
        </w:tc>
        <w:tc>
          <w:tcPr>
            <w:tcW w:w="657" w:type="dxa"/>
            <w:tcBorders>
              <w:top w:val="nil"/>
              <w:left w:val="nil"/>
              <w:bottom w:val="nil"/>
              <w:right w:val="single" w:sz="4" w:space="0" w:color="auto"/>
            </w:tcBorders>
            <w:shd w:val="clear" w:color="auto" w:fill="auto"/>
          </w:tcPr>
          <w:p w14:paraId="0DD86D39" w14:textId="77777777" w:rsidR="001A34C0" w:rsidRPr="005576C1" w:rsidRDefault="001A34C0" w:rsidP="00F7149F">
            <w:pPr>
              <w:pStyle w:val="MText"/>
              <w:ind w:firstLine="0"/>
              <w:rPr>
                <w:sz w:val="18"/>
                <w:szCs w:val="22"/>
                <w:lang w:eastAsia="en-US"/>
              </w:rPr>
            </w:pPr>
            <w:r w:rsidRPr="005576C1">
              <w:rPr>
                <w:sz w:val="18"/>
                <w:szCs w:val="22"/>
                <w:lang w:eastAsia="en-US"/>
              </w:rPr>
              <w:t>37</w:t>
            </w:r>
          </w:p>
        </w:tc>
        <w:tc>
          <w:tcPr>
            <w:tcW w:w="790" w:type="dxa"/>
            <w:tcBorders>
              <w:top w:val="nil"/>
              <w:left w:val="single" w:sz="4" w:space="0" w:color="auto"/>
              <w:bottom w:val="nil"/>
              <w:right w:val="nil"/>
            </w:tcBorders>
            <w:shd w:val="clear" w:color="auto" w:fill="auto"/>
          </w:tcPr>
          <w:p w14:paraId="42E2D024"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c>
          <w:tcPr>
            <w:tcW w:w="708" w:type="dxa"/>
            <w:tcBorders>
              <w:top w:val="nil"/>
              <w:left w:val="nil"/>
              <w:bottom w:val="nil"/>
              <w:right w:val="double" w:sz="4" w:space="0" w:color="auto"/>
            </w:tcBorders>
            <w:shd w:val="clear" w:color="auto" w:fill="auto"/>
          </w:tcPr>
          <w:p w14:paraId="1257C3E8" w14:textId="77777777" w:rsidR="001A34C0" w:rsidRPr="005576C1" w:rsidRDefault="001A34C0" w:rsidP="00F7149F">
            <w:pPr>
              <w:pStyle w:val="MText"/>
              <w:ind w:firstLine="0"/>
              <w:rPr>
                <w:sz w:val="18"/>
                <w:szCs w:val="22"/>
                <w:lang w:eastAsia="en-US"/>
              </w:rPr>
            </w:pPr>
            <w:r w:rsidRPr="005576C1">
              <w:rPr>
                <w:sz w:val="18"/>
                <w:szCs w:val="22"/>
                <w:lang w:eastAsia="en-US"/>
              </w:rPr>
              <w:t>34</w:t>
            </w:r>
          </w:p>
        </w:tc>
        <w:tc>
          <w:tcPr>
            <w:tcW w:w="822" w:type="dxa"/>
            <w:tcBorders>
              <w:top w:val="nil"/>
              <w:left w:val="double" w:sz="4" w:space="0" w:color="auto"/>
              <w:bottom w:val="nil"/>
              <w:right w:val="nil"/>
            </w:tcBorders>
            <w:shd w:val="clear" w:color="auto" w:fill="auto"/>
          </w:tcPr>
          <w:p w14:paraId="4C03520E" w14:textId="77777777" w:rsidR="001A34C0" w:rsidRPr="005576C1" w:rsidRDefault="001A34C0" w:rsidP="00F7149F">
            <w:pPr>
              <w:pStyle w:val="MText"/>
              <w:ind w:firstLine="0"/>
              <w:rPr>
                <w:sz w:val="18"/>
                <w:szCs w:val="22"/>
                <w:lang w:eastAsia="en-US"/>
              </w:rPr>
            </w:pPr>
            <w:r w:rsidRPr="005576C1">
              <w:rPr>
                <w:sz w:val="18"/>
                <w:szCs w:val="22"/>
                <w:lang w:eastAsia="en-US"/>
              </w:rPr>
              <w:t>14</w:t>
            </w:r>
          </w:p>
        </w:tc>
        <w:tc>
          <w:tcPr>
            <w:tcW w:w="707" w:type="dxa"/>
            <w:tcBorders>
              <w:top w:val="nil"/>
              <w:left w:val="nil"/>
              <w:bottom w:val="nil"/>
              <w:right w:val="single" w:sz="4" w:space="0" w:color="auto"/>
            </w:tcBorders>
            <w:shd w:val="clear" w:color="auto" w:fill="auto"/>
          </w:tcPr>
          <w:p w14:paraId="366FB475" w14:textId="77777777" w:rsidR="001A34C0" w:rsidRPr="005576C1" w:rsidRDefault="001A34C0" w:rsidP="00F7149F">
            <w:pPr>
              <w:pStyle w:val="MText"/>
              <w:ind w:firstLine="0"/>
              <w:rPr>
                <w:sz w:val="18"/>
                <w:szCs w:val="22"/>
                <w:lang w:eastAsia="en-US"/>
              </w:rPr>
            </w:pPr>
            <w:r w:rsidRPr="005576C1">
              <w:rPr>
                <w:sz w:val="18"/>
                <w:szCs w:val="22"/>
                <w:lang w:eastAsia="en-US"/>
              </w:rPr>
              <w:t>67</w:t>
            </w:r>
          </w:p>
        </w:tc>
        <w:tc>
          <w:tcPr>
            <w:tcW w:w="839" w:type="dxa"/>
            <w:tcBorders>
              <w:top w:val="nil"/>
              <w:left w:val="single" w:sz="4" w:space="0" w:color="auto"/>
              <w:bottom w:val="nil"/>
              <w:right w:val="nil"/>
            </w:tcBorders>
            <w:shd w:val="clear" w:color="auto" w:fill="auto"/>
          </w:tcPr>
          <w:p w14:paraId="766AD061" w14:textId="77777777" w:rsidR="001A34C0" w:rsidRPr="005576C1" w:rsidRDefault="001A34C0" w:rsidP="00F7149F">
            <w:pPr>
              <w:pStyle w:val="MText"/>
              <w:ind w:firstLine="0"/>
              <w:rPr>
                <w:sz w:val="18"/>
                <w:szCs w:val="22"/>
                <w:lang w:eastAsia="en-US"/>
              </w:rPr>
            </w:pPr>
            <w:r w:rsidRPr="005576C1">
              <w:rPr>
                <w:sz w:val="18"/>
                <w:szCs w:val="22"/>
                <w:lang w:eastAsia="en-US"/>
              </w:rPr>
              <w:t>19</w:t>
            </w:r>
          </w:p>
        </w:tc>
        <w:tc>
          <w:tcPr>
            <w:tcW w:w="657" w:type="dxa"/>
            <w:tcBorders>
              <w:top w:val="nil"/>
              <w:left w:val="nil"/>
              <w:bottom w:val="nil"/>
              <w:right w:val="nil"/>
            </w:tcBorders>
            <w:shd w:val="clear" w:color="auto" w:fill="auto"/>
          </w:tcPr>
          <w:p w14:paraId="7AC91E4F" w14:textId="77777777" w:rsidR="001A34C0" w:rsidRPr="005576C1" w:rsidRDefault="001A34C0" w:rsidP="00F7149F">
            <w:pPr>
              <w:pStyle w:val="MText"/>
              <w:ind w:firstLine="0"/>
              <w:rPr>
                <w:sz w:val="18"/>
                <w:szCs w:val="22"/>
                <w:lang w:eastAsia="en-US"/>
              </w:rPr>
            </w:pPr>
            <w:r w:rsidRPr="005576C1">
              <w:rPr>
                <w:sz w:val="18"/>
                <w:szCs w:val="22"/>
                <w:lang w:eastAsia="en-US"/>
              </w:rPr>
              <w:t>30</w:t>
            </w:r>
          </w:p>
        </w:tc>
      </w:tr>
      <w:tr w:rsidR="001A34C0" w:rsidRPr="005576C1" w14:paraId="60A94BD6" w14:textId="77777777" w:rsidTr="00F7149F">
        <w:tc>
          <w:tcPr>
            <w:tcW w:w="1245" w:type="dxa"/>
            <w:tcBorders>
              <w:top w:val="nil"/>
              <w:left w:val="nil"/>
              <w:bottom w:val="nil"/>
              <w:right w:val="nil"/>
            </w:tcBorders>
            <w:shd w:val="clear" w:color="auto" w:fill="auto"/>
          </w:tcPr>
          <w:p w14:paraId="65B1D690"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2813FDB" w14:textId="77777777" w:rsidR="001A34C0" w:rsidRPr="005576C1" w:rsidRDefault="001A34C0" w:rsidP="00F7149F">
            <w:pPr>
              <w:pStyle w:val="MText"/>
              <w:ind w:firstLine="0"/>
              <w:rPr>
                <w:sz w:val="18"/>
                <w:szCs w:val="22"/>
                <w:lang w:eastAsia="en-US"/>
              </w:rPr>
            </w:pPr>
            <w:r w:rsidRPr="005576C1">
              <w:rPr>
                <w:sz w:val="18"/>
                <w:szCs w:val="22"/>
                <w:lang w:eastAsia="en-US"/>
              </w:rPr>
              <w:t>17</w:t>
            </w:r>
          </w:p>
        </w:tc>
        <w:tc>
          <w:tcPr>
            <w:tcW w:w="657" w:type="dxa"/>
            <w:tcBorders>
              <w:top w:val="nil"/>
              <w:left w:val="nil"/>
              <w:bottom w:val="nil"/>
              <w:right w:val="single" w:sz="4" w:space="0" w:color="auto"/>
            </w:tcBorders>
            <w:shd w:val="clear" w:color="auto" w:fill="auto"/>
          </w:tcPr>
          <w:p w14:paraId="637BA3D3"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1948CBD1" w14:textId="77777777" w:rsidR="001A34C0" w:rsidRPr="005576C1" w:rsidRDefault="001A34C0" w:rsidP="00F7149F">
            <w:pPr>
              <w:pStyle w:val="MText"/>
              <w:ind w:firstLine="0"/>
              <w:rPr>
                <w:sz w:val="18"/>
                <w:szCs w:val="22"/>
                <w:lang w:eastAsia="en-US"/>
              </w:rPr>
            </w:pPr>
            <w:r w:rsidRPr="005576C1">
              <w:rPr>
                <w:sz w:val="18"/>
                <w:szCs w:val="22"/>
                <w:lang w:eastAsia="en-US"/>
              </w:rPr>
              <w:t>49</w:t>
            </w:r>
          </w:p>
        </w:tc>
        <w:tc>
          <w:tcPr>
            <w:tcW w:w="657" w:type="dxa"/>
            <w:tcBorders>
              <w:top w:val="nil"/>
              <w:left w:val="nil"/>
              <w:bottom w:val="nil"/>
              <w:right w:val="single" w:sz="4" w:space="0" w:color="auto"/>
            </w:tcBorders>
            <w:shd w:val="clear" w:color="auto" w:fill="auto"/>
          </w:tcPr>
          <w:p w14:paraId="18BFD590" w14:textId="77777777" w:rsidR="001A34C0" w:rsidRPr="005576C1" w:rsidRDefault="001A34C0" w:rsidP="00F7149F">
            <w:pPr>
              <w:pStyle w:val="MText"/>
              <w:ind w:firstLine="0"/>
              <w:rPr>
                <w:sz w:val="18"/>
                <w:szCs w:val="22"/>
                <w:lang w:eastAsia="en-US"/>
              </w:rPr>
            </w:pPr>
            <w:r w:rsidRPr="005576C1">
              <w:rPr>
                <w:sz w:val="18"/>
                <w:szCs w:val="22"/>
                <w:lang w:eastAsia="en-US"/>
              </w:rPr>
              <w:t>49</w:t>
            </w:r>
          </w:p>
        </w:tc>
        <w:tc>
          <w:tcPr>
            <w:tcW w:w="840" w:type="dxa"/>
            <w:tcBorders>
              <w:top w:val="nil"/>
              <w:left w:val="single" w:sz="4" w:space="0" w:color="auto"/>
              <w:bottom w:val="nil"/>
              <w:right w:val="nil"/>
            </w:tcBorders>
            <w:shd w:val="clear" w:color="auto" w:fill="auto"/>
          </w:tcPr>
          <w:p w14:paraId="1270B77A" w14:textId="77777777" w:rsidR="001A34C0" w:rsidRPr="005576C1" w:rsidRDefault="001A34C0" w:rsidP="00F7149F">
            <w:pPr>
              <w:pStyle w:val="MText"/>
              <w:ind w:firstLine="0"/>
              <w:rPr>
                <w:sz w:val="18"/>
                <w:szCs w:val="22"/>
                <w:lang w:eastAsia="en-US"/>
              </w:rPr>
            </w:pPr>
            <w:r w:rsidRPr="005576C1">
              <w:rPr>
                <w:sz w:val="18"/>
                <w:szCs w:val="22"/>
                <w:lang w:eastAsia="en-US"/>
              </w:rPr>
              <w:t>28</w:t>
            </w:r>
          </w:p>
        </w:tc>
        <w:tc>
          <w:tcPr>
            <w:tcW w:w="657" w:type="dxa"/>
            <w:tcBorders>
              <w:top w:val="nil"/>
              <w:left w:val="nil"/>
              <w:bottom w:val="nil"/>
              <w:right w:val="single" w:sz="4" w:space="0" w:color="auto"/>
            </w:tcBorders>
            <w:shd w:val="clear" w:color="auto" w:fill="auto"/>
          </w:tcPr>
          <w:p w14:paraId="093B85B6"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4B85480C" w14:textId="77777777" w:rsidR="001A34C0" w:rsidRPr="005576C1" w:rsidRDefault="001A34C0" w:rsidP="00F7149F">
            <w:pPr>
              <w:pStyle w:val="MText"/>
              <w:ind w:firstLine="0"/>
              <w:rPr>
                <w:sz w:val="18"/>
                <w:szCs w:val="22"/>
                <w:lang w:eastAsia="en-US"/>
              </w:rPr>
            </w:pPr>
            <w:r w:rsidRPr="005576C1">
              <w:rPr>
                <w:sz w:val="18"/>
                <w:szCs w:val="22"/>
                <w:lang w:eastAsia="en-US"/>
              </w:rPr>
              <w:t>21</w:t>
            </w:r>
          </w:p>
        </w:tc>
        <w:tc>
          <w:tcPr>
            <w:tcW w:w="708" w:type="dxa"/>
            <w:tcBorders>
              <w:top w:val="nil"/>
              <w:left w:val="nil"/>
              <w:bottom w:val="nil"/>
              <w:right w:val="double" w:sz="4" w:space="0" w:color="auto"/>
            </w:tcBorders>
            <w:shd w:val="clear" w:color="auto" w:fill="auto"/>
          </w:tcPr>
          <w:p w14:paraId="5329BF49" w14:textId="77777777" w:rsidR="001A34C0" w:rsidRPr="005576C1" w:rsidRDefault="001A34C0" w:rsidP="00F7149F">
            <w:pPr>
              <w:pStyle w:val="MText"/>
              <w:ind w:firstLine="0"/>
              <w:rPr>
                <w:sz w:val="18"/>
                <w:szCs w:val="22"/>
                <w:lang w:eastAsia="en-US"/>
              </w:rPr>
            </w:pPr>
            <w:r w:rsidRPr="005576C1">
              <w:rPr>
                <w:sz w:val="18"/>
                <w:szCs w:val="22"/>
                <w:lang w:eastAsia="en-US"/>
              </w:rPr>
              <w:t>33</w:t>
            </w:r>
          </w:p>
        </w:tc>
        <w:tc>
          <w:tcPr>
            <w:tcW w:w="822" w:type="dxa"/>
            <w:tcBorders>
              <w:top w:val="nil"/>
              <w:left w:val="double" w:sz="4" w:space="0" w:color="auto"/>
              <w:bottom w:val="nil"/>
              <w:right w:val="nil"/>
            </w:tcBorders>
            <w:shd w:val="clear" w:color="auto" w:fill="auto"/>
          </w:tcPr>
          <w:p w14:paraId="039C45F0" w14:textId="77777777" w:rsidR="001A34C0" w:rsidRPr="005576C1" w:rsidRDefault="001A34C0" w:rsidP="00F7149F">
            <w:pPr>
              <w:pStyle w:val="MText"/>
              <w:ind w:firstLine="0"/>
              <w:rPr>
                <w:sz w:val="18"/>
                <w:szCs w:val="22"/>
                <w:lang w:eastAsia="en-US"/>
              </w:rPr>
            </w:pPr>
            <w:r w:rsidRPr="005576C1">
              <w:rPr>
                <w:sz w:val="18"/>
                <w:szCs w:val="22"/>
                <w:lang w:eastAsia="en-US"/>
              </w:rPr>
              <w:t>2</w:t>
            </w:r>
          </w:p>
        </w:tc>
        <w:tc>
          <w:tcPr>
            <w:tcW w:w="707" w:type="dxa"/>
            <w:tcBorders>
              <w:top w:val="nil"/>
              <w:left w:val="nil"/>
              <w:bottom w:val="nil"/>
              <w:right w:val="single" w:sz="4" w:space="0" w:color="auto"/>
            </w:tcBorders>
            <w:shd w:val="clear" w:color="auto" w:fill="auto"/>
          </w:tcPr>
          <w:p w14:paraId="1D33C9AD" w14:textId="77777777" w:rsidR="001A34C0" w:rsidRPr="005576C1" w:rsidRDefault="001A34C0" w:rsidP="00F7149F">
            <w:pPr>
              <w:pStyle w:val="MText"/>
              <w:ind w:firstLine="0"/>
              <w:rPr>
                <w:sz w:val="18"/>
                <w:szCs w:val="22"/>
                <w:lang w:eastAsia="en-US"/>
              </w:rPr>
            </w:pPr>
            <w:r w:rsidRPr="005576C1">
              <w:rPr>
                <w:sz w:val="18"/>
                <w:szCs w:val="22"/>
                <w:lang w:eastAsia="en-US"/>
              </w:rPr>
              <w:t>30</w:t>
            </w:r>
          </w:p>
        </w:tc>
        <w:tc>
          <w:tcPr>
            <w:tcW w:w="839" w:type="dxa"/>
            <w:tcBorders>
              <w:top w:val="nil"/>
              <w:left w:val="single" w:sz="4" w:space="0" w:color="auto"/>
              <w:bottom w:val="nil"/>
              <w:right w:val="nil"/>
            </w:tcBorders>
            <w:shd w:val="clear" w:color="auto" w:fill="auto"/>
          </w:tcPr>
          <w:p w14:paraId="66CCC23E" w14:textId="77777777" w:rsidR="001A34C0" w:rsidRPr="005576C1" w:rsidRDefault="001A34C0" w:rsidP="00F7149F">
            <w:pPr>
              <w:pStyle w:val="MText"/>
              <w:ind w:firstLine="0"/>
              <w:rPr>
                <w:sz w:val="18"/>
                <w:szCs w:val="22"/>
                <w:lang w:eastAsia="en-US"/>
              </w:rPr>
            </w:pPr>
            <w:r w:rsidRPr="005576C1">
              <w:rPr>
                <w:sz w:val="18"/>
                <w:szCs w:val="22"/>
                <w:lang w:eastAsia="en-US"/>
              </w:rPr>
              <w:t>45</w:t>
            </w:r>
          </w:p>
        </w:tc>
        <w:tc>
          <w:tcPr>
            <w:tcW w:w="657" w:type="dxa"/>
            <w:tcBorders>
              <w:top w:val="nil"/>
              <w:left w:val="nil"/>
              <w:bottom w:val="nil"/>
              <w:right w:val="nil"/>
            </w:tcBorders>
            <w:shd w:val="clear" w:color="auto" w:fill="auto"/>
          </w:tcPr>
          <w:p w14:paraId="5844C0E7" w14:textId="77777777" w:rsidR="001A34C0" w:rsidRPr="005576C1" w:rsidRDefault="001A34C0" w:rsidP="00F7149F">
            <w:pPr>
              <w:pStyle w:val="MText"/>
              <w:ind w:firstLine="0"/>
              <w:rPr>
                <w:sz w:val="18"/>
                <w:szCs w:val="22"/>
                <w:lang w:eastAsia="en-US"/>
              </w:rPr>
            </w:pPr>
            <w:r w:rsidRPr="005576C1">
              <w:rPr>
                <w:sz w:val="18"/>
                <w:szCs w:val="22"/>
                <w:lang w:eastAsia="en-US"/>
              </w:rPr>
              <w:t>23</w:t>
            </w:r>
          </w:p>
        </w:tc>
      </w:tr>
      <w:tr w:rsidR="001A34C0" w:rsidRPr="005576C1" w14:paraId="74C518CD" w14:textId="77777777" w:rsidTr="00F7149F">
        <w:tc>
          <w:tcPr>
            <w:tcW w:w="1245" w:type="dxa"/>
            <w:tcBorders>
              <w:top w:val="nil"/>
              <w:left w:val="nil"/>
              <w:bottom w:val="nil"/>
              <w:right w:val="nil"/>
            </w:tcBorders>
            <w:shd w:val="clear" w:color="auto" w:fill="auto"/>
          </w:tcPr>
          <w:p w14:paraId="59CF3C7D"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E5068E3" w14:textId="77777777" w:rsidR="001A34C0" w:rsidRPr="005576C1" w:rsidRDefault="001A34C0" w:rsidP="00F7149F">
            <w:pPr>
              <w:pStyle w:val="MText"/>
              <w:ind w:firstLine="0"/>
              <w:rPr>
                <w:sz w:val="18"/>
                <w:szCs w:val="22"/>
                <w:lang w:eastAsia="en-US"/>
              </w:rPr>
            </w:pPr>
            <w:r w:rsidRPr="005576C1">
              <w:rPr>
                <w:sz w:val="18"/>
                <w:szCs w:val="22"/>
                <w:lang w:eastAsia="en-US"/>
              </w:rPr>
              <w:t>35</w:t>
            </w:r>
          </w:p>
        </w:tc>
        <w:tc>
          <w:tcPr>
            <w:tcW w:w="657" w:type="dxa"/>
            <w:tcBorders>
              <w:top w:val="nil"/>
              <w:left w:val="nil"/>
              <w:bottom w:val="nil"/>
              <w:right w:val="single" w:sz="4" w:space="0" w:color="auto"/>
            </w:tcBorders>
            <w:shd w:val="clear" w:color="auto" w:fill="auto"/>
          </w:tcPr>
          <w:p w14:paraId="6DD4D8BA"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198B58F9" w14:textId="77777777" w:rsidR="001A34C0" w:rsidRPr="005576C1" w:rsidRDefault="001A34C0" w:rsidP="00F7149F">
            <w:pPr>
              <w:pStyle w:val="MText"/>
              <w:ind w:firstLine="0"/>
              <w:rPr>
                <w:sz w:val="18"/>
                <w:szCs w:val="22"/>
                <w:lang w:eastAsia="en-US"/>
              </w:rPr>
            </w:pPr>
            <w:r w:rsidRPr="005576C1">
              <w:rPr>
                <w:sz w:val="18"/>
                <w:szCs w:val="22"/>
                <w:lang w:eastAsia="en-US"/>
              </w:rPr>
              <w:t>48</w:t>
            </w:r>
          </w:p>
        </w:tc>
        <w:tc>
          <w:tcPr>
            <w:tcW w:w="657" w:type="dxa"/>
            <w:tcBorders>
              <w:top w:val="nil"/>
              <w:left w:val="nil"/>
              <w:bottom w:val="nil"/>
              <w:right w:val="single" w:sz="4" w:space="0" w:color="auto"/>
            </w:tcBorders>
            <w:shd w:val="clear" w:color="auto" w:fill="auto"/>
          </w:tcPr>
          <w:p w14:paraId="11E1169C" w14:textId="77777777" w:rsidR="001A34C0" w:rsidRPr="005576C1" w:rsidRDefault="001A34C0" w:rsidP="00F7149F">
            <w:pPr>
              <w:pStyle w:val="MText"/>
              <w:ind w:firstLine="0"/>
              <w:rPr>
                <w:sz w:val="18"/>
                <w:szCs w:val="22"/>
                <w:lang w:eastAsia="en-US"/>
              </w:rPr>
            </w:pPr>
            <w:r w:rsidRPr="005576C1">
              <w:rPr>
                <w:sz w:val="18"/>
                <w:szCs w:val="22"/>
                <w:lang w:eastAsia="en-US"/>
              </w:rPr>
              <w:t>9</w:t>
            </w:r>
          </w:p>
        </w:tc>
        <w:tc>
          <w:tcPr>
            <w:tcW w:w="840" w:type="dxa"/>
            <w:tcBorders>
              <w:top w:val="nil"/>
              <w:left w:val="single" w:sz="4" w:space="0" w:color="auto"/>
              <w:bottom w:val="nil"/>
              <w:right w:val="nil"/>
            </w:tcBorders>
            <w:shd w:val="clear" w:color="auto" w:fill="auto"/>
          </w:tcPr>
          <w:p w14:paraId="032D2376" w14:textId="77777777" w:rsidR="001A34C0" w:rsidRPr="005576C1" w:rsidRDefault="001A34C0" w:rsidP="00F7149F">
            <w:pPr>
              <w:pStyle w:val="MText"/>
              <w:ind w:firstLine="0"/>
              <w:rPr>
                <w:sz w:val="18"/>
                <w:szCs w:val="22"/>
                <w:lang w:eastAsia="en-US"/>
              </w:rPr>
            </w:pPr>
            <w:r w:rsidRPr="005576C1">
              <w:rPr>
                <w:sz w:val="18"/>
                <w:szCs w:val="22"/>
                <w:lang w:eastAsia="en-US"/>
              </w:rPr>
              <w:t>29</w:t>
            </w:r>
          </w:p>
        </w:tc>
        <w:tc>
          <w:tcPr>
            <w:tcW w:w="657" w:type="dxa"/>
            <w:tcBorders>
              <w:top w:val="nil"/>
              <w:left w:val="nil"/>
              <w:bottom w:val="nil"/>
              <w:right w:val="single" w:sz="4" w:space="0" w:color="auto"/>
            </w:tcBorders>
            <w:shd w:val="clear" w:color="auto" w:fill="auto"/>
          </w:tcPr>
          <w:p w14:paraId="75B60F99"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64816774" w14:textId="77777777" w:rsidR="001A34C0" w:rsidRPr="005576C1" w:rsidRDefault="001A34C0" w:rsidP="00F7149F">
            <w:pPr>
              <w:pStyle w:val="MText"/>
              <w:ind w:firstLine="0"/>
              <w:rPr>
                <w:sz w:val="18"/>
                <w:szCs w:val="22"/>
                <w:lang w:eastAsia="en-US"/>
              </w:rPr>
            </w:pPr>
            <w:r w:rsidRPr="005576C1">
              <w:rPr>
                <w:sz w:val="18"/>
                <w:szCs w:val="22"/>
                <w:lang w:eastAsia="en-US"/>
              </w:rPr>
              <w:t>11</w:t>
            </w:r>
          </w:p>
        </w:tc>
        <w:tc>
          <w:tcPr>
            <w:tcW w:w="708" w:type="dxa"/>
            <w:tcBorders>
              <w:top w:val="nil"/>
              <w:left w:val="nil"/>
              <w:bottom w:val="nil"/>
              <w:right w:val="double" w:sz="4" w:space="0" w:color="auto"/>
            </w:tcBorders>
            <w:shd w:val="clear" w:color="auto" w:fill="auto"/>
          </w:tcPr>
          <w:p w14:paraId="536ABC42" w14:textId="77777777" w:rsidR="001A34C0" w:rsidRPr="005576C1" w:rsidRDefault="001A34C0" w:rsidP="00F7149F">
            <w:pPr>
              <w:pStyle w:val="MText"/>
              <w:ind w:firstLine="0"/>
              <w:rPr>
                <w:sz w:val="18"/>
                <w:szCs w:val="22"/>
                <w:lang w:eastAsia="en-US"/>
              </w:rPr>
            </w:pPr>
            <w:r w:rsidRPr="005576C1">
              <w:rPr>
                <w:sz w:val="18"/>
                <w:szCs w:val="22"/>
                <w:lang w:eastAsia="en-US"/>
              </w:rPr>
              <w:t>26</w:t>
            </w:r>
          </w:p>
        </w:tc>
        <w:tc>
          <w:tcPr>
            <w:tcW w:w="822" w:type="dxa"/>
            <w:tcBorders>
              <w:top w:val="nil"/>
              <w:left w:val="double" w:sz="4" w:space="0" w:color="auto"/>
              <w:bottom w:val="nil"/>
              <w:right w:val="nil"/>
            </w:tcBorders>
            <w:shd w:val="clear" w:color="auto" w:fill="auto"/>
          </w:tcPr>
          <w:p w14:paraId="40C51821" w14:textId="77777777" w:rsidR="001A34C0" w:rsidRPr="005576C1" w:rsidRDefault="001A34C0" w:rsidP="00F7149F">
            <w:pPr>
              <w:pStyle w:val="MText"/>
              <w:ind w:firstLine="0"/>
              <w:rPr>
                <w:sz w:val="18"/>
                <w:szCs w:val="22"/>
                <w:lang w:eastAsia="en-US"/>
              </w:rPr>
            </w:pPr>
            <w:r w:rsidRPr="005576C1">
              <w:rPr>
                <w:sz w:val="18"/>
                <w:szCs w:val="22"/>
                <w:lang w:eastAsia="en-US"/>
              </w:rPr>
              <w:t>5</w:t>
            </w:r>
          </w:p>
        </w:tc>
        <w:tc>
          <w:tcPr>
            <w:tcW w:w="707" w:type="dxa"/>
            <w:tcBorders>
              <w:top w:val="nil"/>
              <w:left w:val="nil"/>
              <w:bottom w:val="nil"/>
              <w:right w:val="single" w:sz="4" w:space="0" w:color="auto"/>
            </w:tcBorders>
            <w:shd w:val="clear" w:color="auto" w:fill="auto"/>
          </w:tcPr>
          <w:p w14:paraId="643B6FE5" w14:textId="77777777" w:rsidR="001A34C0" w:rsidRPr="005576C1" w:rsidRDefault="001A34C0" w:rsidP="00F7149F">
            <w:pPr>
              <w:pStyle w:val="MText"/>
              <w:ind w:firstLine="0"/>
              <w:rPr>
                <w:sz w:val="18"/>
                <w:szCs w:val="22"/>
                <w:lang w:eastAsia="en-US"/>
              </w:rPr>
            </w:pPr>
            <w:r w:rsidRPr="005576C1">
              <w:rPr>
                <w:sz w:val="18"/>
                <w:szCs w:val="22"/>
                <w:lang w:eastAsia="en-US"/>
              </w:rPr>
              <w:t>24</w:t>
            </w:r>
          </w:p>
        </w:tc>
        <w:tc>
          <w:tcPr>
            <w:tcW w:w="839" w:type="dxa"/>
            <w:tcBorders>
              <w:top w:val="nil"/>
              <w:left w:val="single" w:sz="4" w:space="0" w:color="auto"/>
              <w:bottom w:val="nil"/>
              <w:right w:val="nil"/>
            </w:tcBorders>
            <w:shd w:val="clear" w:color="auto" w:fill="auto"/>
          </w:tcPr>
          <w:p w14:paraId="57409016" w14:textId="77777777" w:rsidR="001A34C0" w:rsidRPr="005576C1" w:rsidRDefault="001A34C0" w:rsidP="00F7149F">
            <w:pPr>
              <w:pStyle w:val="MText"/>
              <w:ind w:firstLine="0"/>
              <w:rPr>
                <w:sz w:val="18"/>
                <w:szCs w:val="22"/>
                <w:lang w:eastAsia="en-US"/>
              </w:rPr>
            </w:pPr>
            <w:r w:rsidRPr="005576C1">
              <w:rPr>
                <w:sz w:val="18"/>
                <w:szCs w:val="22"/>
                <w:lang w:eastAsia="en-US"/>
              </w:rPr>
              <w:t>18</w:t>
            </w:r>
          </w:p>
        </w:tc>
        <w:tc>
          <w:tcPr>
            <w:tcW w:w="657" w:type="dxa"/>
            <w:tcBorders>
              <w:top w:val="nil"/>
              <w:left w:val="nil"/>
              <w:bottom w:val="nil"/>
              <w:right w:val="nil"/>
            </w:tcBorders>
            <w:shd w:val="clear" w:color="auto" w:fill="auto"/>
          </w:tcPr>
          <w:p w14:paraId="62E48B69"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r>
      <w:tr w:rsidR="001A34C0" w:rsidRPr="005576C1" w14:paraId="489BCDB3" w14:textId="77777777" w:rsidTr="00F7149F">
        <w:tc>
          <w:tcPr>
            <w:tcW w:w="1245" w:type="dxa"/>
            <w:tcBorders>
              <w:top w:val="nil"/>
              <w:left w:val="nil"/>
              <w:bottom w:val="nil"/>
              <w:right w:val="nil"/>
            </w:tcBorders>
            <w:shd w:val="clear" w:color="auto" w:fill="auto"/>
          </w:tcPr>
          <w:p w14:paraId="4855729F"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111B2B3C" w14:textId="77777777" w:rsidR="001A34C0" w:rsidRPr="005576C1" w:rsidRDefault="001A34C0" w:rsidP="00F7149F">
            <w:pPr>
              <w:pStyle w:val="MText"/>
              <w:ind w:firstLine="0"/>
              <w:rPr>
                <w:sz w:val="18"/>
                <w:szCs w:val="22"/>
                <w:lang w:eastAsia="en-US"/>
              </w:rPr>
            </w:pPr>
            <w:r w:rsidRPr="005576C1">
              <w:rPr>
                <w:sz w:val="18"/>
                <w:szCs w:val="22"/>
                <w:lang w:eastAsia="en-US"/>
              </w:rPr>
              <w:t>36</w:t>
            </w:r>
          </w:p>
        </w:tc>
        <w:tc>
          <w:tcPr>
            <w:tcW w:w="657" w:type="dxa"/>
            <w:tcBorders>
              <w:top w:val="nil"/>
              <w:left w:val="nil"/>
              <w:bottom w:val="nil"/>
              <w:right w:val="single" w:sz="4" w:space="0" w:color="auto"/>
            </w:tcBorders>
            <w:shd w:val="clear" w:color="auto" w:fill="auto"/>
          </w:tcPr>
          <w:p w14:paraId="5A565EBC" w14:textId="77777777" w:rsidR="001A34C0" w:rsidRPr="005576C1" w:rsidRDefault="001A34C0" w:rsidP="00F7149F">
            <w:pPr>
              <w:pStyle w:val="MText"/>
              <w:ind w:firstLine="0"/>
              <w:rPr>
                <w:sz w:val="18"/>
                <w:szCs w:val="22"/>
                <w:lang w:eastAsia="en-US"/>
              </w:rPr>
            </w:pPr>
            <w:r w:rsidRPr="005576C1">
              <w:rPr>
                <w:sz w:val="18"/>
                <w:szCs w:val="22"/>
                <w:lang w:eastAsia="en-US"/>
              </w:rPr>
              <w:t>10</w:t>
            </w:r>
          </w:p>
        </w:tc>
        <w:tc>
          <w:tcPr>
            <w:tcW w:w="736" w:type="dxa"/>
            <w:tcBorders>
              <w:top w:val="nil"/>
              <w:left w:val="single" w:sz="4" w:space="0" w:color="auto"/>
              <w:bottom w:val="nil"/>
              <w:right w:val="nil"/>
            </w:tcBorders>
            <w:shd w:val="clear" w:color="auto" w:fill="auto"/>
          </w:tcPr>
          <w:p w14:paraId="3E7D2624" w14:textId="77777777" w:rsidR="001A34C0" w:rsidRPr="005576C1" w:rsidRDefault="001A34C0" w:rsidP="00F7149F">
            <w:pPr>
              <w:pStyle w:val="MText"/>
              <w:ind w:firstLine="0"/>
              <w:rPr>
                <w:sz w:val="18"/>
                <w:szCs w:val="22"/>
                <w:lang w:eastAsia="en-US"/>
              </w:rPr>
            </w:pPr>
            <w:r w:rsidRPr="005576C1">
              <w:rPr>
                <w:sz w:val="18"/>
                <w:szCs w:val="22"/>
                <w:lang w:eastAsia="en-US"/>
              </w:rPr>
              <w:t>53</w:t>
            </w:r>
          </w:p>
        </w:tc>
        <w:tc>
          <w:tcPr>
            <w:tcW w:w="657" w:type="dxa"/>
            <w:tcBorders>
              <w:top w:val="nil"/>
              <w:left w:val="nil"/>
              <w:bottom w:val="nil"/>
              <w:right w:val="single" w:sz="4" w:space="0" w:color="auto"/>
            </w:tcBorders>
            <w:shd w:val="clear" w:color="auto" w:fill="auto"/>
          </w:tcPr>
          <w:p w14:paraId="622D16BB" w14:textId="77777777" w:rsidR="001A34C0" w:rsidRPr="005576C1" w:rsidRDefault="001A34C0" w:rsidP="00F7149F">
            <w:pPr>
              <w:pStyle w:val="MText"/>
              <w:ind w:firstLine="0"/>
              <w:rPr>
                <w:sz w:val="18"/>
                <w:szCs w:val="22"/>
                <w:lang w:eastAsia="en-US"/>
              </w:rPr>
            </w:pPr>
            <w:r w:rsidRPr="005576C1">
              <w:rPr>
                <w:sz w:val="18"/>
                <w:szCs w:val="22"/>
                <w:lang w:eastAsia="en-US"/>
              </w:rPr>
              <w:t>6</w:t>
            </w:r>
          </w:p>
        </w:tc>
        <w:tc>
          <w:tcPr>
            <w:tcW w:w="840" w:type="dxa"/>
            <w:tcBorders>
              <w:top w:val="nil"/>
              <w:left w:val="single" w:sz="4" w:space="0" w:color="auto"/>
              <w:bottom w:val="nil"/>
              <w:right w:val="nil"/>
            </w:tcBorders>
            <w:shd w:val="clear" w:color="auto" w:fill="auto"/>
          </w:tcPr>
          <w:p w14:paraId="76CDF419" w14:textId="77777777" w:rsidR="001A34C0" w:rsidRPr="005576C1" w:rsidRDefault="001A34C0" w:rsidP="00F7149F">
            <w:pPr>
              <w:pStyle w:val="MText"/>
              <w:ind w:firstLine="0"/>
              <w:rPr>
                <w:sz w:val="18"/>
                <w:szCs w:val="22"/>
                <w:lang w:eastAsia="en-US"/>
              </w:rPr>
            </w:pPr>
            <w:r w:rsidRPr="005576C1">
              <w:rPr>
                <w:sz w:val="18"/>
                <w:szCs w:val="22"/>
                <w:lang w:eastAsia="en-US"/>
              </w:rPr>
              <w:t>30</w:t>
            </w:r>
          </w:p>
        </w:tc>
        <w:tc>
          <w:tcPr>
            <w:tcW w:w="657" w:type="dxa"/>
            <w:tcBorders>
              <w:top w:val="nil"/>
              <w:left w:val="nil"/>
              <w:bottom w:val="nil"/>
              <w:right w:val="single" w:sz="4" w:space="0" w:color="auto"/>
            </w:tcBorders>
            <w:shd w:val="clear" w:color="auto" w:fill="auto"/>
          </w:tcPr>
          <w:p w14:paraId="561A6010"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4CE41EC0" w14:textId="77777777" w:rsidR="001A34C0" w:rsidRPr="005576C1" w:rsidRDefault="001A34C0" w:rsidP="00F7149F">
            <w:pPr>
              <w:pStyle w:val="MText"/>
              <w:ind w:firstLine="0"/>
              <w:rPr>
                <w:sz w:val="18"/>
                <w:szCs w:val="22"/>
                <w:lang w:eastAsia="en-US"/>
              </w:rPr>
            </w:pPr>
            <w:r w:rsidRPr="005576C1">
              <w:rPr>
                <w:sz w:val="18"/>
                <w:szCs w:val="22"/>
                <w:lang w:eastAsia="en-US"/>
              </w:rPr>
              <w:t>6</w:t>
            </w:r>
          </w:p>
        </w:tc>
        <w:tc>
          <w:tcPr>
            <w:tcW w:w="708" w:type="dxa"/>
            <w:tcBorders>
              <w:top w:val="nil"/>
              <w:left w:val="nil"/>
              <w:bottom w:val="nil"/>
              <w:right w:val="double" w:sz="4" w:space="0" w:color="auto"/>
            </w:tcBorders>
            <w:shd w:val="clear" w:color="auto" w:fill="auto"/>
          </w:tcPr>
          <w:p w14:paraId="667C9CE4" w14:textId="77777777" w:rsidR="001A34C0" w:rsidRPr="005576C1" w:rsidRDefault="001A34C0" w:rsidP="00F7149F">
            <w:pPr>
              <w:pStyle w:val="MText"/>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559BBB4E" w14:textId="77777777" w:rsidR="001A34C0" w:rsidRPr="005576C1" w:rsidRDefault="001A34C0" w:rsidP="00F7149F">
            <w:pPr>
              <w:pStyle w:val="MText"/>
              <w:ind w:firstLine="0"/>
              <w:rPr>
                <w:sz w:val="18"/>
                <w:szCs w:val="22"/>
                <w:lang w:eastAsia="en-US"/>
              </w:rPr>
            </w:pPr>
            <w:r w:rsidRPr="005576C1">
              <w:rPr>
                <w:sz w:val="18"/>
                <w:szCs w:val="22"/>
                <w:lang w:eastAsia="en-US"/>
              </w:rPr>
              <w:t>3</w:t>
            </w:r>
          </w:p>
        </w:tc>
        <w:tc>
          <w:tcPr>
            <w:tcW w:w="707" w:type="dxa"/>
            <w:tcBorders>
              <w:top w:val="nil"/>
              <w:left w:val="nil"/>
              <w:bottom w:val="nil"/>
              <w:right w:val="single" w:sz="4" w:space="0" w:color="auto"/>
            </w:tcBorders>
            <w:shd w:val="clear" w:color="auto" w:fill="auto"/>
          </w:tcPr>
          <w:p w14:paraId="526D8F6E" w14:textId="77777777" w:rsidR="001A34C0" w:rsidRPr="005576C1" w:rsidRDefault="001A34C0" w:rsidP="00F7149F">
            <w:pPr>
              <w:pStyle w:val="MText"/>
              <w:ind w:firstLine="0"/>
              <w:rPr>
                <w:sz w:val="18"/>
                <w:szCs w:val="22"/>
                <w:lang w:eastAsia="en-US"/>
              </w:rPr>
            </w:pPr>
            <w:r w:rsidRPr="005576C1">
              <w:rPr>
                <w:sz w:val="18"/>
                <w:szCs w:val="22"/>
                <w:lang w:eastAsia="en-US"/>
              </w:rPr>
              <w:t>20</w:t>
            </w:r>
          </w:p>
        </w:tc>
        <w:tc>
          <w:tcPr>
            <w:tcW w:w="839" w:type="dxa"/>
            <w:tcBorders>
              <w:top w:val="nil"/>
              <w:left w:val="single" w:sz="4" w:space="0" w:color="auto"/>
              <w:bottom w:val="nil"/>
              <w:right w:val="nil"/>
            </w:tcBorders>
            <w:shd w:val="clear" w:color="auto" w:fill="auto"/>
          </w:tcPr>
          <w:p w14:paraId="50243E9C" w14:textId="77777777" w:rsidR="001A34C0" w:rsidRPr="005576C1" w:rsidRDefault="001A34C0" w:rsidP="00F7149F">
            <w:pPr>
              <w:pStyle w:val="MText"/>
              <w:ind w:firstLine="0"/>
              <w:rPr>
                <w:sz w:val="18"/>
                <w:szCs w:val="22"/>
                <w:lang w:eastAsia="en-US"/>
              </w:rPr>
            </w:pPr>
            <w:r w:rsidRPr="005576C1">
              <w:rPr>
                <w:sz w:val="18"/>
                <w:szCs w:val="22"/>
                <w:lang w:eastAsia="en-US"/>
              </w:rPr>
              <w:t>44</w:t>
            </w:r>
          </w:p>
        </w:tc>
        <w:tc>
          <w:tcPr>
            <w:tcW w:w="657" w:type="dxa"/>
            <w:tcBorders>
              <w:top w:val="nil"/>
              <w:left w:val="nil"/>
              <w:bottom w:val="nil"/>
              <w:right w:val="nil"/>
            </w:tcBorders>
            <w:shd w:val="clear" w:color="auto" w:fill="auto"/>
          </w:tcPr>
          <w:p w14:paraId="1982C3BC" w14:textId="77777777" w:rsidR="001A34C0" w:rsidRPr="005576C1" w:rsidRDefault="001A34C0" w:rsidP="00F7149F">
            <w:pPr>
              <w:pStyle w:val="MText"/>
              <w:ind w:firstLine="0"/>
              <w:rPr>
                <w:sz w:val="18"/>
                <w:szCs w:val="22"/>
                <w:lang w:eastAsia="en-US"/>
              </w:rPr>
            </w:pPr>
            <w:r w:rsidRPr="005576C1">
              <w:rPr>
                <w:sz w:val="18"/>
                <w:szCs w:val="22"/>
                <w:lang w:eastAsia="en-US"/>
              </w:rPr>
              <w:t>21</w:t>
            </w:r>
          </w:p>
        </w:tc>
      </w:tr>
      <w:tr w:rsidR="001A34C0" w:rsidRPr="005576C1" w14:paraId="52FBD095" w14:textId="77777777" w:rsidTr="00F7149F">
        <w:tc>
          <w:tcPr>
            <w:tcW w:w="1245" w:type="dxa"/>
            <w:tcBorders>
              <w:top w:val="nil"/>
              <w:left w:val="nil"/>
              <w:bottom w:val="nil"/>
              <w:right w:val="nil"/>
            </w:tcBorders>
            <w:shd w:val="clear" w:color="auto" w:fill="auto"/>
          </w:tcPr>
          <w:p w14:paraId="1C2F3408"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59EBCEE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466C5B84"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45FF9F42"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7A8D8BAD"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233470D9"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DD9F832"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1E1354F5" w14:textId="77777777" w:rsidR="001A34C0" w:rsidRPr="005576C1" w:rsidRDefault="001A34C0" w:rsidP="00F7149F">
            <w:pPr>
              <w:pStyle w:val="MText"/>
              <w:ind w:firstLine="0"/>
              <w:rPr>
                <w:sz w:val="18"/>
                <w:szCs w:val="22"/>
                <w:lang w:eastAsia="en-US"/>
              </w:rPr>
            </w:pPr>
            <w:r w:rsidRPr="005576C1">
              <w:rPr>
                <w:sz w:val="18"/>
                <w:szCs w:val="22"/>
                <w:lang w:eastAsia="en-US"/>
              </w:rPr>
              <w:t>34</w:t>
            </w:r>
          </w:p>
        </w:tc>
        <w:tc>
          <w:tcPr>
            <w:tcW w:w="708" w:type="dxa"/>
            <w:tcBorders>
              <w:top w:val="nil"/>
              <w:left w:val="nil"/>
              <w:bottom w:val="nil"/>
              <w:right w:val="double" w:sz="4" w:space="0" w:color="auto"/>
            </w:tcBorders>
            <w:shd w:val="clear" w:color="auto" w:fill="auto"/>
          </w:tcPr>
          <w:p w14:paraId="66AEF6B8" w14:textId="77777777" w:rsidR="001A34C0" w:rsidRPr="005576C1" w:rsidRDefault="001A34C0" w:rsidP="00F7149F">
            <w:pPr>
              <w:pStyle w:val="MText"/>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613BE821" w14:textId="77777777" w:rsidR="001A34C0" w:rsidRPr="005576C1" w:rsidRDefault="001A34C0" w:rsidP="00F7149F">
            <w:pPr>
              <w:pStyle w:val="MText"/>
              <w:ind w:firstLine="0"/>
              <w:rPr>
                <w:sz w:val="18"/>
                <w:szCs w:val="22"/>
                <w:lang w:eastAsia="en-US"/>
              </w:rPr>
            </w:pPr>
            <w:r w:rsidRPr="005576C1">
              <w:rPr>
                <w:sz w:val="18"/>
                <w:szCs w:val="22"/>
                <w:lang w:eastAsia="en-US"/>
              </w:rPr>
              <w:t>42</w:t>
            </w:r>
          </w:p>
        </w:tc>
        <w:tc>
          <w:tcPr>
            <w:tcW w:w="707" w:type="dxa"/>
            <w:tcBorders>
              <w:top w:val="nil"/>
              <w:left w:val="nil"/>
              <w:bottom w:val="nil"/>
              <w:right w:val="single" w:sz="4" w:space="0" w:color="auto"/>
            </w:tcBorders>
            <w:shd w:val="clear" w:color="auto" w:fill="auto"/>
          </w:tcPr>
          <w:p w14:paraId="52451A6C" w14:textId="77777777" w:rsidR="001A34C0" w:rsidRPr="005576C1" w:rsidRDefault="001A34C0" w:rsidP="00F7149F">
            <w:pPr>
              <w:pStyle w:val="MText"/>
              <w:ind w:firstLine="0"/>
              <w:rPr>
                <w:sz w:val="18"/>
                <w:szCs w:val="22"/>
                <w:lang w:eastAsia="en-US"/>
              </w:rPr>
            </w:pPr>
            <w:r w:rsidRPr="005576C1">
              <w:rPr>
                <w:sz w:val="18"/>
                <w:szCs w:val="22"/>
                <w:lang w:eastAsia="en-US"/>
              </w:rPr>
              <w:t>17</w:t>
            </w:r>
          </w:p>
        </w:tc>
        <w:tc>
          <w:tcPr>
            <w:tcW w:w="839" w:type="dxa"/>
            <w:tcBorders>
              <w:top w:val="nil"/>
              <w:left w:val="single" w:sz="4" w:space="0" w:color="auto"/>
              <w:bottom w:val="nil"/>
              <w:right w:val="nil"/>
            </w:tcBorders>
            <w:shd w:val="clear" w:color="auto" w:fill="auto"/>
          </w:tcPr>
          <w:p w14:paraId="4013724F" w14:textId="77777777" w:rsidR="001A34C0" w:rsidRPr="005576C1" w:rsidRDefault="001A34C0" w:rsidP="00F7149F">
            <w:pPr>
              <w:pStyle w:val="MText"/>
              <w:ind w:firstLine="0"/>
              <w:rPr>
                <w:sz w:val="18"/>
                <w:szCs w:val="22"/>
                <w:lang w:eastAsia="en-US"/>
              </w:rPr>
            </w:pPr>
            <w:r w:rsidRPr="005576C1">
              <w:rPr>
                <w:sz w:val="18"/>
                <w:szCs w:val="22"/>
                <w:lang w:eastAsia="en-US"/>
              </w:rPr>
              <w:t>37</w:t>
            </w:r>
          </w:p>
        </w:tc>
        <w:tc>
          <w:tcPr>
            <w:tcW w:w="657" w:type="dxa"/>
            <w:tcBorders>
              <w:top w:val="nil"/>
              <w:left w:val="nil"/>
              <w:bottom w:val="nil"/>
              <w:right w:val="nil"/>
            </w:tcBorders>
            <w:shd w:val="clear" w:color="auto" w:fill="auto"/>
          </w:tcPr>
          <w:p w14:paraId="451508B5" w14:textId="77777777" w:rsidR="001A34C0" w:rsidRPr="005576C1" w:rsidRDefault="001A34C0" w:rsidP="00F7149F">
            <w:pPr>
              <w:pStyle w:val="MText"/>
              <w:ind w:firstLine="0"/>
              <w:rPr>
                <w:sz w:val="18"/>
                <w:szCs w:val="22"/>
                <w:lang w:eastAsia="en-US"/>
              </w:rPr>
            </w:pPr>
            <w:r w:rsidRPr="005576C1">
              <w:rPr>
                <w:sz w:val="18"/>
                <w:szCs w:val="22"/>
                <w:lang w:eastAsia="en-US"/>
              </w:rPr>
              <w:t>17</w:t>
            </w:r>
          </w:p>
        </w:tc>
      </w:tr>
      <w:tr w:rsidR="001A34C0" w:rsidRPr="005576C1" w14:paraId="3D5ACA5C" w14:textId="77777777" w:rsidTr="00F7149F">
        <w:tc>
          <w:tcPr>
            <w:tcW w:w="1245" w:type="dxa"/>
            <w:tcBorders>
              <w:top w:val="nil"/>
              <w:left w:val="nil"/>
              <w:bottom w:val="nil"/>
              <w:right w:val="nil"/>
            </w:tcBorders>
            <w:shd w:val="clear" w:color="auto" w:fill="auto"/>
          </w:tcPr>
          <w:p w14:paraId="217DD340"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31E0009"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60F4458A"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161CAB1B"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64DCFAD5"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0C8F96EC"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7B9D9188"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66E4F847" w14:textId="77777777" w:rsidR="001A34C0" w:rsidRPr="005576C1" w:rsidRDefault="001A34C0" w:rsidP="00F7149F">
            <w:pPr>
              <w:pStyle w:val="MText"/>
              <w:ind w:firstLine="0"/>
              <w:rPr>
                <w:sz w:val="18"/>
                <w:szCs w:val="22"/>
                <w:lang w:eastAsia="en-US"/>
              </w:rPr>
            </w:pPr>
            <w:r w:rsidRPr="005576C1">
              <w:rPr>
                <w:sz w:val="18"/>
                <w:szCs w:val="22"/>
                <w:lang w:eastAsia="en-US"/>
              </w:rPr>
              <w:t>31</w:t>
            </w:r>
          </w:p>
        </w:tc>
        <w:tc>
          <w:tcPr>
            <w:tcW w:w="708" w:type="dxa"/>
            <w:tcBorders>
              <w:top w:val="nil"/>
              <w:left w:val="nil"/>
              <w:bottom w:val="nil"/>
              <w:right w:val="double" w:sz="4" w:space="0" w:color="auto"/>
            </w:tcBorders>
            <w:shd w:val="clear" w:color="auto" w:fill="auto"/>
          </w:tcPr>
          <w:p w14:paraId="7915AEF4" w14:textId="77777777" w:rsidR="001A34C0" w:rsidRPr="005576C1" w:rsidRDefault="001A34C0" w:rsidP="00F7149F">
            <w:pPr>
              <w:pStyle w:val="MText"/>
              <w:ind w:firstLine="0"/>
              <w:rPr>
                <w:sz w:val="18"/>
                <w:szCs w:val="22"/>
                <w:lang w:eastAsia="en-US"/>
              </w:rPr>
            </w:pPr>
            <w:r w:rsidRPr="005576C1">
              <w:rPr>
                <w:sz w:val="18"/>
                <w:szCs w:val="22"/>
                <w:lang w:eastAsia="en-US"/>
              </w:rPr>
              <w:t>18</w:t>
            </w:r>
          </w:p>
        </w:tc>
        <w:tc>
          <w:tcPr>
            <w:tcW w:w="822" w:type="dxa"/>
            <w:tcBorders>
              <w:top w:val="nil"/>
              <w:left w:val="double" w:sz="4" w:space="0" w:color="auto"/>
              <w:bottom w:val="nil"/>
              <w:right w:val="nil"/>
            </w:tcBorders>
            <w:shd w:val="clear" w:color="auto" w:fill="auto"/>
          </w:tcPr>
          <w:p w14:paraId="4FE5CDD0" w14:textId="77777777" w:rsidR="001A34C0" w:rsidRPr="005576C1" w:rsidRDefault="001A34C0" w:rsidP="00F7149F">
            <w:pPr>
              <w:pStyle w:val="MText"/>
              <w:ind w:firstLine="0"/>
              <w:rPr>
                <w:sz w:val="18"/>
                <w:szCs w:val="22"/>
                <w:lang w:eastAsia="en-US"/>
              </w:rPr>
            </w:pPr>
            <w:r w:rsidRPr="005576C1">
              <w:rPr>
                <w:sz w:val="18"/>
                <w:szCs w:val="22"/>
                <w:lang w:eastAsia="en-US"/>
              </w:rPr>
              <w:t>43</w:t>
            </w:r>
          </w:p>
        </w:tc>
        <w:tc>
          <w:tcPr>
            <w:tcW w:w="707" w:type="dxa"/>
            <w:tcBorders>
              <w:top w:val="nil"/>
              <w:left w:val="nil"/>
              <w:bottom w:val="nil"/>
              <w:right w:val="single" w:sz="4" w:space="0" w:color="auto"/>
            </w:tcBorders>
            <w:shd w:val="clear" w:color="auto" w:fill="auto"/>
          </w:tcPr>
          <w:p w14:paraId="3E15721D"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c>
          <w:tcPr>
            <w:tcW w:w="839" w:type="dxa"/>
            <w:tcBorders>
              <w:top w:val="nil"/>
              <w:left w:val="single" w:sz="4" w:space="0" w:color="auto"/>
              <w:bottom w:val="nil"/>
              <w:right w:val="nil"/>
            </w:tcBorders>
            <w:shd w:val="clear" w:color="auto" w:fill="auto"/>
          </w:tcPr>
          <w:p w14:paraId="57C79C4C"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c>
          <w:tcPr>
            <w:tcW w:w="657" w:type="dxa"/>
            <w:tcBorders>
              <w:top w:val="nil"/>
              <w:left w:val="nil"/>
              <w:bottom w:val="nil"/>
              <w:right w:val="nil"/>
            </w:tcBorders>
            <w:shd w:val="clear" w:color="auto" w:fill="auto"/>
          </w:tcPr>
          <w:p w14:paraId="1FC400AE"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r>
      <w:tr w:rsidR="001A34C0" w:rsidRPr="005576C1" w14:paraId="36FC2099" w14:textId="77777777" w:rsidTr="00F7149F">
        <w:tc>
          <w:tcPr>
            <w:tcW w:w="1245" w:type="dxa"/>
            <w:tcBorders>
              <w:top w:val="nil"/>
              <w:left w:val="nil"/>
              <w:bottom w:val="nil"/>
              <w:right w:val="nil"/>
            </w:tcBorders>
            <w:shd w:val="clear" w:color="auto" w:fill="auto"/>
          </w:tcPr>
          <w:p w14:paraId="5F11F945"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4F94C1B4"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8D7F6FA"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302A8D78"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6B81F45B"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7388370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4BB2E33A"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28C3F506" w14:textId="77777777" w:rsidR="001A34C0" w:rsidRPr="005576C1" w:rsidRDefault="001A34C0" w:rsidP="00F7149F">
            <w:pPr>
              <w:pStyle w:val="MText"/>
              <w:ind w:firstLine="0"/>
              <w:rPr>
                <w:sz w:val="18"/>
                <w:szCs w:val="22"/>
                <w:lang w:eastAsia="en-US"/>
              </w:rPr>
            </w:pPr>
            <w:r w:rsidRPr="005576C1">
              <w:rPr>
                <w:sz w:val="18"/>
                <w:szCs w:val="22"/>
                <w:lang w:eastAsia="en-US"/>
              </w:rPr>
              <w:t>25</w:t>
            </w:r>
          </w:p>
        </w:tc>
        <w:tc>
          <w:tcPr>
            <w:tcW w:w="708" w:type="dxa"/>
            <w:tcBorders>
              <w:top w:val="nil"/>
              <w:left w:val="nil"/>
              <w:bottom w:val="nil"/>
              <w:right w:val="double" w:sz="4" w:space="0" w:color="auto"/>
            </w:tcBorders>
            <w:shd w:val="clear" w:color="auto" w:fill="auto"/>
          </w:tcPr>
          <w:p w14:paraId="009BAF91" w14:textId="77777777" w:rsidR="001A34C0" w:rsidRPr="005576C1" w:rsidRDefault="001A34C0" w:rsidP="00F7149F">
            <w:pPr>
              <w:pStyle w:val="MText"/>
              <w:ind w:firstLine="0"/>
              <w:rPr>
                <w:sz w:val="18"/>
                <w:szCs w:val="22"/>
                <w:lang w:eastAsia="en-US"/>
              </w:rPr>
            </w:pPr>
            <w:r w:rsidRPr="005576C1">
              <w:rPr>
                <w:sz w:val="18"/>
                <w:szCs w:val="22"/>
                <w:lang w:eastAsia="en-US"/>
              </w:rPr>
              <w:t>17</w:t>
            </w:r>
          </w:p>
        </w:tc>
        <w:tc>
          <w:tcPr>
            <w:tcW w:w="822" w:type="dxa"/>
            <w:tcBorders>
              <w:top w:val="nil"/>
              <w:left w:val="double" w:sz="4" w:space="0" w:color="auto"/>
              <w:bottom w:val="nil"/>
              <w:right w:val="nil"/>
            </w:tcBorders>
            <w:shd w:val="clear" w:color="auto" w:fill="auto"/>
          </w:tcPr>
          <w:p w14:paraId="6FAAEC9E" w14:textId="77777777" w:rsidR="001A34C0" w:rsidRPr="005576C1" w:rsidRDefault="001A34C0" w:rsidP="00F7149F">
            <w:pPr>
              <w:pStyle w:val="MText"/>
              <w:ind w:firstLine="0"/>
              <w:rPr>
                <w:sz w:val="18"/>
                <w:szCs w:val="22"/>
                <w:lang w:eastAsia="en-US"/>
              </w:rPr>
            </w:pPr>
            <w:r w:rsidRPr="005576C1">
              <w:rPr>
                <w:sz w:val="18"/>
                <w:szCs w:val="22"/>
                <w:lang w:eastAsia="en-US"/>
              </w:rPr>
              <w:t>1</w:t>
            </w:r>
          </w:p>
        </w:tc>
        <w:tc>
          <w:tcPr>
            <w:tcW w:w="707" w:type="dxa"/>
            <w:tcBorders>
              <w:top w:val="nil"/>
              <w:left w:val="nil"/>
              <w:bottom w:val="nil"/>
              <w:right w:val="single" w:sz="4" w:space="0" w:color="auto"/>
            </w:tcBorders>
            <w:shd w:val="clear" w:color="auto" w:fill="auto"/>
          </w:tcPr>
          <w:p w14:paraId="0B446A48" w14:textId="77777777" w:rsidR="001A34C0" w:rsidRPr="005576C1" w:rsidRDefault="001A34C0" w:rsidP="00F7149F">
            <w:pPr>
              <w:pStyle w:val="MText"/>
              <w:ind w:firstLine="0"/>
              <w:rPr>
                <w:sz w:val="18"/>
                <w:szCs w:val="22"/>
                <w:lang w:eastAsia="en-US"/>
              </w:rPr>
            </w:pPr>
            <w:r w:rsidRPr="005576C1">
              <w:rPr>
                <w:sz w:val="18"/>
                <w:szCs w:val="22"/>
                <w:lang w:eastAsia="en-US"/>
              </w:rPr>
              <w:t>13</w:t>
            </w:r>
          </w:p>
        </w:tc>
        <w:tc>
          <w:tcPr>
            <w:tcW w:w="839" w:type="dxa"/>
            <w:tcBorders>
              <w:top w:val="nil"/>
              <w:left w:val="single" w:sz="4" w:space="0" w:color="auto"/>
              <w:bottom w:val="nil"/>
              <w:right w:val="nil"/>
            </w:tcBorders>
            <w:shd w:val="clear" w:color="auto" w:fill="auto"/>
          </w:tcPr>
          <w:p w14:paraId="5AADF4FE" w14:textId="77777777" w:rsidR="001A34C0" w:rsidRPr="005576C1" w:rsidRDefault="001A34C0" w:rsidP="00F7149F">
            <w:pPr>
              <w:pStyle w:val="MText"/>
              <w:ind w:firstLine="0"/>
              <w:rPr>
                <w:sz w:val="18"/>
                <w:szCs w:val="22"/>
                <w:lang w:eastAsia="en-US"/>
              </w:rPr>
            </w:pPr>
            <w:r w:rsidRPr="005576C1">
              <w:rPr>
                <w:sz w:val="18"/>
                <w:szCs w:val="22"/>
                <w:lang w:eastAsia="en-US"/>
              </w:rPr>
              <w:t>40</w:t>
            </w:r>
          </w:p>
        </w:tc>
        <w:tc>
          <w:tcPr>
            <w:tcW w:w="657" w:type="dxa"/>
            <w:tcBorders>
              <w:top w:val="nil"/>
              <w:left w:val="nil"/>
              <w:bottom w:val="nil"/>
              <w:right w:val="nil"/>
            </w:tcBorders>
            <w:shd w:val="clear" w:color="auto" w:fill="auto"/>
          </w:tcPr>
          <w:p w14:paraId="5E9C8DE3"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r>
      <w:tr w:rsidR="001A34C0" w:rsidRPr="005576C1" w14:paraId="43A467C8" w14:textId="77777777" w:rsidTr="00F7149F">
        <w:tc>
          <w:tcPr>
            <w:tcW w:w="1245" w:type="dxa"/>
            <w:tcBorders>
              <w:top w:val="nil"/>
              <w:left w:val="nil"/>
              <w:bottom w:val="nil"/>
              <w:right w:val="nil"/>
            </w:tcBorders>
            <w:shd w:val="clear" w:color="auto" w:fill="auto"/>
          </w:tcPr>
          <w:p w14:paraId="017B4CFA"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244B98E"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518F7944"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082C14AD"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E21E4B3"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154F752E"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44F2A7F"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0C1E1A3D" w14:textId="77777777" w:rsidR="001A34C0" w:rsidRPr="005576C1" w:rsidRDefault="001A34C0" w:rsidP="00F7149F">
            <w:pPr>
              <w:pStyle w:val="MText"/>
              <w:ind w:firstLine="0"/>
              <w:rPr>
                <w:sz w:val="18"/>
                <w:szCs w:val="22"/>
                <w:lang w:eastAsia="en-US"/>
              </w:rPr>
            </w:pPr>
            <w:r w:rsidRPr="005576C1">
              <w:rPr>
                <w:sz w:val="18"/>
                <w:szCs w:val="22"/>
                <w:lang w:eastAsia="en-US"/>
              </w:rPr>
              <w:t>26</w:t>
            </w:r>
          </w:p>
        </w:tc>
        <w:tc>
          <w:tcPr>
            <w:tcW w:w="708" w:type="dxa"/>
            <w:tcBorders>
              <w:top w:val="nil"/>
              <w:left w:val="nil"/>
              <w:bottom w:val="nil"/>
              <w:right w:val="double" w:sz="4" w:space="0" w:color="auto"/>
            </w:tcBorders>
            <w:shd w:val="clear" w:color="auto" w:fill="auto"/>
          </w:tcPr>
          <w:p w14:paraId="79E1504D"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53D29860"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c>
          <w:tcPr>
            <w:tcW w:w="707" w:type="dxa"/>
            <w:tcBorders>
              <w:top w:val="nil"/>
              <w:left w:val="nil"/>
              <w:bottom w:val="nil"/>
              <w:right w:val="single" w:sz="4" w:space="0" w:color="auto"/>
            </w:tcBorders>
            <w:shd w:val="clear" w:color="auto" w:fill="auto"/>
          </w:tcPr>
          <w:p w14:paraId="512C8533" w14:textId="77777777" w:rsidR="001A34C0" w:rsidRPr="005576C1" w:rsidRDefault="001A34C0" w:rsidP="00F7149F">
            <w:pPr>
              <w:pStyle w:val="MText"/>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33FEC5B4" w14:textId="77777777" w:rsidR="001A34C0" w:rsidRPr="005576C1" w:rsidRDefault="001A34C0" w:rsidP="00F7149F">
            <w:pPr>
              <w:pStyle w:val="MText"/>
              <w:ind w:firstLine="0"/>
              <w:rPr>
                <w:sz w:val="18"/>
                <w:szCs w:val="22"/>
                <w:lang w:eastAsia="en-US"/>
              </w:rPr>
            </w:pPr>
            <w:r w:rsidRPr="005576C1">
              <w:rPr>
                <w:sz w:val="18"/>
                <w:szCs w:val="22"/>
                <w:lang w:eastAsia="en-US"/>
              </w:rPr>
              <w:t>47</w:t>
            </w:r>
          </w:p>
        </w:tc>
        <w:tc>
          <w:tcPr>
            <w:tcW w:w="657" w:type="dxa"/>
            <w:tcBorders>
              <w:top w:val="nil"/>
              <w:left w:val="nil"/>
              <w:bottom w:val="nil"/>
              <w:right w:val="nil"/>
            </w:tcBorders>
            <w:shd w:val="clear" w:color="auto" w:fill="auto"/>
          </w:tcPr>
          <w:p w14:paraId="4FF34B81" w14:textId="77777777" w:rsidR="001A34C0" w:rsidRPr="005576C1" w:rsidRDefault="001A34C0" w:rsidP="00F7149F">
            <w:pPr>
              <w:pStyle w:val="MText"/>
              <w:ind w:firstLine="0"/>
              <w:rPr>
                <w:sz w:val="18"/>
                <w:szCs w:val="22"/>
                <w:lang w:eastAsia="en-US"/>
              </w:rPr>
            </w:pPr>
            <w:r w:rsidRPr="005576C1">
              <w:rPr>
                <w:sz w:val="18"/>
                <w:szCs w:val="22"/>
                <w:lang w:eastAsia="en-US"/>
              </w:rPr>
              <w:t>14</w:t>
            </w:r>
          </w:p>
        </w:tc>
      </w:tr>
      <w:tr w:rsidR="001A34C0" w:rsidRPr="005576C1" w14:paraId="4A10C445" w14:textId="77777777" w:rsidTr="00F7149F">
        <w:tc>
          <w:tcPr>
            <w:tcW w:w="1245" w:type="dxa"/>
            <w:tcBorders>
              <w:top w:val="nil"/>
              <w:left w:val="nil"/>
              <w:bottom w:val="nil"/>
              <w:right w:val="nil"/>
            </w:tcBorders>
            <w:shd w:val="clear" w:color="auto" w:fill="auto"/>
          </w:tcPr>
          <w:p w14:paraId="152E4E48"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2C7DE5D7"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74E74018"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6692D48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9EF0F0A"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5320B29F"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8715C40"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1FECB89A" w14:textId="77777777" w:rsidR="001A34C0" w:rsidRPr="005576C1" w:rsidRDefault="001A34C0" w:rsidP="00F7149F">
            <w:pPr>
              <w:pStyle w:val="MText"/>
              <w:ind w:firstLine="0"/>
              <w:rPr>
                <w:sz w:val="18"/>
                <w:szCs w:val="22"/>
                <w:lang w:eastAsia="en-US"/>
              </w:rPr>
            </w:pPr>
            <w:r w:rsidRPr="005576C1">
              <w:rPr>
                <w:sz w:val="18"/>
                <w:szCs w:val="22"/>
                <w:lang w:eastAsia="en-US"/>
              </w:rPr>
              <w:t>32</w:t>
            </w:r>
          </w:p>
        </w:tc>
        <w:tc>
          <w:tcPr>
            <w:tcW w:w="708" w:type="dxa"/>
            <w:tcBorders>
              <w:top w:val="nil"/>
              <w:left w:val="nil"/>
              <w:bottom w:val="nil"/>
              <w:right w:val="double" w:sz="4" w:space="0" w:color="auto"/>
            </w:tcBorders>
            <w:shd w:val="clear" w:color="auto" w:fill="auto"/>
          </w:tcPr>
          <w:p w14:paraId="5772AC02"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653DAE2D" w14:textId="77777777" w:rsidR="001A34C0" w:rsidRPr="005576C1" w:rsidRDefault="001A34C0" w:rsidP="00F7149F">
            <w:pPr>
              <w:pStyle w:val="MText"/>
              <w:ind w:firstLine="0"/>
              <w:rPr>
                <w:sz w:val="18"/>
                <w:szCs w:val="22"/>
                <w:lang w:eastAsia="en-US"/>
              </w:rPr>
            </w:pPr>
            <w:r w:rsidRPr="005576C1">
              <w:rPr>
                <w:sz w:val="18"/>
                <w:szCs w:val="22"/>
                <w:lang w:eastAsia="en-US"/>
              </w:rPr>
              <w:t>38</w:t>
            </w:r>
          </w:p>
        </w:tc>
        <w:tc>
          <w:tcPr>
            <w:tcW w:w="707" w:type="dxa"/>
            <w:tcBorders>
              <w:top w:val="nil"/>
              <w:left w:val="nil"/>
              <w:bottom w:val="nil"/>
              <w:right w:val="single" w:sz="4" w:space="0" w:color="auto"/>
            </w:tcBorders>
            <w:shd w:val="clear" w:color="auto" w:fill="auto"/>
          </w:tcPr>
          <w:p w14:paraId="0A4FF24E" w14:textId="77777777" w:rsidR="001A34C0" w:rsidRPr="005576C1" w:rsidRDefault="001A34C0" w:rsidP="00F7149F">
            <w:pPr>
              <w:pStyle w:val="MText"/>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380F5AC6" w14:textId="77777777" w:rsidR="001A34C0" w:rsidRPr="005576C1" w:rsidRDefault="001A34C0" w:rsidP="00F7149F">
            <w:pPr>
              <w:pStyle w:val="MText"/>
              <w:ind w:firstLine="0"/>
              <w:rPr>
                <w:sz w:val="18"/>
                <w:szCs w:val="22"/>
                <w:lang w:eastAsia="en-US"/>
              </w:rPr>
            </w:pPr>
            <w:r w:rsidRPr="005576C1">
              <w:rPr>
                <w:sz w:val="18"/>
                <w:szCs w:val="22"/>
                <w:lang w:eastAsia="en-US"/>
              </w:rPr>
              <w:t>39</w:t>
            </w:r>
          </w:p>
        </w:tc>
        <w:tc>
          <w:tcPr>
            <w:tcW w:w="657" w:type="dxa"/>
            <w:tcBorders>
              <w:top w:val="nil"/>
              <w:left w:val="nil"/>
              <w:bottom w:val="nil"/>
              <w:right w:val="nil"/>
            </w:tcBorders>
            <w:shd w:val="clear" w:color="auto" w:fill="auto"/>
          </w:tcPr>
          <w:p w14:paraId="401A3FDC" w14:textId="77777777" w:rsidR="001A34C0" w:rsidRPr="005576C1" w:rsidRDefault="001A34C0" w:rsidP="00F7149F">
            <w:pPr>
              <w:pStyle w:val="MText"/>
              <w:ind w:firstLine="0"/>
              <w:rPr>
                <w:sz w:val="18"/>
                <w:szCs w:val="22"/>
                <w:lang w:eastAsia="en-US"/>
              </w:rPr>
            </w:pPr>
            <w:r w:rsidRPr="005576C1">
              <w:rPr>
                <w:sz w:val="18"/>
                <w:szCs w:val="22"/>
                <w:lang w:eastAsia="en-US"/>
              </w:rPr>
              <w:t>12</w:t>
            </w:r>
          </w:p>
        </w:tc>
      </w:tr>
      <w:tr w:rsidR="001A34C0" w:rsidRPr="005576C1" w14:paraId="7A968359" w14:textId="77777777" w:rsidTr="00F7149F">
        <w:tc>
          <w:tcPr>
            <w:tcW w:w="1245" w:type="dxa"/>
            <w:tcBorders>
              <w:top w:val="nil"/>
              <w:left w:val="nil"/>
              <w:bottom w:val="nil"/>
              <w:right w:val="nil"/>
            </w:tcBorders>
            <w:shd w:val="clear" w:color="auto" w:fill="auto"/>
          </w:tcPr>
          <w:p w14:paraId="004673BF"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29D31059"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126F563"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6EA08AAA"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FF48256"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0238EA59"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5C830849"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29E1BBF4" w14:textId="77777777" w:rsidR="001A34C0" w:rsidRPr="005576C1" w:rsidRDefault="001A34C0" w:rsidP="00F7149F">
            <w:pPr>
              <w:pStyle w:val="MText"/>
              <w:ind w:firstLine="0"/>
              <w:rPr>
                <w:sz w:val="18"/>
                <w:szCs w:val="22"/>
                <w:lang w:eastAsia="en-US"/>
              </w:rPr>
            </w:pPr>
            <w:r w:rsidRPr="005576C1">
              <w:rPr>
                <w:sz w:val="18"/>
                <w:szCs w:val="22"/>
                <w:lang w:eastAsia="en-US"/>
              </w:rPr>
              <w:t>27</w:t>
            </w:r>
          </w:p>
        </w:tc>
        <w:tc>
          <w:tcPr>
            <w:tcW w:w="708" w:type="dxa"/>
            <w:tcBorders>
              <w:top w:val="nil"/>
              <w:left w:val="nil"/>
              <w:bottom w:val="nil"/>
              <w:right w:val="double" w:sz="4" w:space="0" w:color="auto"/>
            </w:tcBorders>
            <w:shd w:val="clear" w:color="auto" w:fill="auto"/>
          </w:tcPr>
          <w:p w14:paraId="53F44B8B"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c>
          <w:tcPr>
            <w:tcW w:w="822" w:type="dxa"/>
            <w:tcBorders>
              <w:top w:val="nil"/>
              <w:left w:val="double" w:sz="4" w:space="0" w:color="auto"/>
              <w:bottom w:val="nil"/>
              <w:right w:val="nil"/>
            </w:tcBorders>
            <w:shd w:val="clear" w:color="auto" w:fill="auto"/>
          </w:tcPr>
          <w:p w14:paraId="5E02ED69" w14:textId="77777777" w:rsidR="001A34C0" w:rsidRPr="005576C1" w:rsidRDefault="001A34C0" w:rsidP="00F7149F">
            <w:pPr>
              <w:pStyle w:val="MText"/>
              <w:ind w:firstLine="0"/>
              <w:rPr>
                <w:sz w:val="18"/>
                <w:szCs w:val="22"/>
                <w:lang w:eastAsia="en-US"/>
              </w:rPr>
            </w:pPr>
          </w:p>
        </w:tc>
        <w:tc>
          <w:tcPr>
            <w:tcW w:w="707" w:type="dxa"/>
            <w:tcBorders>
              <w:top w:val="nil"/>
              <w:left w:val="nil"/>
              <w:bottom w:val="nil"/>
              <w:right w:val="nil"/>
            </w:tcBorders>
            <w:shd w:val="clear" w:color="auto" w:fill="auto"/>
          </w:tcPr>
          <w:p w14:paraId="315AADC9" w14:textId="77777777" w:rsidR="001A34C0" w:rsidRPr="005576C1" w:rsidRDefault="001A34C0" w:rsidP="00F7149F">
            <w:pPr>
              <w:pStyle w:val="MText"/>
              <w:ind w:firstLine="0"/>
              <w:rPr>
                <w:sz w:val="18"/>
                <w:szCs w:val="22"/>
                <w:lang w:eastAsia="en-US"/>
              </w:rPr>
            </w:pPr>
          </w:p>
        </w:tc>
        <w:tc>
          <w:tcPr>
            <w:tcW w:w="839" w:type="dxa"/>
            <w:tcBorders>
              <w:top w:val="nil"/>
              <w:left w:val="nil"/>
              <w:bottom w:val="nil"/>
              <w:right w:val="nil"/>
            </w:tcBorders>
            <w:shd w:val="clear" w:color="auto" w:fill="auto"/>
          </w:tcPr>
          <w:p w14:paraId="7EC9CD49" w14:textId="77777777" w:rsidR="001A34C0" w:rsidRPr="005576C1" w:rsidRDefault="001A34C0" w:rsidP="00F7149F">
            <w:pPr>
              <w:pStyle w:val="MText"/>
              <w:ind w:firstLine="0"/>
              <w:rPr>
                <w:sz w:val="18"/>
                <w:szCs w:val="22"/>
                <w:lang w:eastAsia="en-US"/>
              </w:rPr>
            </w:pPr>
            <w:r w:rsidRPr="005576C1">
              <w:rPr>
                <w:sz w:val="18"/>
                <w:szCs w:val="22"/>
                <w:lang w:eastAsia="en-US"/>
              </w:rPr>
              <w:t>41</w:t>
            </w:r>
          </w:p>
        </w:tc>
        <w:tc>
          <w:tcPr>
            <w:tcW w:w="657" w:type="dxa"/>
            <w:tcBorders>
              <w:top w:val="nil"/>
              <w:left w:val="nil"/>
              <w:bottom w:val="nil"/>
              <w:right w:val="nil"/>
            </w:tcBorders>
            <w:shd w:val="clear" w:color="auto" w:fill="auto"/>
          </w:tcPr>
          <w:p w14:paraId="1ED55E7C" w14:textId="77777777" w:rsidR="001A34C0" w:rsidRPr="005576C1" w:rsidRDefault="001A34C0" w:rsidP="00F7149F">
            <w:pPr>
              <w:pStyle w:val="MText"/>
              <w:ind w:firstLine="0"/>
              <w:rPr>
                <w:sz w:val="18"/>
                <w:szCs w:val="22"/>
                <w:lang w:eastAsia="en-US"/>
              </w:rPr>
            </w:pPr>
            <w:r w:rsidRPr="005576C1">
              <w:rPr>
                <w:sz w:val="18"/>
                <w:szCs w:val="22"/>
                <w:lang w:eastAsia="en-US"/>
              </w:rPr>
              <w:t>12</w:t>
            </w:r>
          </w:p>
        </w:tc>
      </w:tr>
      <w:tr w:rsidR="001A34C0" w:rsidRPr="005576C1" w14:paraId="1AA8E141" w14:textId="77777777" w:rsidTr="00F7149F">
        <w:tc>
          <w:tcPr>
            <w:tcW w:w="1245" w:type="dxa"/>
            <w:tcBorders>
              <w:top w:val="nil"/>
              <w:left w:val="nil"/>
              <w:bottom w:val="nil"/>
              <w:right w:val="nil"/>
            </w:tcBorders>
            <w:shd w:val="clear" w:color="auto" w:fill="auto"/>
          </w:tcPr>
          <w:p w14:paraId="7B39F865"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9FB3FB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36C72CAA"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120934A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0634A0D1"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2C0A185E"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A558898"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5E65FCC5" w14:textId="77777777" w:rsidR="001A34C0" w:rsidRPr="005576C1" w:rsidRDefault="001A34C0" w:rsidP="00F7149F">
            <w:pPr>
              <w:pStyle w:val="MText"/>
              <w:ind w:firstLine="0"/>
              <w:rPr>
                <w:sz w:val="18"/>
                <w:szCs w:val="22"/>
                <w:lang w:eastAsia="en-US"/>
              </w:rPr>
            </w:pPr>
            <w:r w:rsidRPr="005576C1">
              <w:rPr>
                <w:sz w:val="18"/>
                <w:szCs w:val="22"/>
                <w:lang w:eastAsia="en-US"/>
              </w:rPr>
              <w:t>7</w:t>
            </w:r>
          </w:p>
        </w:tc>
        <w:tc>
          <w:tcPr>
            <w:tcW w:w="708" w:type="dxa"/>
            <w:tcBorders>
              <w:top w:val="nil"/>
              <w:left w:val="nil"/>
              <w:bottom w:val="nil"/>
              <w:right w:val="double" w:sz="4" w:space="0" w:color="auto"/>
            </w:tcBorders>
            <w:shd w:val="clear" w:color="auto" w:fill="auto"/>
          </w:tcPr>
          <w:p w14:paraId="099EEB56" w14:textId="77777777" w:rsidR="001A34C0" w:rsidRPr="005576C1" w:rsidRDefault="001A34C0" w:rsidP="00F7149F">
            <w:pPr>
              <w:pStyle w:val="MText"/>
              <w:ind w:firstLine="0"/>
              <w:rPr>
                <w:sz w:val="18"/>
                <w:szCs w:val="22"/>
                <w:lang w:eastAsia="en-US"/>
              </w:rPr>
            </w:pPr>
            <w:r w:rsidRPr="005576C1">
              <w:rPr>
                <w:sz w:val="18"/>
                <w:szCs w:val="22"/>
                <w:lang w:eastAsia="en-US"/>
              </w:rPr>
              <w:t>14</w:t>
            </w:r>
          </w:p>
        </w:tc>
        <w:tc>
          <w:tcPr>
            <w:tcW w:w="822" w:type="dxa"/>
            <w:tcBorders>
              <w:top w:val="nil"/>
              <w:left w:val="double" w:sz="4" w:space="0" w:color="auto"/>
              <w:bottom w:val="nil"/>
              <w:right w:val="nil"/>
            </w:tcBorders>
            <w:shd w:val="clear" w:color="auto" w:fill="auto"/>
          </w:tcPr>
          <w:p w14:paraId="30B6E695" w14:textId="77777777" w:rsidR="001A34C0" w:rsidRPr="005576C1" w:rsidRDefault="001A34C0" w:rsidP="00F7149F">
            <w:pPr>
              <w:pStyle w:val="MText"/>
              <w:ind w:firstLine="0"/>
              <w:rPr>
                <w:sz w:val="18"/>
                <w:szCs w:val="22"/>
                <w:lang w:eastAsia="en-US"/>
              </w:rPr>
            </w:pPr>
          </w:p>
        </w:tc>
        <w:tc>
          <w:tcPr>
            <w:tcW w:w="707" w:type="dxa"/>
            <w:tcBorders>
              <w:top w:val="nil"/>
              <w:left w:val="nil"/>
              <w:bottom w:val="nil"/>
              <w:right w:val="nil"/>
            </w:tcBorders>
            <w:shd w:val="clear" w:color="auto" w:fill="auto"/>
          </w:tcPr>
          <w:p w14:paraId="73B8BFA3" w14:textId="77777777" w:rsidR="001A34C0" w:rsidRPr="005576C1" w:rsidRDefault="001A34C0" w:rsidP="00F7149F">
            <w:pPr>
              <w:pStyle w:val="MText"/>
              <w:ind w:firstLine="0"/>
              <w:rPr>
                <w:sz w:val="18"/>
                <w:szCs w:val="22"/>
                <w:lang w:eastAsia="en-US"/>
              </w:rPr>
            </w:pPr>
          </w:p>
        </w:tc>
        <w:tc>
          <w:tcPr>
            <w:tcW w:w="839" w:type="dxa"/>
            <w:tcBorders>
              <w:top w:val="nil"/>
              <w:left w:val="nil"/>
              <w:bottom w:val="nil"/>
              <w:right w:val="nil"/>
            </w:tcBorders>
            <w:shd w:val="clear" w:color="auto" w:fill="auto"/>
          </w:tcPr>
          <w:p w14:paraId="119CC46F" w14:textId="77777777" w:rsidR="001A34C0" w:rsidRPr="005576C1" w:rsidRDefault="001A34C0" w:rsidP="00F7149F">
            <w:pPr>
              <w:pStyle w:val="MText"/>
              <w:ind w:firstLine="0"/>
              <w:rPr>
                <w:sz w:val="18"/>
                <w:szCs w:val="22"/>
                <w:lang w:eastAsia="en-US"/>
              </w:rPr>
            </w:pPr>
            <w:r w:rsidRPr="005576C1">
              <w:rPr>
                <w:sz w:val="18"/>
                <w:szCs w:val="22"/>
                <w:lang w:eastAsia="en-US"/>
              </w:rPr>
              <w:t>46</w:t>
            </w:r>
          </w:p>
        </w:tc>
        <w:tc>
          <w:tcPr>
            <w:tcW w:w="657" w:type="dxa"/>
            <w:tcBorders>
              <w:top w:val="nil"/>
              <w:left w:val="nil"/>
              <w:bottom w:val="nil"/>
              <w:right w:val="nil"/>
            </w:tcBorders>
            <w:shd w:val="clear" w:color="auto" w:fill="auto"/>
          </w:tcPr>
          <w:p w14:paraId="46287F4F" w14:textId="77777777" w:rsidR="001A34C0" w:rsidRPr="005576C1" w:rsidRDefault="001A34C0" w:rsidP="00F7149F">
            <w:pPr>
              <w:pStyle w:val="MText"/>
              <w:ind w:firstLine="0"/>
              <w:rPr>
                <w:sz w:val="18"/>
                <w:szCs w:val="22"/>
                <w:lang w:eastAsia="en-US"/>
              </w:rPr>
            </w:pPr>
            <w:r w:rsidRPr="005576C1">
              <w:rPr>
                <w:sz w:val="18"/>
                <w:szCs w:val="22"/>
                <w:lang w:eastAsia="en-US"/>
              </w:rPr>
              <w:t>11</w:t>
            </w:r>
          </w:p>
        </w:tc>
      </w:tr>
      <w:tr w:rsidR="001A34C0" w:rsidRPr="005576C1" w14:paraId="4F62D256" w14:textId="77777777" w:rsidTr="00F7149F">
        <w:tc>
          <w:tcPr>
            <w:tcW w:w="1245" w:type="dxa"/>
            <w:tcBorders>
              <w:top w:val="nil"/>
              <w:left w:val="nil"/>
              <w:bottom w:val="nil"/>
              <w:right w:val="nil"/>
            </w:tcBorders>
            <w:shd w:val="clear" w:color="auto" w:fill="auto"/>
          </w:tcPr>
          <w:p w14:paraId="5BD62F23"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42DB3838"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6F088266"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347F7CE4"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9E6F7CB"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4CBCECBB"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06D28E70"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56AF239F" w14:textId="77777777" w:rsidR="001A34C0" w:rsidRPr="005576C1" w:rsidRDefault="001A34C0" w:rsidP="00F7149F">
            <w:pPr>
              <w:pStyle w:val="MText"/>
              <w:ind w:firstLine="0"/>
              <w:rPr>
                <w:sz w:val="18"/>
                <w:szCs w:val="22"/>
                <w:lang w:eastAsia="en-US"/>
              </w:rPr>
            </w:pPr>
            <w:r w:rsidRPr="005576C1">
              <w:rPr>
                <w:sz w:val="18"/>
                <w:szCs w:val="22"/>
                <w:lang w:eastAsia="en-US"/>
              </w:rPr>
              <w:t>24</w:t>
            </w:r>
          </w:p>
        </w:tc>
        <w:tc>
          <w:tcPr>
            <w:tcW w:w="708" w:type="dxa"/>
            <w:tcBorders>
              <w:top w:val="nil"/>
              <w:left w:val="nil"/>
              <w:bottom w:val="nil"/>
              <w:right w:val="double" w:sz="4" w:space="0" w:color="auto"/>
            </w:tcBorders>
            <w:shd w:val="clear" w:color="auto" w:fill="auto"/>
          </w:tcPr>
          <w:p w14:paraId="17F668CD" w14:textId="77777777" w:rsidR="001A34C0" w:rsidRPr="005576C1" w:rsidRDefault="001A34C0" w:rsidP="00F7149F">
            <w:pPr>
              <w:pStyle w:val="MText"/>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631F3260" w14:textId="77777777" w:rsidR="001A34C0" w:rsidRPr="005576C1" w:rsidRDefault="001A34C0" w:rsidP="00F7149F">
            <w:pPr>
              <w:pStyle w:val="MText"/>
              <w:ind w:firstLine="0"/>
              <w:rPr>
                <w:sz w:val="18"/>
                <w:szCs w:val="22"/>
                <w:lang w:eastAsia="en-US"/>
              </w:rPr>
            </w:pPr>
          </w:p>
        </w:tc>
        <w:tc>
          <w:tcPr>
            <w:tcW w:w="707" w:type="dxa"/>
            <w:tcBorders>
              <w:top w:val="nil"/>
              <w:left w:val="nil"/>
              <w:bottom w:val="nil"/>
              <w:right w:val="nil"/>
            </w:tcBorders>
            <w:shd w:val="clear" w:color="auto" w:fill="auto"/>
          </w:tcPr>
          <w:p w14:paraId="3EDC65AA" w14:textId="77777777" w:rsidR="001A34C0" w:rsidRPr="005576C1" w:rsidRDefault="001A34C0" w:rsidP="00F7149F">
            <w:pPr>
              <w:pStyle w:val="MText"/>
              <w:ind w:firstLine="0"/>
              <w:rPr>
                <w:sz w:val="18"/>
                <w:szCs w:val="22"/>
                <w:lang w:eastAsia="en-US"/>
              </w:rPr>
            </w:pPr>
          </w:p>
        </w:tc>
        <w:tc>
          <w:tcPr>
            <w:tcW w:w="839" w:type="dxa"/>
            <w:tcBorders>
              <w:top w:val="nil"/>
              <w:left w:val="nil"/>
              <w:bottom w:val="nil"/>
              <w:right w:val="nil"/>
            </w:tcBorders>
            <w:shd w:val="clear" w:color="auto" w:fill="auto"/>
          </w:tcPr>
          <w:p w14:paraId="28350DF7" w14:textId="77777777" w:rsidR="001A34C0" w:rsidRPr="005576C1" w:rsidRDefault="001A34C0" w:rsidP="00F7149F">
            <w:pPr>
              <w:pStyle w:val="MText"/>
              <w:ind w:firstLine="0"/>
              <w:rPr>
                <w:sz w:val="18"/>
                <w:szCs w:val="22"/>
                <w:lang w:eastAsia="en-US"/>
              </w:rPr>
            </w:pPr>
            <w:r w:rsidRPr="005576C1">
              <w:rPr>
                <w:sz w:val="18"/>
                <w:szCs w:val="22"/>
                <w:lang w:eastAsia="en-US"/>
              </w:rPr>
              <w:t>8</w:t>
            </w:r>
          </w:p>
        </w:tc>
        <w:tc>
          <w:tcPr>
            <w:tcW w:w="657" w:type="dxa"/>
            <w:tcBorders>
              <w:top w:val="nil"/>
              <w:left w:val="nil"/>
              <w:bottom w:val="nil"/>
              <w:right w:val="nil"/>
            </w:tcBorders>
            <w:shd w:val="clear" w:color="auto" w:fill="auto"/>
          </w:tcPr>
          <w:p w14:paraId="16658317" w14:textId="77777777" w:rsidR="001A34C0" w:rsidRPr="005576C1" w:rsidRDefault="001A34C0" w:rsidP="00F7149F">
            <w:pPr>
              <w:pStyle w:val="MText"/>
              <w:ind w:firstLine="0"/>
              <w:rPr>
                <w:sz w:val="18"/>
                <w:szCs w:val="22"/>
                <w:lang w:eastAsia="en-US"/>
              </w:rPr>
            </w:pPr>
            <w:r w:rsidRPr="005576C1">
              <w:rPr>
                <w:sz w:val="18"/>
                <w:szCs w:val="22"/>
                <w:lang w:eastAsia="en-US"/>
              </w:rPr>
              <w:t>7</w:t>
            </w:r>
          </w:p>
        </w:tc>
      </w:tr>
      <w:tr w:rsidR="001A34C0" w:rsidRPr="005576C1" w14:paraId="185D2407" w14:textId="77777777" w:rsidTr="00F7149F">
        <w:tc>
          <w:tcPr>
            <w:tcW w:w="1245" w:type="dxa"/>
            <w:tcBorders>
              <w:top w:val="nil"/>
              <w:left w:val="nil"/>
              <w:bottom w:val="nil"/>
              <w:right w:val="nil"/>
            </w:tcBorders>
            <w:shd w:val="clear" w:color="auto" w:fill="auto"/>
          </w:tcPr>
          <w:p w14:paraId="1D2C03F0"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3C9FC7BC"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58BE3DF4"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155B9E7F"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76DC3457"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78D0F55F"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036242D0"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6BA9DE6E" w14:textId="77777777" w:rsidR="001A34C0" w:rsidRPr="005576C1" w:rsidRDefault="001A34C0" w:rsidP="00F7149F">
            <w:pPr>
              <w:pStyle w:val="MText"/>
              <w:ind w:firstLine="0"/>
              <w:rPr>
                <w:sz w:val="18"/>
                <w:szCs w:val="22"/>
                <w:lang w:eastAsia="en-US"/>
              </w:rPr>
            </w:pPr>
            <w:r w:rsidRPr="005576C1">
              <w:rPr>
                <w:sz w:val="18"/>
                <w:szCs w:val="22"/>
                <w:lang w:eastAsia="en-US"/>
              </w:rPr>
              <w:t>33</w:t>
            </w:r>
          </w:p>
        </w:tc>
        <w:tc>
          <w:tcPr>
            <w:tcW w:w="708" w:type="dxa"/>
            <w:tcBorders>
              <w:top w:val="nil"/>
              <w:left w:val="nil"/>
              <w:bottom w:val="nil"/>
              <w:right w:val="double" w:sz="4" w:space="0" w:color="auto"/>
            </w:tcBorders>
            <w:shd w:val="clear" w:color="auto" w:fill="auto"/>
          </w:tcPr>
          <w:p w14:paraId="6EC71CFE" w14:textId="77777777" w:rsidR="001A34C0" w:rsidRPr="005576C1" w:rsidRDefault="001A34C0" w:rsidP="00F7149F">
            <w:pPr>
              <w:pStyle w:val="MText"/>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67B02000" w14:textId="77777777" w:rsidR="001A34C0" w:rsidRPr="005576C1" w:rsidRDefault="001A34C0" w:rsidP="00F7149F">
            <w:pPr>
              <w:pStyle w:val="MText"/>
              <w:ind w:firstLine="0"/>
              <w:rPr>
                <w:sz w:val="18"/>
                <w:szCs w:val="22"/>
                <w:lang w:eastAsia="en-US"/>
              </w:rPr>
            </w:pPr>
          </w:p>
        </w:tc>
        <w:tc>
          <w:tcPr>
            <w:tcW w:w="707" w:type="dxa"/>
            <w:tcBorders>
              <w:top w:val="nil"/>
              <w:left w:val="nil"/>
              <w:bottom w:val="nil"/>
              <w:right w:val="nil"/>
            </w:tcBorders>
            <w:shd w:val="clear" w:color="auto" w:fill="auto"/>
          </w:tcPr>
          <w:p w14:paraId="6AC89735" w14:textId="77777777" w:rsidR="001A34C0" w:rsidRPr="005576C1" w:rsidRDefault="001A34C0" w:rsidP="00F7149F">
            <w:pPr>
              <w:pStyle w:val="MText"/>
              <w:ind w:firstLine="0"/>
              <w:rPr>
                <w:sz w:val="18"/>
                <w:szCs w:val="22"/>
                <w:lang w:eastAsia="en-US"/>
              </w:rPr>
            </w:pPr>
          </w:p>
        </w:tc>
        <w:tc>
          <w:tcPr>
            <w:tcW w:w="839" w:type="dxa"/>
            <w:tcBorders>
              <w:top w:val="nil"/>
              <w:left w:val="nil"/>
              <w:bottom w:val="nil"/>
              <w:right w:val="nil"/>
            </w:tcBorders>
            <w:shd w:val="clear" w:color="auto" w:fill="auto"/>
          </w:tcPr>
          <w:p w14:paraId="2C5DCC15"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56B16F9" w14:textId="77777777" w:rsidR="001A34C0" w:rsidRPr="005576C1" w:rsidRDefault="001A34C0" w:rsidP="00F7149F">
            <w:pPr>
              <w:pStyle w:val="MText"/>
              <w:ind w:firstLine="0"/>
              <w:rPr>
                <w:sz w:val="18"/>
                <w:szCs w:val="22"/>
                <w:lang w:eastAsia="en-US"/>
              </w:rPr>
            </w:pPr>
          </w:p>
        </w:tc>
      </w:tr>
      <w:tr w:rsidR="001A34C0" w:rsidRPr="005576C1" w14:paraId="59AF311B" w14:textId="77777777" w:rsidTr="00F7149F">
        <w:tc>
          <w:tcPr>
            <w:tcW w:w="1245" w:type="dxa"/>
            <w:tcBorders>
              <w:top w:val="nil"/>
              <w:left w:val="nil"/>
              <w:bottom w:val="nil"/>
              <w:right w:val="nil"/>
            </w:tcBorders>
            <w:shd w:val="clear" w:color="auto" w:fill="auto"/>
          </w:tcPr>
          <w:p w14:paraId="483BE4A7" w14:textId="77777777" w:rsidR="001A34C0" w:rsidRPr="005576C1" w:rsidRDefault="001A34C0" w:rsidP="00F7149F">
            <w:pPr>
              <w:pStyle w:val="MText"/>
              <w:ind w:firstLine="0"/>
              <w:rPr>
                <w:b/>
                <w:sz w:val="18"/>
                <w:szCs w:val="22"/>
                <w:lang w:eastAsia="en-US"/>
              </w:rPr>
            </w:pPr>
            <w:r w:rsidRPr="005576C1">
              <w:rPr>
                <w:b/>
                <w:sz w:val="18"/>
                <w:szCs w:val="22"/>
                <w:lang w:eastAsia="en-US"/>
              </w:rPr>
              <w:t>Total</w:t>
            </w:r>
          </w:p>
        </w:tc>
        <w:tc>
          <w:tcPr>
            <w:tcW w:w="826" w:type="dxa"/>
            <w:tcBorders>
              <w:top w:val="nil"/>
              <w:left w:val="nil"/>
              <w:bottom w:val="nil"/>
              <w:right w:val="nil"/>
            </w:tcBorders>
            <w:shd w:val="clear" w:color="auto" w:fill="auto"/>
          </w:tcPr>
          <w:p w14:paraId="3CBFB8C7"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22208987"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121 </w:t>
            </w:r>
          </w:p>
        </w:tc>
        <w:tc>
          <w:tcPr>
            <w:tcW w:w="736" w:type="dxa"/>
            <w:tcBorders>
              <w:top w:val="nil"/>
              <w:left w:val="nil"/>
              <w:bottom w:val="nil"/>
              <w:right w:val="nil"/>
            </w:tcBorders>
            <w:shd w:val="clear" w:color="auto" w:fill="auto"/>
          </w:tcPr>
          <w:p w14:paraId="5548D4B6"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66152DB2"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81 </w:t>
            </w:r>
          </w:p>
        </w:tc>
        <w:tc>
          <w:tcPr>
            <w:tcW w:w="840" w:type="dxa"/>
            <w:tcBorders>
              <w:top w:val="nil"/>
              <w:left w:val="nil"/>
              <w:bottom w:val="nil"/>
              <w:right w:val="nil"/>
            </w:tcBorders>
            <w:shd w:val="clear" w:color="auto" w:fill="auto"/>
          </w:tcPr>
          <w:p w14:paraId="5586EEDD"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34866F06"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151 </w:t>
            </w:r>
          </w:p>
        </w:tc>
        <w:tc>
          <w:tcPr>
            <w:tcW w:w="790" w:type="dxa"/>
            <w:tcBorders>
              <w:top w:val="nil"/>
              <w:left w:val="nil"/>
              <w:bottom w:val="nil"/>
              <w:right w:val="nil"/>
            </w:tcBorders>
            <w:shd w:val="clear" w:color="auto" w:fill="auto"/>
          </w:tcPr>
          <w:p w14:paraId="245E11BF"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14 </w:t>
            </w:r>
          </w:p>
        </w:tc>
        <w:tc>
          <w:tcPr>
            <w:tcW w:w="708" w:type="dxa"/>
            <w:tcBorders>
              <w:top w:val="nil"/>
              <w:left w:val="nil"/>
              <w:bottom w:val="nil"/>
              <w:right w:val="double" w:sz="4" w:space="0" w:color="auto"/>
            </w:tcBorders>
            <w:shd w:val="clear" w:color="auto" w:fill="auto"/>
          </w:tcPr>
          <w:p w14:paraId="47DB9AB0"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334 </w:t>
            </w:r>
          </w:p>
        </w:tc>
        <w:tc>
          <w:tcPr>
            <w:tcW w:w="822" w:type="dxa"/>
            <w:tcBorders>
              <w:top w:val="nil"/>
              <w:left w:val="double" w:sz="4" w:space="0" w:color="auto"/>
              <w:bottom w:val="nil"/>
              <w:right w:val="nil"/>
            </w:tcBorders>
            <w:shd w:val="clear" w:color="auto" w:fill="auto"/>
          </w:tcPr>
          <w:p w14:paraId="4ECA24A8"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10 </w:t>
            </w:r>
          </w:p>
        </w:tc>
        <w:tc>
          <w:tcPr>
            <w:tcW w:w="707" w:type="dxa"/>
            <w:tcBorders>
              <w:top w:val="nil"/>
              <w:left w:val="nil"/>
              <w:bottom w:val="nil"/>
              <w:right w:val="nil"/>
            </w:tcBorders>
            <w:shd w:val="clear" w:color="auto" w:fill="auto"/>
          </w:tcPr>
          <w:p w14:paraId="3BED2F40"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275 </w:t>
            </w:r>
          </w:p>
        </w:tc>
        <w:tc>
          <w:tcPr>
            <w:tcW w:w="839" w:type="dxa"/>
            <w:tcBorders>
              <w:top w:val="nil"/>
              <w:left w:val="nil"/>
              <w:bottom w:val="nil"/>
              <w:right w:val="nil"/>
            </w:tcBorders>
            <w:shd w:val="clear" w:color="auto" w:fill="auto"/>
          </w:tcPr>
          <w:p w14:paraId="153A8B83"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13 </w:t>
            </w:r>
          </w:p>
        </w:tc>
        <w:tc>
          <w:tcPr>
            <w:tcW w:w="657" w:type="dxa"/>
            <w:tcBorders>
              <w:top w:val="nil"/>
              <w:left w:val="nil"/>
              <w:bottom w:val="nil"/>
              <w:right w:val="nil"/>
            </w:tcBorders>
            <w:shd w:val="clear" w:color="auto" w:fill="auto"/>
          </w:tcPr>
          <w:p w14:paraId="0206CB3A"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307 </w:t>
            </w:r>
          </w:p>
        </w:tc>
      </w:tr>
      <w:tr w:rsidR="001A34C0" w:rsidRPr="005576C1" w14:paraId="1546EA38" w14:textId="77777777" w:rsidTr="00F7149F">
        <w:tc>
          <w:tcPr>
            <w:tcW w:w="1245" w:type="dxa"/>
            <w:tcBorders>
              <w:top w:val="nil"/>
              <w:left w:val="nil"/>
              <w:bottom w:val="single" w:sz="4" w:space="0" w:color="auto"/>
              <w:right w:val="nil"/>
            </w:tcBorders>
            <w:shd w:val="clear" w:color="auto" w:fill="auto"/>
          </w:tcPr>
          <w:p w14:paraId="30FBCC20" w14:textId="77777777" w:rsidR="001A34C0" w:rsidRPr="005576C1" w:rsidRDefault="001A34C0" w:rsidP="00F7149F">
            <w:pPr>
              <w:pStyle w:val="MText"/>
              <w:ind w:firstLine="0"/>
              <w:rPr>
                <w:b/>
                <w:sz w:val="18"/>
                <w:szCs w:val="22"/>
                <w:lang w:eastAsia="en-US"/>
              </w:rPr>
            </w:pPr>
            <w:r w:rsidRPr="005576C1">
              <w:rPr>
                <w:b/>
                <w:sz w:val="18"/>
                <w:szCs w:val="22"/>
                <w:lang w:eastAsia="en-US"/>
              </w:rPr>
              <w:t>Partial Total</w:t>
            </w:r>
          </w:p>
        </w:tc>
        <w:tc>
          <w:tcPr>
            <w:tcW w:w="5871" w:type="dxa"/>
            <w:gridSpan w:val="8"/>
            <w:tcBorders>
              <w:top w:val="nil"/>
              <w:left w:val="nil"/>
              <w:bottom w:val="single" w:sz="4" w:space="0" w:color="auto"/>
              <w:right w:val="double" w:sz="4" w:space="0" w:color="auto"/>
            </w:tcBorders>
            <w:shd w:val="clear" w:color="auto" w:fill="auto"/>
          </w:tcPr>
          <w:p w14:paraId="46D2C702" w14:textId="77777777" w:rsidR="001A34C0" w:rsidRPr="005576C1" w:rsidRDefault="001A34C0" w:rsidP="00F7149F">
            <w:pPr>
              <w:pStyle w:val="MText"/>
              <w:ind w:firstLine="0"/>
              <w:jc w:val="center"/>
              <w:rPr>
                <w:sz w:val="18"/>
                <w:szCs w:val="22"/>
                <w:lang w:eastAsia="en-US"/>
              </w:rPr>
            </w:pPr>
            <w:r w:rsidRPr="005576C1">
              <w:rPr>
                <w:sz w:val="18"/>
                <w:szCs w:val="22"/>
                <w:lang w:eastAsia="en-US"/>
              </w:rPr>
              <w:t>29 ROIs – 687 Pixels</w:t>
            </w:r>
          </w:p>
        </w:tc>
        <w:tc>
          <w:tcPr>
            <w:tcW w:w="3025" w:type="dxa"/>
            <w:gridSpan w:val="4"/>
            <w:tcBorders>
              <w:top w:val="nil"/>
              <w:left w:val="double" w:sz="4" w:space="0" w:color="auto"/>
              <w:bottom w:val="single" w:sz="4" w:space="0" w:color="auto"/>
              <w:right w:val="nil"/>
            </w:tcBorders>
            <w:shd w:val="clear" w:color="auto" w:fill="auto"/>
          </w:tcPr>
          <w:p w14:paraId="1F297A56" w14:textId="77777777" w:rsidR="001A34C0" w:rsidRPr="005576C1" w:rsidRDefault="001A34C0" w:rsidP="00F7149F">
            <w:pPr>
              <w:pStyle w:val="MText"/>
              <w:ind w:firstLine="0"/>
              <w:jc w:val="center"/>
              <w:rPr>
                <w:sz w:val="18"/>
                <w:szCs w:val="22"/>
                <w:lang w:eastAsia="en-US"/>
              </w:rPr>
            </w:pPr>
            <w:r w:rsidRPr="005576C1">
              <w:rPr>
                <w:sz w:val="18"/>
                <w:szCs w:val="22"/>
                <w:lang w:eastAsia="en-US"/>
              </w:rPr>
              <w:t>23 ROIs – 582 Pixels</w:t>
            </w:r>
          </w:p>
        </w:tc>
      </w:tr>
      <w:tr w:rsidR="001A34C0" w:rsidRPr="005576C1" w14:paraId="57FDCB40" w14:textId="77777777" w:rsidTr="00F7149F">
        <w:tc>
          <w:tcPr>
            <w:tcW w:w="1245" w:type="dxa"/>
            <w:tcBorders>
              <w:top w:val="single" w:sz="4" w:space="0" w:color="auto"/>
              <w:left w:val="nil"/>
              <w:bottom w:val="nil"/>
              <w:right w:val="nil"/>
            </w:tcBorders>
            <w:shd w:val="clear" w:color="auto" w:fill="auto"/>
          </w:tcPr>
          <w:p w14:paraId="5C9429ED" w14:textId="77777777" w:rsidR="001A34C0" w:rsidRPr="005576C1" w:rsidRDefault="001A34C0" w:rsidP="00F7149F">
            <w:pPr>
              <w:pStyle w:val="MText"/>
              <w:ind w:firstLine="0"/>
              <w:rPr>
                <w:b/>
                <w:sz w:val="18"/>
                <w:szCs w:val="22"/>
                <w:lang w:eastAsia="en-US"/>
              </w:rPr>
            </w:pPr>
            <w:r w:rsidRPr="005576C1">
              <w:rPr>
                <w:b/>
                <w:sz w:val="18"/>
                <w:szCs w:val="22"/>
                <w:lang w:eastAsia="en-US"/>
              </w:rPr>
              <w:t>Grand Total</w:t>
            </w:r>
          </w:p>
        </w:tc>
        <w:tc>
          <w:tcPr>
            <w:tcW w:w="8896" w:type="dxa"/>
            <w:gridSpan w:val="12"/>
            <w:tcBorders>
              <w:top w:val="single" w:sz="4" w:space="0" w:color="auto"/>
              <w:left w:val="nil"/>
              <w:bottom w:val="nil"/>
              <w:right w:val="nil"/>
            </w:tcBorders>
            <w:shd w:val="clear" w:color="auto" w:fill="auto"/>
          </w:tcPr>
          <w:p w14:paraId="3B196328" w14:textId="77777777" w:rsidR="001A34C0" w:rsidRPr="005576C1" w:rsidRDefault="001A34C0" w:rsidP="00F7149F">
            <w:pPr>
              <w:pStyle w:val="MText"/>
              <w:ind w:firstLine="0"/>
              <w:jc w:val="center"/>
              <w:rPr>
                <w:sz w:val="18"/>
                <w:szCs w:val="22"/>
                <w:lang w:eastAsia="en-US"/>
              </w:rPr>
            </w:pPr>
            <w:r w:rsidRPr="005576C1">
              <w:rPr>
                <w:sz w:val="18"/>
                <w:szCs w:val="22"/>
                <w:lang w:eastAsia="en-US"/>
              </w:rPr>
              <w:t>52 ROIs – 1269 Pixels</w:t>
            </w:r>
          </w:p>
        </w:tc>
      </w:tr>
    </w:tbl>
    <w:p w14:paraId="3E6B284C" w14:textId="77777777" w:rsidR="001A34C0" w:rsidRDefault="001A34C0" w:rsidP="001A34C0">
      <w:pPr>
        <w:pStyle w:val="MText"/>
        <w:rPr>
          <w:lang w:eastAsia="en-US"/>
        </w:rPr>
      </w:pPr>
    </w:p>
    <w:p w14:paraId="3AA5A29D" w14:textId="77777777" w:rsidR="00800606" w:rsidRPr="006D27DE" w:rsidRDefault="00800606" w:rsidP="00800606">
      <w:pPr>
        <w:pStyle w:val="MTablecaption"/>
        <w:spacing w:after="240"/>
        <w:ind w:left="567" w:right="562"/>
        <w:rPr>
          <w:rFonts w:eastAsia="SimSun"/>
          <w:bCs/>
          <w:lang w:eastAsia="zh-CN"/>
        </w:rPr>
      </w:pPr>
      <w:r>
        <w:rPr>
          <w:b/>
        </w:rPr>
        <w:t>Figure 3</w:t>
      </w:r>
      <w:r w:rsidRPr="00B615DC">
        <w:rPr>
          <w:b/>
        </w:rPr>
        <w:t xml:space="preserve">. </w:t>
      </w:r>
      <w:r w:rsidRPr="007C65C0">
        <w:t>Field Data Distribution of ROIs</w:t>
      </w:r>
      <w:r>
        <w:rPr>
          <w:rFonts w:eastAsia="SimSun" w:hint="eastAsia"/>
          <w:bCs/>
          <w:lang w:eastAsia="zh-CN"/>
        </w:rPr>
        <w:t>.</w:t>
      </w:r>
    </w:p>
    <w:p w14:paraId="39C0F5E2" w14:textId="26716E5D" w:rsidR="00800606" w:rsidRDefault="00800606" w:rsidP="00800606">
      <w:pPr>
        <w:pStyle w:val="MText"/>
        <w:ind w:firstLine="0"/>
        <w:jc w:val="center"/>
        <w:rPr>
          <w:lang w:eastAsia="en-US"/>
        </w:rPr>
      </w:pPr>
      <w:r>
        <w:rPr>
          <w:noProof/>
          <w:lang w:eastAsia="en-US"/>
        </w:rPr>
        <w:drawing>
          <wp:inline distT="0" distB="0" distL="0" distR="0" wp14:anchorId="0E546BAF" wp14:editId="057C4477">
            <wp:extent cx="3128984" cy="2333297"/>
            <wp:effectExtent l="0" t="0" r="0" b="3810"/>
            <wp:docPr id="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8984" cy="2333297"/>
                    </a:xfrm>
                    <a:prstGeom prst="rect">
                      <a:avLst/>
                    </a:prstGeom>
                    <a:noFill/>
                    <a:ln>
                      <a:noFill/>
                    </a:ln>
                  </pic:spPr>
                </pic:pic>
              </a:graphicData>
            </a:graphic>
          </wp:inline>
        </w:drawing>
      </w:r>
    </w:p>
    <w:tbl>
      <w:tblPr>
        <w:tblW w:w="0" w:type="auto"/>
        <w:tblCellMar>
          <w:left w:w="70" w:type="dxa"/>
          <w:right w:w="70" w:type="dxa"/>
        </w:tblCellMar>
        <w:tblLook w:val="0000" w:firstRow="0" w:lastRow="0" w:firstColumn="0" w:lastColumn="0" w:noHBand="0" w:noVBand="0"/>
      </w:tblPr>
      <w:tblGrid>
        <w:gridCol w:w="9422"/>
        <w:gridCol w:w="643"/>
      </w:tblGrid>
      <w:tr w:rsidR="001A34C0" w14:paraId="2E54D2BA" w14:textId="77777777" w:rsidTr="00492769">
        <w:tc>
          <w:tcPr>
            <w:tcW w:w="9422" w:type="dxa"/>
          </w:tcPr>
          <w:p w14:paraId="3B38541A" w14:textId="77777777" w:rsidR="001A34C0" w:rsidRDefault="001A34C0" w:rsidP="00F7149F">
            <w:pPr>
              <w:widowControl w:val="0"/>
              <w:spacing w:before="120" w:after="120"/>
              <w:ind w:left="709"/>
              <w:jc w:val="center"/>
              <w:rPr>
                <w:snapToGrid w:val="0"/>
              </w:rPr>
            </w:pPr>
            <w:r w:rsidRPr="00ED00D2">
              <w:rPr>
                <w:snapToGrid w:val="0"/>
                <w:position w:val="-30"/>
              </w:rPr>
              <w:object w:dxaOrig="2080" w:dyaOrig="680" w14:anchorId="01AD8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3.2pt;height:33.6pt" o:ole="">
                  <v:imagedata r:id="rId14" o:title=""/>
                </v:shape>
                <o:OLEObject Type="Embed" ProgID="Equation.3" ShapeID="_x0000_i1029" DrawAspect="Content" ObjectID="_1357295627" r:id="rId15"/>
              </w:object>
            </w:r>
          </w:p>
        </w:tc>
        <w:tc>
          <w:tcPr>
            <w:tcW w:w="643" w:type="dxa"/>
            <w:vAlign w:val="center"/>
          </w:tcPr>
          <w:p w14:paraId="7AFF4707" w14:textId="77777777" w:rsidR="001A34C0" w:rsidRDefault="001A34C0" w:rsidP="00F7149F">
            <w:pPr>
              <w:pStyle w:val="MISSN"/>
              <w:widowControl w:val="0"/>
              <w:spacing w:before="120" w:after="120"/>
              <w:jc w:val="both"/>
              <w:rPr>
                <w:snapToGrid w:val="0"/>
              </w:rPr>
            </w:pPr>
            <w:r>
              <w:t xml:space="preserve">(1) </w:t>
            </w:r>
          </w:p>
        </w:tc>
      </w:tr>
    </w:tbl>
    <w:p w14:paraId="0724F4BA" w14:textId="77777777" w:rsidR="001A34C0" w:rsidRDefault="001A34C0" w:rsidP="001A34C0">
      <w:pPr>
        <w:pStyle w:val="MText"/>
        <w:rPr>
          <w:lang w:eastAsia="en-US"/>
        </w:rPr>
      </w:pPr>
      <w:r w:rsidRPr="005D5CD2">
        <w:rPr>
          <w:lang w:eastAsia="en-US"/>
        </w:rPr>
        <w:t>where</w:t>
      </w:r>
      <w:r>
        <w:rPr>
          <w:lang w:eastAsia="en-US"/>
        </w:rPr>
        <w:t xml:space="preserve">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e</m:t>
            </m:r>
          </m:sub>
        </m:sSub>
      </m:oMath>
      <w:r w:rsidRPr="005D5CD2">
        <w:rPr>
          <w:lang w:eastAsia="en-US"/>
        </w:rPr>
        <w:t xml:space="preserve"> is an average surface reflectance for the pixel and a surrounding region, S is the spherical albedo of the atmosphere,</w:t>
      </w:r>
      <w:r>
        <w:rPr>
          <w:lang w:eastAsia="en-US"/>
        </w:rPr>
        <w:t xml:space="preserve">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a</m:t>
            </m:r>
          </m:sub>
        </m:sSub>
      </m:oMath>
      <w:r w:rsidRPr="005D5CD2">
        <w:rPr>
          <w:lang w:eastAsia="en-US"/>
        </w:rPr>
        <w:t xml:space="preserve"> is the radiance back scattered by the atmosphere, and A and B are coefficients that depend on atmospheric and geometric conditions but not on the surface.</w:t>
      </w:r>
      <w:r>
        <w:rPr>
          <w:lang w:eastAsia="en-US"/>
        </w:rPr>
        <w:t xml:space="preserve"> </w:t>
      </w:r>
    </w:p>
    <w:p w14:paraId="2FCD3E2A" w14:textId="6C42D40D" w:rsidR="001A34C0" w:rsidRDefault="001A34C0" w:rsidP="001A34C0">
      <w:pPr>
        <w:pStyle w:val="MText"/>
        <w:rPr>
          <w:lang w:eastAsia="en-US"/>
        </w:rPr>
      </w:pPr>
      <w:r w:rsidRPr="005D5CD2">
        <w:rPr>
          <w:lang w:eastAsia="en-US"/>
        </w:rPr>
        <w:t xml:space="preserve">ATCOR performs atmospheric correction as follows </w:t>
      </w:r>
      <w:r>
        <w:rPr>
          <w:lang w:eastAsia="en-US"/>
        </w:rPr>
        <w:fldChar w:fldCharType="begin"/>
      </w:r>
      <w:r w:rsidR="000C1F94">
        <w:rPr>
          <w:lang w:eastAsia="en-US"/>
        </w:rPr>
        <w:instrText xml:space="preserve"> ADDIN EN.CITE &lt;EndNote&gt;&lt;Cite&gt;&lt;Author&gt;Richter&lt;/Author&gt;&lt;Year&gt;2014&lt;/Year&gt;&lt;RecNum&gt;27&lt;/RecNum&gt;&lt;DisplayText&gt;[39]&lt;/DisplayText&gt;&lt;record&gt;&lt;rec-number&gt;27&lt;/rec-number&gt;&lt;foreign-keys&gt;&lt;key app="EN" db-id="ws0x0d9dpr2vpnefssr5txw9zwfwfar2fptf" timestamp="1418679892"&gt;27&lt;/key&gt;&lt;/foreign-keys&gt;&lt;ref-type name="Conference Proceedings"&gt;10&lt;/ref-type&gt;&lt;contributors&gt;&lt;authors&gt;&lt;author&gt;Richter, J&lt;/author&gt;&lt;author&gt;Schläpfer, D&lt;/author&gt;&lt;/authors&gt;&lt;tertiary-authors&gt;&lt;author&gt;Atcor,&lt;/author&gt;&lt;/tertiary-authors&gt;&lt;/contributors&gt;&lt;titles&gt;&lt;title&gt;Atmospheric / Topographic Correction for Satellite Imagery&lt;/title&gt;&lt;secondary-title&gt;ATCOR-2/3 User Guide, Version 8.3.1, February 2014&lt;/secondary-title&gt;&lt;/titles&gt;&lt;dates&gt;&lt;year&gt;2014&lt;/year&gt;&lt;/dates&gt;&lt;label&gt;Richter2014atcor&lt;/label&gt;&lt;urls&gt;&lt;/urls&gt;&lt;custom3&gt;inproceedings&lt;/custom3&gt;&lt;/record&gt;&lt;/Cite&gt;&lt;/EndNote&gt;</w:instrText>
      </w:r>
      <w:r>
        <w:rPr>
          <w:lang w:eastAsia="en-US"/>
        </w:rPr>
        <w:fldChar w:fldCharType="separate"/>
      </w:r>
      <w:r w:rsidR="000C1F94">
        <w:rPr>
          <w:noProof/>
          <w:lang w:eastAsia="en-US"/>
        </w:rPr>
        <w:t>[39]</w:t>
      </w:r>
      <w:r>
        <w:rPr>
          <w:lang w:eastAsia="en-US"/>
        </w:rPr>
        <w:fldChar w:fldCharType="end"/>
      </w:r>
      <w:r w:rsidRPr="005D5CD2">
        <w:rPr>
          <w:lang w:eastAsia="en-US"/>
        </w:rPr>
        <w:t>:</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40667219" w14:textId="77777777" w:rsidTr="00F7149F">
        <w:tc>
          <w:tcPr>
            <w:tcW w:w="9426" w:type="dxa"/>
          </w:tcPr>
          <w:p w14:paraId="6FD6ACBE"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ρ=</m:t>
                </m:r>
                <m:f>
                  <m:fPr>
                    <m:ctrlPr>
                      <w:rPr>
                        <w:rFonts w:ascii="Cambria Math" w:hAnsi="Cambria Math"/>
                        <w:i/>
                        <w:snapToGrid w:val="0"/>
                      </w:rPr>
                    </m:ctrlPr>
                  </m:fPr>
                  <m:num>
                    <m:r>
                      <w:rPr>
                        <w:rFonts w:ascii="Cambria Math" w:hAnsi="Cambria Math"/>
                        <w:snapToGrid w:val="0"/>
                      </w:rPr>
                      <m:t>π{</m:t>
                    </m:r>
                    <m:sSup>
                      <m:sSupPr>
                        <m:ctrlPr>
                          <w:rPr>
                            <w:rFonts w:ascii="Cambria Math" w:hAnsi="Cambria Math"/>
                            <w:i/>
                            <w:snapToGrid w:val="0"/>
                          </w:rPr>
                        </m:ctrlPr>
                      </m:sSupPr>
                      <m:e>
                        <m:r>
                          <w:rPr>
                            <w:rFonts w:ascii="Cambria Math" w:hAnsi="Cambria Math"/>
                            <w:snapToGrid w:val="0"/>
                          </w:rPr>
                          <m:t>d</m:t>
                        </m:r>
                      </m:e>
                      <m:sup>
                        <m:r>
                          <w:rPr>
                            <w:rFonts w:ascii="Cambria Math" w:hAnsi="Cambria Math"/>
                            <w:snapToGrid w:val="0"/>
                          </w:rPr>
                          <m:t>2</m:t>
                        </m:r>
                      </m:sup>
                    </m:sSup>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0</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1</m:t>
                            </m:r>
                          </m:sub>
                        </m:sSub>
                        <m:r>
                          <w:rPr>
                            <w:rFonts w:ascii="Cambria Math" w:hAnsi="Cambria Math"/>
                            <w:snapToGrid w:val="0"/>
                          </w:rPr>
                          <m:t>DN</m:t>
                        </m:r>
                      </m:e>
                    </m:d>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path</m:t>
                        </m:r>
                      </m:sub>
                    </m:sSub>
                    <m:r>
                      <w:rPr>
                        <w:rFonts w:ascii="Cambria Math" w:hAnsi="Cambria Math"/>
                        <w:snapToGrid w:val="0"/>
                      </w:rPr>
                      <m:t>}</m:t>
                    </m:r>
                  </m:num>
                  <m:den>
                    <m:r>
                      <w:rPr>
                        <w:rFonts w:ascii="Cambria Math" w:hAnsi="Cambria Math"/>
                        <w:snapToGrid w:val="0"/>
                      </w:rPr>
                      <m:t>τ</m:t>
                    </m:r>
                    <m:sSub>
                      <m:sSubPr>
                        <m:ctrlPr>
                          <w:rPr>
                            <w:rFonts w:ascii="Cambria Math" w:hAnsi="Cambria Math"/>
                            <w:i/>
                            <w:snapToGrid w:val="0"/>
                          </w:rPr>
                        </m:ctrlPr>
                      </m:sSubPr>
                      <m:e>
                        <m:r>
                          <w:rPr>
                            <w:rFonts w:ascii="Cambria Math" w:hAnsi="Cambria Math"/>
                            <w:snapToGrid w:val="0"/>
                          </w:rPr>
                          <m:t>E</m:t>
                        </m:r>
                      </m:e>
                      <m:sub>
                        <m:r>
                          <w:rPr>
                            <w:rFonts w:ascii="Cambria Math" w:hAnsi="Cambria Math"/>
                            <w:snapToGrid w:val="0"/>
                          </w:rPr>
                          <m:t>g</m:t>
                        </m:r>
                      </m:sub>
                    </m:sSub>
                  </m:den>
                </m:f>
              </m:oMath>
            </m:oMathPara>
          </w:p>
        </w:tc>
        <w:tc>
          <w:tcPr>
            <w:tcW w:w="643" w:type="dxa"/>
            <w:vAlign w:val="center"/>
          </w:tcPr>
          <w:p w14:paraId="19ADECE9" w14:textId="77777777" w:rsidR="001A34C0" w:rsidRDefault="001A34C0" w:rsidP="00F7149F">
            <w:pPr>
              <w:pStyle w:val="MISSN"/>
              <w:widowControl w:val="0"/>
              <w:spacing w:before="120" w:after="120"/>
              <w:jc w:val="both"/>
              <w:rPr>
                <w:snapToGrid w:val="0"/>
              </w:rPr>
            </w:pPr>
            <w:r>
              <w:t xml:space="preserve">(2) </w:t>
            </w:r>
          </w:p>
        </w:tc>
      </w:tr>
    </w:tbl>
    <w:p w14:paraId="66939115" w14:textId="19EDD6F7" w:rsidR="001A34C0" w:rsidRDefault="00800606" w:rsidP="001A34C0">
      <w:pPr>
        <w:pStyle w:val="MHeading2"/>
        <w:rPr>
          <w:i w:val="0"/>
          <w:lang w:eastAsia="en-US"/>
        </w:rPr>
      </w:pPr>
      <w:r>
        <w:rPr>
          <w:b/>
          <w:i w:val="0"/>
        </w:rPr>
        <w:t xml:space="preserve">     </w:t>
      </w:r>
      <w:r w:rsidR="001A34C0" w:rsidRPr="00F31DB5">
        <w:rPr>
          <w:i w:val="0"/>
          <w:lang w:eastAsia="en-US"/>
        </w:rPr>
        <w:t xml:space="preserve">where </w:t>
      </w:r>
      <m:oMath>
        <m:r>
          <w:rPr>
            <w:rFonts w:ascii="Cambria Math" w:hAnsi="Cambria Math"/>
            <w:lang w:eastAsia="en-US"/>
          </w:rPr>
          <m:t>τ</m:t>
        </m:r>
      </m:oMath>
      <w:r w:rsidR="001A34C0" w:rsidRPr="00F31DB5">
        <w:rPr>
          <w:i w:val="0"/>
          <w:lang w:eastAsia="en-US"/>
        </w:rPr>
        <w:t xml:space="preserve"> is the atmospheric (direct or beam) transmittance for a vertical path through the atmosphere, d is the earth-sun distance in astronomical units,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0</m:t>
            </m:r>
          </m:sub>
        </m:sSub>
      </m:oMath>
      <w:r w:rsidR="001A34C0" w:rsidRPr="00F31DB5">
        <w:rPr>
          <w:i w:val="0"/>
          <w:lang w:eastAsia="en-US"/>
        </w:rPr>
        <w:t xml:space="preserve"> ,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1</m:t>
            </m:r>
          </m:sub>
        </m:sSub>
      </m:oMath>
      <w:r w:rsidR="001A34C0" w:rsidRPr="00F31DB5">
        <w:rPr>
          <w:i w:val="0"/>
          <w:lang w:eastAsia="en-US"/>
        </w:rPr>
        <w:t xml:space="preserve"> and </w:t>
      </w:r>
      <m:oMath>
        <m:r>
          <w:rPr>
            <w:rFonts w:ascii="Cambria Math" w:hAnsi="Cambria Math"/>
            <w:lang w:eastAsia="en-US"/>
          </w:rPr>
          <m:t>DN</m:t>
        </m:r>
      </m:oMath>
      <w:r w:rsidR="001A34C0" w:rsidRPr="00F31DB5">
        <w:rPr>
          <w:i w:val="0"/>
          <w:lang w:eastAsia="en-US"/>
        </w:rPr>
        <w:t xml:space="preserve">are the radiometric calibration offset, gain, and digital number, respectively. </w:t>
      </w:r>
      <m:oMath>
        <m:r>
          <w:rPr>
            <w:rFonts w:ascii="Cambria Math" w:hAnsi="Cambria Math"/>
            <w:lang w:eastAsia="en-US"/>
          </w:rPr>
          <m:t>ρ</m:t>
        </m:r>
      </m:oMath>
      <w:r w:rsidR="001A34C0" w:rsidRPr="00F31DB5">
        <w:rPr>
          <w:i w:val="0"/>
          <w:lang w:eastAsia="en-US"/>
        </w:rPr>
        <w:t xml:space="preserve"> is the su</w:t>
      </w:r>
      <w:proofErr w:type="spellStart"/>
      <w:r w:rsidR="001A34C0" w:rsidRPr="00F31DB5">
        <w:rPr>
          <w:i w:val="0"/>
          <w:lang w:eastAsia="en-US"/>
        </w:rPr>
        <w:t>rface</w:t>
      </w:r>
      <w:proofErr w:type="spellEnd"/>
      <w:r w:rsidR="001A34C0" w:rsidRPr="00F31DB5">
        <w:rPr>
          <w:i w:val="0"/>
          <w:lang w:eastAsia="en-US"/>
        </w:rPr>
        <w:t xml:space="preserve"> reflectance and </w:t>
      </w:r>
      <m:oMath>
        <m:sSub>
          <m:sSubPr>
            <m:ctrlPr>
              <w:rPr>
                <w:rFonts w:ascii="Cambria Math" w:hAnsi="Cambria Math"/>
                <w:lang w:eastAsia="en-US"/>
              </w:rPr>
            </m:ctrlPr>
          </m:sSubPr>
          <m:e>
            <m:r>
              <w:rPr>
                <w:rFonts w:ascii="Cambria Math" w:hAnsi="Cambria Math"/>
                <w:lang w:eastAsia="en-US"/>
              </w:rPr>
              <m:t>E</m:t>
            </m:r>
          </m:e>
          <m:sub>
            <m:r>
              <w:rPr>
                <w:rFonts w:ascii="Cambria Math" w:hAnsi="Cambria Math"/>
                <w:lang w:eastAsia="en-US"/>
              </w:rPr>
              <m:t>g</m:t>
            </m:r>
          </m:sub>
        </m:sSub>
      </m:oMath>
      <w:r w:rsidR="001A34C0" w:rsidRPr="00F31DB5">
        <w:rPr>
          <w:i w:val="0"/>
          <w:lang w:eastAsia="en-US"/>
        </w:rPr>
        <w:t xml:space="preserve"> is the global flux on the ground.</w:t>
      </w:r>
    </w:p>
    <w:p w14:paraId="465CFA44" w14:textId="451ECE3B" w:rsidR="00154220" w:rsidRDefault="00154220" w:rsidP="001A34C0">
      <w:pPr>
        <w:pStyle w:val="MHeading2"/>
        <w:rPr>
          <w:i w:val="0"/>
          <w:lang w:eastAsia="en-US"/>
        </w:rPr>
      </w:pPr>
      <w:r>
        <w:rPr>
          <w:i w:val="0"/>
          <w:lang w:eastAsia="en-US"/>
        </w:rPr>
        <w:t xml:space="preserve">Below you can find a detailed comparison of ATCOR </w:t>
      </w:r>
      <w:proofErr w:type="spellStart"/>
      <w:r>
        <w:rPr>
          <w:i w:val="0"/>
          <w:lang w:eastAsia="en-US"/>
        </w:rPr>
        <w:t>vs</w:t>
      </w:r>
      <w:proofErr w:type="spellEnd"/>
      <w:r>
        <w:rPr>
          <w:i w:val="0"/>
          <w:lang w:eastAsia="en-US"/>
        </w:rPr>
        <w:t xml:space="preserve"> FLAASH:</w:t>
      </w:r>
    </w:p>
    <w:tbl>
      <w:tblPr>
        <w:tblW w:w="652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8"/>
        <w:gridCol w:w="1008"/>
        <w:gridCol w:w="1779"/>
      </w:tblGrid>
      <w:tr w:rsidR="00154220" w:rsidRPr="00154220" w14:paraId="2528DB28"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6FE985EF" w14:textId="77777777" w:rsidR="00154220" w:rsidRPr="00154220" w:rsidRDefault="00154220" w:rsidP="00154220">
            <w:pPr>
              <w:spacing w:before="100" w:beforeAutospacing="1" w:after="100" w:afterAutospacing="1" w:line="240" w:lineRule="auto"/>
              <w:jc w:val="left"/>
              <w:rPr>
                <w:rFonts w:ascii="Times" w:eastAsia="宋体" w:hAnsi="Times"/>
                <w:color w:val="auto"/>
                <w:sz w:val="20"/>
                <w:lang w:eastAsia="en-US"/>
              </w:rPr>
            </w:pPr>
            <w:r w:rsidRPr="00154220">
              <w:rPr>
                <w:rFonts w:ascii="Times" w:eastAsia="宋体" w:hAnsi="Times"/>
                <w:b/>
                <w:bCs/>
                <w:i/>
                <w:iCs/>
                <w:color w:val="auto"/>
                <w:sz w:val="20"/>
                <w:lang w:eastAsia="en-US"/>
              </w:rPr>
              <w:t>Correction Features</w:t>
            </w:r>
          </w:p>
        </w:tc>
        <w:tc>
          <w:tcPr>
            <w:tcW w:w="1008" w:type="dxa"/>
            <w:tcBorders>
              <w:top w:val="outset" w:sz="6" w:space="0" w:color="auto"/>
              <w:left w:val="outset" w:sz="6" w:space="0" w:color="auto"/>
              <w:bottom w:val="outset" w:sz="6" w:space="0" w:color="auto"/>
              <w:right w:val="outset" w:sz="6" w:space="0" w:color="auto"/>
            </w:tcBorders>
            <w:vAlign w:val="center"/>
            <w:hideMark/>
          </w:tcPr>
          <w:p w14:paraId="6CC41C1B" w14:textId="74229635"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  </w:t>
            </w:r>
            <w:r>
              <w:rPr>
                <w:rFonts w:ascii="Times" w:hAnsi="Times"/>
                <w:color w:val="auto"/>
                <w:sz w:val="20"/>
                <w:lang w:eastAsia="en-US"/>
              </w:rPr>
              <w:t>ATCOR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27D98" w14:textId="6DE96E7B"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  </w:t>
            </w:r>
            <w:r>
              <w:rPr>
                <w:rFonts w:ascii="Times" w:hAnsi="Times"/>
                <w:color w:val="auto"/>
                <w:sz w:val="20"/>
                <w:lang w:eastAsia="en-US"/>
              </w:rPr>
              <w:t>FLAASH</w:t>
            </w:r>
          </w:p>
        </w:tc>
      </w:tr>
      <w:tr w:rsidR="00154220" w:rsidRPr="00154220" w14:paraId="369B26F4"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2B6C4415"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variable visibility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737C9618"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6D34"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r>
      <w:tr w:rsidR="00154220" w:rsidRPr="00154220" w14:paraId="038ED694"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793227EB"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aerosol type detection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14326BF1"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829F7"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r>
      <w:tr w:rsidR="00154220" w:rsidRPr="00154220" w14:paraId="4F5911BE"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19CAAA2F"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adjacency effect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0EEF8C51"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D1630"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r>
      <w:tr w:rsidR="00154220" w:rsidRPr="00154220" w14:paraId="7D1A71A1"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270A8BDA"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water vapor retrieval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5AA3FE43"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r w:rsidRPr="00154220">
              <w:rPr>
                <w:rFonts w:ascii="Times" w:hAnsi="Times"/>
                <w:color w:val="auto"/>
                <w:sz w:val="15"/>
                <w:szCs w:val="15"/>
                <w:lang w:eastAsia="en-US"/>
              </w:rPr>
              <w:t>4)</w:t>
            </w:r>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F3829"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r>
      <w:tr w:rsidR="00154220" w:rsidRPr="00154220" w14:paraId="5E5D6583"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7A862DB0"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haze removal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0893B10D"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48D4C"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r>
      <w:tr w:rsidR="00154220" w:rsidRPr="00154220" w14:paraId="589E6691"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400C48AD"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cirrus cloud removal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324CF8E1"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2009E"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r>
      <w:tr w:rsidR="00154220" w:rsidRPr="00154220" w14:paraId="608989DC"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4FD1B938"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cloud shadow removal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3BBB6C71"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C0144"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r>
      <w:tr w:rsidR="00154220" w:rsidRPr="00154220" w14:paraId="481C1E78"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177A9604"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preview of spectra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54D9C9CE"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96F35"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r>
      <w:tr w:rsidR="00154220" w:rsidRPr="00154220" w14:paraId="3F7DD9D8"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79C9AFBE"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inflight calibration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4967F72C"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9938A"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r>
      <w:tr w:rsidR="00154220" w:rsidRPr="00154220" w14:paraId="2FCDE2E1"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5A1AFC99"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normalizing to nadir view (wide FOV imagery)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58595E36"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959FD"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r>
      <w:tr w:rsidR="00154220" w:rsidRPr="00154220" w14:paraId="7787C403"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08858C69"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Physical Observer BRDF correction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0668543E"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FF506"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r>
      <w:tr w:rsidR="00154220" w:rsidRPr="00154220" w14:paraId="3101A6A7"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2E77A951"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spectral polishing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3FA75694"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r w:rsidRPr="00154220">
              <w:rPr>
                <w:rFonts w:ascii="Times" w:hAnsi="Times"/>
                <w:color w:val="auto"/>
                <w:sz w:val="15"/>
                <w:szCs w:val="15"/>
                <w:lang w:eastAsia="en-US"/>
              </w:rPr>
              <w:t>5)</w:t>
            </w:r>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2674D"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r w:rsidRPr="00154220">
              <w:rPr>
                <w:rFonts w:ascii="Times" w:hAnsi="Times"/>
                <w:color w:val="auto"/>
                <w:sz w:val="15"/>
                <w:szCs w:val="15"/>
                <w:lang w:eastAsia="en-US"/>
              </w:rPr>
              <w:t>5)</w:t>
            </w:r>
            <w:r w:rsidRPr="00154220">
              <w:rPr>
                <w:rFonts w:ascii="Times" w:hAnsi="Times"/>
                <w:color w:val="auto"/>
                <w:sz w:val="20"/>
                <w:lang w:eastAsia="en-US"/>
              </w:rPr>
              <w:t xml:space="preserve"> </w:t>
            </w:r>
          </w:p>
        </w:tc>
      </w:tr>
      <w:tr w:rsidR="00154220" w:rsidRPr="00154220" w14:paraId="6BA6FEC5"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2763188E"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spectral calibration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1FB1C8CB"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D15B7"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r>
      <w:tr w:rsidR="00154220" w:rsidRPr="00154220" w14:paraId="72E5F51E"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0088BDFC"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spectral smile correction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18ED2E1D"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9AE06"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r>
      <w:tr w:rsidR="00154220" w:rsidRPr="00154220" w14:paraId="545A1BD2"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7AF97109"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empirical line correction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4E727143"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no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64B0E" w14:textId="77777777"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yes (ENVI) </w:t>
            </w:r>
          </w:p>
        </w:tc>
      </w:tr>
    </w:tbl>
    <w:p w14:paraId="77F9CC48" w14:textId="77777777" w:rsidR="00154220" w:rsidRPr="00F31DB5" w:rsidRDefault="00154220" w:rsidP="001A34C0">
      <w:pPr>
        <w:pStyle w:val="MHeading2"/>
        <w:rPr>
          <w:i w:val="0"/>
          <w:lang w:eastAsia="en-US"/>
        </w:rPr>
      </w:pPr>
    </w:p>
    <w:p w14:paraId="4631C9C4" w14:textId="77777777" w:rsidR="001A34C0" w:rsidRDefault="001A34C0" w:rsidP="001A34C0">
      <w:pPr>
        <w:pStyle w:val="MHeading2"/>
      </w:pPr>
      <w:r>
        <w:t xml:space="preserve">2.1. Preprocessing </w:t>
      </w:r>
    </w:p>
    <w:p w14:paraId="7F1636B2" w14:textId="59AF7D69" w:rsidR="001A34C0" w:rsidRDefault="001A34C0" w:rsidP="001A34C0">
      <w:pPr>
        <w:pStyle w:val="MText"/>
        <w:rPr>
          <w:lang w:eastAsia="en-US"/>
        </w:rPr>
      </w:pPr>
      <w:r w:rsidRPr="00F67143">
        <w:rPr>
          <w:lang w:eastAsia="en-US"/>
        </w:rPr>
        <w:t>We loa</w:t>
      </w:r>
      <w:r>
        <w:rPr>
          <w:lang w:eastAsia="en-US"/>
        </w:rPr>
        <w:t xml:space="preserve">d </w:t>
      </w:r>
      <w:r w:rsidRPr="00F5591C">
        <w:rPr>
          <w:lang w:eastAsia="en-US"/>
        </w:rPr>
        <w:t xml:space="preserve">hyperspectral images in Matlab using an in-house upgraded version of </w:t>
      </w:r>
      <w:proofErr w:type="spellStart"/>
      <w:r w:rsidRPr="008D0D46">
        <w:rPr>
          <w:rFonts w:ascii="Courier New" w:hAnsi="Courier New" w:cs="Courier New"/>
          <w:sz w:val="22"/>
          <w:lang w:eastAsia="en-US"/>
        </w:rPr>
        <w:t>enviread</w:t>
      </w:r>
      <w:proofErr w:type="spellEnd"/>
      <w:r w:rsidRPr="00F5591C">
        <w:rPr>
          <w:lang w:eastAsia="en-US"/>
        </w:rPr>
        <w:t xml:space="preserve">, initially developed by Dr. Ian Howat at Ohio State University </w:t>
      </w:r>
      <w:r>
        <w:rPr>
          <w:lang w:eastAsia="en-US"/>
        </w:rPr>
        <w:fldChar w:fldCharType="begin"/>
      </w:r>
      <w:r w:rsidR="000C1F94">
        <w:rPr>
          <w:lang w:eastAsia="en-US"/>
        </w:rPr>
        <w:instrText xml:space="preserve"> ADDIN EN.CITE &lt;EndNote&gt;&lt;Cite&gt;&lt;Author&gt;Howat&lt;/Author&gt;&lt;RecNum&gt;19&lt;/RecNum&gt;&lt;DisplayText&gt;[40]&lt;/DisplayText&gt;&lt;record&gt;&lt;rec-number&gt;19&lt;/rec-number&gt;&lt;foreign-keys&gt;&lt;key app="EN" db-id="ws0x0d9dpr2vpnefssr5txw9zwfwfar2fptf" timestamp="1418679892"&gt;19&lt;/key&gt;&lt;/foreign-keys&gt;&lt;ref-type name="Generic"&gt;13&lt;/ref-type&gt;&lt;contributors&gt;&lt;authors&gt;&lt;author&gt;Howat, Ian&lt;/author&gt;&lt;/authors&gt;&lt;/contributors&gt;&lt;titles&gt;&lt;title&gt;ENVI file reader, updated 2/9/2010&lt;/title&gt;&lt;/titles&gt;&lt;dates&gt;&lt;/dates&gt;&lt;publisher&gt;http://www.mathworks.com/matlabcentral/fileexchange/15629-envi-file-reader--updated-2-9-2010&lt;/publisher&gt;&lt;label&gt;howat2007enviread&lt;/label&gt;&lt;urls&gt;&lt;/urls&gt;&lt;custom3&gt;misc&lt;/custom3&gt;&lt;/record&gt;&lt;/Cite&gt;&lt;/EndNote&gt;</w:instrText>
      </w:r>
      <w:r>
        <w:rPr>
          <w:lang w:eastAsia="en-US"/>
        </w:rPr>
        <w:fldChar w:fldCharType="separate"/>
      </w:r>
      <w:r w:rsidR="000C1F94">
        <w:rPr>
          <w:noProof/>
          <w:lang w:eastAsia="en-US"/>
        </w:rPr>
        <w:t>[40]</w:t>
      </w:r>
      <w:r>
        <w:rPr>
          <w:lang w:eastAsia="en-US"/>
        </w:rPr>
        <w:fldChar w:fldCharType="end"/>
      </w:r>
      <w:r w:rsidRPr="00F5591C">
        <w:rPr>
          <w:lang w:eastAsia="en-US"/>
        </w:rPr>
        <w:t>.</w:t>
      </w:r>
      <w:r>
        <w:rPr>
          <w:lang w:eastAsia="en-US"/>
        </w:rPr>
        <w:t xml:space="preserve"> </w:t>
      </w:r>
      <w:r w:rsidRPr="00F5591C">
        <w:rPr>
          <w:lang w:eastAsia="en-US"/>
        </w:rPr>
        <w:t xml:space="preserve">We check for the consistency of calibration and </w:t>
      </w:r>
      <w:proofErr w:type="spellStart"/>
      <w:r w:rsidRPr="00F5591C">
        <w:rPr>
          <w:lang w:eastAsia="en-US"/>
        </w:rPr>
        <w:t>uniformness</w:t>
      </w:r>
      <w:proofErr w:type="spellEnd"/>
      <w:r w:rsidRPr="00F5591C">
        <w:rPr>
          <w:lang w:eastAsia="en-US"/>
        </w:rPr>
        <w:t xml:space="preserve"> of pixel sizes</w:t>
      </w:r>
      <w:r>
        <w:rPr>
          <w:lang w:eastAsia="en-US"/>
        </w:rPr>
        <w:t xml:space="preserve"> and noticed a range of 3.3m to 3.6m pixel sizes due to various flight and measurement conditions</w:t>
      </w:r>
      <w:r w:rsidRPr="00F5591C">
        <w:rPr>
          <w:lang w:eastAsia="en-US"/>
        </w:rPr>
        <w:t>.</w:t>
      </w:r>
      <w:r>
        <w:rPr>
          <w:lang w:eastAsia="en-US"/>
        </w:rPr>
        <w:t xml:space="preserve"> </w:t>
      </w:r>
      <w:r w:rsidRPr="00F5591C">
        <w:rPr>
          <w:lang w:eastAsia="en-US"/>
        </w:rPr>
        <w:t>As different flights have different altitudes and hence pixel resolutions, this is an essential step to account for.</w:t>
      </w:r>
      <w:r>
        <w:rPr>
          <w:lang w:eastAsia="en-US"/>
        </w:rPr>
        <w:t xml:space="preserve"> Here we define</w:t>
      </w:r>
      <w:r w:rsidRPr="00F5591C">
        <w:rPr>
          <w:lang w:eastAsia="en-US"/>
        </w:rPr>
        <w:t xml:space="preserve"> a hyperspectral image I with dimensionality (</w:t>
      </w:r>
      <w:proofErr w:type="spellStart"/>
      <w:r w:rsidRPr="00F5591C">
        <w:rPr>
          <w:lang w:eastAsia="en-US"/>
        </w:rPr>
        <w:t>x,y,w,z</w:t>
      </w:r>
      <w:proofErr w:type="spellEnd"/>
      <w:r w:rsidRPr="00F5591C">
        <w:rPr>
          <w:lang w:eastAsia="en-US"/>
        </w:rPr>
        <w:t xml:space="preserve">), where </w:t>
      </w:r>
      <m:oMath>
        <m:r>
          <w:rPr>
            <w:rFonts w:ascii="Cambria Math" w:hAnsi="Cambria Math"/>
            <w:lang w:eastAsia="en-US"/>
          </w:rPr>
          <m:t>x∈X= [167000, 833000 ]</m:t>
        </m:r>
      </m:oMath>
      <w:r w:rsidRPr="00F5591C">
        <w:rPr>
          <w:lang w:eastAsia="en-US"/>
        </w:rPr>
        <w:t>represents the range of UTM Easting values,</w:t>
      </w:r>
      <w:r>
        <w:rPr>
          <w:lang w:eastAsia="en-US"/>
        </w:rPr>
        <w:t xml:space="preserve"> </w:t>
      </w:r>
      <m:oMath>
        <m:r>
          <m:rPr>
            <m:sty m:val="p"/>
          </m:rPr>
          <w:rPr>
            <w:rFonts w:ascii="Cambria Math" w:hAnsi="Cambria Math"/>
            <w:lang w:eastAsia="en-US"/>
          </w:rPr>
          <m:t>y ∈ Y = [0, 9400000]</m:t>
        </m:r>
      </m:oMath>
      <w:r w:rsidRPr="00F5591C">
        <w:rPr>
          <w:lang w:eastAsia="en-US"/>
        </w:rPr>
        <w:t xml:space="preserve"> represents UTM Northing values, </w:t>
      </w:r>
      <m:oMath>
        <m:r>
          <m:rPr>
            <m:sty m:val="p"/>
          </m:rPr>
          <w:rPr>
            <w:rFonts w:ascii="Cambria Math" w:hAnsi="Cambria Math"/>
            <w:lang w:eastAsia="en-US"/>
          </w:rPr>
          <m:t xml:space="preserve">w ∈W = {1,⋯,224} </m:t>
        </m:r>
      </m:oMath>
      <w:r w:rsidRPr="00F5591C">
        <w:rPr>
          <w:lang w:eastAsia="en-US"/>
        </w:rPr>
        <w:t>is the index of the reflectance wavelengths, and</w:t>
      </w:r>
      <w:r>
        <w:rPr>
          <w:lang w:eastAsia="en-US"/>
        </w:rPr>
        <w:t xml:space="preserve"> </w:t>
      </w:r>
      <m:oMath>
        <m:r>
          <m:rPr>
            <m:sty m:val="p"/>
          </m:rPr>
          <w:rPr>
            <w:rFonts w:ascii="Cambria Math" w:hAnsi="Cambria Math"/>
            <w:lang w:eastAsia="en-US"/>
          </w:rPr>
          <m:t xml:space="preserve">z ∈Z = {1,⋯, 60} </m:t>
        </m:r>
      </m:oMath>
      <w:r w:rsidRPr="00F5591C">
        <w:rPr>
          <w:lang w:eastAsia="en-US"/>
        </w:rPr>
        <w:t>is the UTM zone of the image.</w:t>
      </w:r>
      <w:r>
        <w:rPr>
          <w:lang w:eastAsia="en-US"/>
        </w:rPr>
        <w:t xml:space="preserve"> </w:t>
      </w:r>
      <w:r w:rsidRPr="00F5591C">
        <w:rPr>
          <w:lang w:eastAsia="en-US"/>
        </w:rPr>
        <w:t xml:space="preserve">Based on our observations, we take constant </w:t>
      </w:r>
      <m:oMath>
        <m:r>
          <w:rPr>
            <w:rFonts w:ascii="Cambria Math" w:hAnsi="Cambria Math"/>
            <w:lang w:eastAsia="en-US"/>
          </w:rPr>
          <m:t>ξ</m:t>
        </m:r>
        <m:r>
          <m:rPr>
            <m:sty m:val="p"/>
          </m:rPr>
          <w:rPr>
            <w:rFonts w:ascii="Cambria Math" w:hAnsi="Cambria Math"/>
            <w:lang w:eastAsia="en-US"/>
          </w:rPr>
          <m:t>= 10000</m:t>
        </m:r>
      </m:oMath>
      <w:r>
        <w:rPr>
          <w:lang w:eastAsia="en-US"/>
        </w:rPr>
        <w:t xml:space="preserve"> </w:t>
      </w:r>
      <w:r w:rsidRPr="00F5591C">
        <w:rPr>
          <w:lang w:eastAsia="en-US"/>
        </w:rPr>
        <w:t>as a cut-off point to avoid erroneous sensor readings.</w:t>
      </w:r>
      <w:r>
        <w:rPr>
          <w:lang w:eastAsia="en-US"/>
        </w:rPr>
        <w:t xml:space="preserve"> </w:t>
      </w:r>
      <w:r w:rsidRPr="00F5591C">
        <w:rPr>
          <w:lang w:eastAsia="en-US"/>
        </w:rPr>
        <w:t>There are some noises in JPL AVIRIS measurements such a</w:t>
      </w:r>
      <w:r>
        <w:rPr>
          <w:lang w:eastAsia="en-US"/>
        </w:rPr>
        <w:t xml:space="preserve">s negative reflectance values; </w:t>
      </w:r>
      <w:r w:rsidRPr="00F5591C">
        <w:rPr>
          <w:lang w:eastAsia="en-US"/>
        </w:rPr>
        <w:t>the range of hyperspectral reflectance values is in range</w:t>
      </w:r>
      <w:r>
        <w:rPr>
          <w:lang w:eastAsia="en-US"/>
        </w:rPr>
        <w:t xml:space="preserve"> </w:t>
      </w:r>
      <m:oMath>
        <m:r>
          <m:rPr>
            <m:sty m:val="p"/>
          </m:rPr>
          <w:rPr>
            <w:rFonts w:ascii="Cambria Math" w:hAnsi="Cambria Math"/>
            <w:lang w:eastAsia="en-US"/>
          </w:rPr>
          <m:t>[-32762, 32724]</m:t>
        </m:r>
      </m:oMath>
      <w:r w:rsidRPr="00F5591C">
        <w:rPr>
          <w:lang w:eastAsia="en-US"/>
        </w:rPr>
        <w:t>: one should note that reflectance is the proportion of sun radiance signals which should be a positive value, but in normalized form reflectance is between zero and one. Below you can see the normalization process:</w:t>
      </w:r>
    </w:p>
    <w:tbl>
      <w:tblPr>
        <w:tblW w:w="0" w:type="auto"/>
        <w:tblCellMar>
          <w:left w:w="70" w:type="dxa"/>
          <w:right w:w="70" w:type="dxa"/>
        </w:tblCellMar>
        <w:tblLook w:val="0000" w:firstRow="0" w:lastRow="0" w:firstColumn="0" w:lastColumn="0" w:noHBand="0" w:noVBand="0"/>
      </w:tblPr>
      <w:tblGrid>
        <w:gridCol w:w="9422"/>
        <w:gridCol w:w="643"/>
      </w:tblGrid>
      <w:tr w:rsidR="001A34C0" w14:paraId="15EF55F2" w14:textId="77777777" w:rsidTr="00F7149F">
        <w:tc>
          <w:tcPr>
            <w:tcW w:w="9426" w:type="dxa"/>
          </w:tcPr>
          <w:p w14:paraId="123D4A58" w14:textId="77777777" w:rsidR="001A34C0" w:rsidRPr="001A34C0" w:rsidRDefault="00B23DAC" w:rsidP="00F7149F">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m:t>
                </m:r>
                <m:d>
                  <m:dPr>
                    <m:begChr m:val="{"/>
                    <m:endChr m:val=""/>
                    <m:ctrlPr>
                      <w:rPr>
                        <w:rFonts w:ascii="Cambria Math" w:hAnsi="Cambria Math"/>
                        <w:i/>
                        <w:snapToGrid w:val="0"/>
                      </w:rPr>
                    </m:ctrlPr>
                  </m:dPr>
                  <m:e>
                    <m:m>
                      <m:mPr>
                        <m:mcs>
                          <m:mc>
                            <m:mcPr>
                              <m:count m:val="2"/>
                              <m:mcJc m:val="center"/>
                            </m:mcPr>
                          </m:mc>
                        </m:mcs>
                        <m:ctrlPr>
                          <w:rPr>
                            <w:rFonts w:ascii="Cambria Math" w:hAnsi="Cambria Math"/>
                            <w:i/>
                            <w:snapToGrid w:val="0"/>
                          </w:rPr>
                        </m:ctrlPr>
                      </m:mPr>
                      <m:mr>
                        <m:e>
                          <m:r>
                            <w:rPr>
                              <w:rFonts w:ascii="Cambria Math" w:hAnsi="Cambria Math"/>
                              <w:snapToGrid w:val="0"/>
                            </w:rPr>
                            <m:t>0</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&lt;0</m:t>
                          </m:r>
                        </m:e>
                      </m:mr>
                      <m:mr>
                        <m:e>
                          <m:r>
                            <w:rPr>
                              <w:rFonts w:ascii="Cambria Math" w:hAnsi="Cambria Math"/>
                              <w:snapToGrid w:val="0"/>
                            </w:rPr>
                            <m:t>1</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 xml:space="preserve">&gt; </m:t>
                          </m:r>
                          <m:r>
                            <w:rPr>
                              <w:rFonts w:ascii="Cambria Math" w:hAnsi="Cambria Math"/>
                              <w:lang w:eastAsia="en-US"/>
                            </w:rPr>
                            <m:t>ξ</m:t>
                          </m:r>
                        </m:e>
                      </m:mr>
                      <m:mr>
                        <m:e>
                          <m:rad>
                            <m:radPr>
                              <m:degHide m:val="1"/>
                              <m:ctrlPr>
                                <w:rPr>
                                  <w:rFonts w:ascii="Cambria Math" w:hAnsi="Cambria Math"/>
                                  <w:i/>
                                  <w:snapToGrid w:val="0"/>
                                </w:rPr>
                              </m:ctrlPr>
                            </m:radPr>
                            <m:deg/>
                            <m:e>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num>
                                <m:den>
                                  <m:r>
                                    <w:rPr>
                                      <w:rFonts w:ascii="Cambria Math" w:hAnsi="Cambria Math"/>
                                      <w:lang w:eastAsia="en-US"/>
                                    </w:rPr>
                                    <m:t>ξ</m:t>
                                  </m:r>
                                </m:den>
                              </m:f>
                            </m:e>
                          </m:rad>
                        </m:e>
                        <m:e>
                          <m:r>
                            <w:rPr>
                              <w:rFonts w:ascii="Cambria Math" w:hAnsi="Cambria Math"/>
                              <w:snapToGrid w:val="0"/>
                            </w:rPr>
                            <m:t>otherwise</m:t>
                          </m:r>
                        </m:e>
                      </m:mr>
                    </m:m>
                  </m:e>
                </m:d>
              </m:oMath>
            </m:oMathPara>
          </w:p>
        </w:tc>
        <w:tc>
          <w:tcPr>
            <w:tcW w:w="643" w:type="dxa"/>
            <w:vAlign w:val="center"/>
          </w:tcPr>
          <w:p w14:paraId="5459D93A" w14:textId="77777777" w:rsidR="001A34C0" w:rsidRDefault="001A34C0" w:rsidP="00F7149F">
            <w:pPr>
              <w:pStyle w:val="MISSN"/>
              <w:widowControl w:val="0"/>
              <w:spacing w:before="120" w:after="120"/>
              <w:jc w:val="both"/>
              <w:rPr>
                <w:snapToGrid w:val="0"/>
              </w:rPr>
            </w:pPr>
            <w:r>
              <w:t xml:space="preserve">(3) </w:t>
            </w:r>
          </w:p>
        </w:tc>
      </w:tr>
    </w:tbl>
    <w:p w14:paraId="19C0F085" w14:textId="77777777" w:rsidR="001A34C0" w:rsidRDefault="001A34C0" w:rsidP="001A34C0">
      <w:pPr>
        <w:pStyle w:val="MText"/>
        <w:rPr>
          <w:lang w:eastAsia="en-US"/>
        </w:rPr>
      </w:pPr>
      <w:r w:rsidRPr="002B182D">
        <w:rPr>
          <w:lang w:eastAsia="en-US"/>
        </w:rPr>
        <w:t>To normalize we set negative reflectance values to zero and values greater than 10,000 to 10,000.</w:t>
      </w:r>
      <w:r>
        <w:rPr>
          <w:lang w:eastAsia="en-US"/>
        </w:rPr>
        <w:t xml:space="preserve"> </w:t>
      </w:r>
      <w:r w:rsidRPr="002B182D">
        <w:rPr>
          <w:lang w:eastAsia="en-US"/>
        </w:rPr>
        <w:t>To enhance the intensity of readings we take the square-root of signal returns.</w:t>
      </w:r>
      <w:r>
        <w:rPr>
          <w:lang w:eastAsia="en-US"/>
        </w:rPr>
        <w:t xml:space="preserve"> </w:t>
      </w:r>
      <w:r w:rsidRPr="002B182D">
        <w:rPr>
          <w:lang w:eastAsia="en-US"/>
        </w:rPr>
        <w:t>This procedure is due to the following facts: a) There is no standard output of reflectance data and even reflectance of a single crown at different pixels can be quiet different.</w:t>
      </w:r>
      <w:r>
        <w:rPr>
          <w:lang w:eastAsia="en-US"/>
        </w:rPr>
        <w:t xml:space="preserve"> </w:t>
      </w:r>
      <w:r w:rsidRPr="002B182D">
        <w:rPr>
          <w:lang w:eastAsia="en-US"/>
        </w:rPr>
        <w:t xml:space="preserve">Unlike minerals that have fixed and known reflectance values, trees can different signal returns based on generation, </w:t>
      </w:r>
      <w:r>
        <w:rPr>
          <w:lang w:eastAsia="en-US"/>
        </w:rPr>
        <w:t xml:space="preserve">number of leaf layers for the crown, leaf formation and orientation, leaf area index, </w:t>
      </w:r>
      <w:r w:rsidRPr="002B182D">
        <w:rPr>
          <w:lang w:eastAsia="en-US"/>
        </w:rPr>
        <w:t>condition of growth (w</w:t>
      </w:r>
      <w:r>
        <w:rPr>
          <w:lang w:eastAsia="en-US"/>
        </w:rPr>
        <w:t>ater quality, climate, soil</w:t>
      </w:r>
      <w:r w:rsidRPr="002B182D">
        <w:rPr>
          <w:lang w:eastAsia="en-US"/>
        </w:rPr>
        <w:t>)</w:t>
      </w:r>
      <w:r>
        <w:rPr>
          <w:lang w:eastAsia="en-US"/>
        </w:rPr>
        <w:t xml:space="preserve"> and </w:t>
      </w:r>
      <w:proofErr w:type="spellStart"/>
      <w:r>
        <w:rPr>
          <w:lang w:eastAsia="en-US"/>
        </w:rPr>
        <w:t>etc</w:t>
      </w:r>
      <w:proofErr w:type="spellEnd"/>
      <w:r w:rsidRPr="002B182D">
        <w:rPr>
          <w:lang w:eastAsia="en-US"/>
        </w:rPr>
        <w:t xml:space="preserve"> which </w:t>
      </w:r>
      <w:r>
        <w:rPr>
          <w:lang w:eastAsia="en-US"/>
        </w:rPr>
        <w:t>can make this task challenging.</w:t>
      </w:r>
      <w:r w:rsidRPr="002B182D">
        <w:rPr>
          <w:lang w:eastAsia="en-US"/>
        </w:rPr>
        <w:t xml:space="preserve"> </w:t>
      </w:r>
      <w:r>
        <w:rPr>
          <w:lang w:eastAsia="en-US"/>
        </w:rPr>
        <w:t>b</w:t>
      </w:r>
      <w:r w:rsidRPr="002B182D">
        <w:rPr>
          <w:lang w:eastAsia="en-US"/>
        </w:rPr>
        <w:t xml:space="preserve">) Due to </w:t>
      </w:r>
      <w:r>
        <w:rPr>
          <w:lang w:eastAsia="en-US"/>
        </w:rPr>
        <w:t>the</w:t>
      </w:r>
      <w:r w:rsidRPr="002B182D">
        <w:rPr>
          <w:lang w:eastAsia="en-US"/>
        </w:rPr>
        <w:t xml:space="preserve"> resolution</w:t>
      </w:r>
      <w:r>
        <w:rPr>
          <w:lang w:eastAsia="en-US"/>
        </w:rPr>
        <w:t xml:space="preserve"> of images signals are all mixtures of several </w:t>
      </w:r>
      <w:proofErr w:type="spellStart"/>
      <w:r>
        <w:rPr>
          <w:lang w:eastAsia="en-US"/>
        </w:rPr>
        <w:t>endmembers</w:t>
      </w:r>
      <w:proofErr w:type="spellEnd"/>
      <w:r w:rsidRPr="002B182D">
        <w:rPr>
          <w:lang w:eastAsia="en-US"/>
        </w:rPr>
        <w:t>.</w:t>
      </w:r>
      <w:r>
        <w:rPr>
          <w:lang w:eastAsia="en-US"/>
        </w:rPr>
        <w:t xml:space="preserve"> </w:t>
      </w:r>
      <w:r w:rsidRPr="002B182D">
        <w:rPr>
          <w:lang w:eastAsia="en-US"/>
        </w:rPr>
        <w:t>Due to these reasons, empirically obtained thresholds and ranges are inevitable.</w:t>
      </w:r>
      <w:r>
        <w:rPr>
          <w:lang w:eastAsia="en-US"/>
        </w:rPr>
        <w:t xml:space="preserve"> </w:t>
      </w:r>
      <w:r w:rsidRPr="002B182D">
        <w:rPr>
          <w:lang w:eastAsia="en-US"/>
        </w:rPr>
        <w:t>Regarding square root, one should note that without taking the square root the images lack proper day-light intensity and appear dark.</w:t>
      </w:r>
    </w:p>
    <w:p w14:paraId="19D7DC5C" w14:textId="77777777" w:rsidR="001A34C0" w:rsidRDefault="001A34C0" w:rsidP="001A34C0">
      <w:pPr>
        <w:pStyle w:val="MText"/>
        <w:rPr>
          <w:lang w:eastAsia="en-US"/>
        </w:rPr>
      </w:pPr>
      <w:r>
        <w:rPr>
          <w:lang w:eastAsia="en-US"/>
        </w:rPr>
        <w:t>We exclude</w:t>
      </w:r>
      <w:r w:rsidRPr="0009648A">
        <w:rPr>
          <w:lang w:eastAsia="en-US"/>
        </w:rPr>
        <w:t xml:space="preserve"> wavelengths corresponding to strong water vapor absorption bands in the atmosphere.</w:t>
      </w:r>
      <w:r>
        <w:rPr>
          <w:lang w:eastAsia="en-US"/>
        </w:rPr>
        <w:t xml:space="preserve"> </w:t>
      </w:r>
      <w:r w:rsidRPr="0009648A">
        <w:rPr>
          <w:lang w:eastAsia="en-US"/>
        </w:rPr>
        <w:t>This includes 1333.2</w:t>
      </w:r>
      <w:r>
        <w:rPr>
          <w:lang w:eastAsia="en-US"/>
        </w:rPr>
        <w:t xml:space="preserve"> </w:t>
      </w:r>
      <w:r w:rsidRPr="0009648A">
        <w:rPr>
          <w:lang w:eastAsia="en-US"/>
        </w:rPr>
        <w:t>nm to 1482.7</w:t>
      </w:r>
      <w:r>
        <w:rPr>
          <w:lang w:eastAsia="en-US"/>
        </w:rPr>
        <w:t xml:space="preserve"> </w:t>
      </w:r>
      <w:r w:rsidRPr="0009648A">
        <w:rPr>
          <w:lang w:eastAsia="en-US"/>
        </w:rPr>
        <w:t>nm, 1791.6</w:t>
      </w:r>
      <w:r>
        <w:rPr>
          <w:lang w:eastAsia="en-US"/>
        </w:rPr>
        <w:t xml:space="preserve"> n</w:t>
      </w:r>
      <w:r w:rsidRPr="0009648A">
        <w:rPr>
          <w:lang w:eastAsia="en-US"/>
        </w:rPr>
        <w:t>m to 1967.4</w:t>
      </w:r>
      <w:r>
        <w:rPr>
          <w:lang w:eastAsia="en-US"/>
        </w:rPr>
        <w:t xml:space="preserve"> n</w:t>
      </w:r>
      <w:r w:rsidRPr="0009648A">
        <w:rPr>
          <w:lang w:eastAsia="en-US"/>
        </w:rPr>
        <w:t>m, and 2406.9</w:t>
      </w:r>
      <w:r>
        <w:rPr>
          <w:lang w:eastAsia="en-US"/>
        </w:rPr>
        <w:t xml:space="preserve"> n</w:t>
      </w:r>
      <w:r w:rsidRPr="0009648A">
        <w:rPr>
          <w:lang w:eastAsia="en-US"/>
        </w:rPr>
        <w:t>m to 2496.2</w:t>
      </w:r>
      <w:r>
        <w:rPr>
          <w:lang w:eastAsia="en-US"/>
        </w:rPr>
        <w:t xml:space="preserve"> n</w:t>
      </w:r>
      <w:r w:rsidRPr="0009648A">
        <w:rPr>
          <w:lang w:eastAsia="en-US"/>
        </w:rPr>
        <w:t>m.</w:t>
      </w:r>
      <w:r>
        <w:rPr>
          <w:lang w:eastAsia="en-US"/>
        </w:rPr>
        <w:t xml:space="preserve"> </w:t>
      </w:r>
      <w:r w:rsidRPr="0009648A">
        <w:rPr>
          <w:lang w:eastAsia="en-US"/>
        </w:rPr>
        <w:t>Due to strong absorption at those wavelengths, a small radiance signal is measured by t</w:t>
      </w:r>
      <w:r>
        <w:rPr>
          <w:lang w:eastAsia="en-US"/>
        </w:rPr>
        <w:t>he instrument</w:t>
      </w:r>
      <w:r w:rsidRPr="0009648A">
        <w:rPr>
          <w:lang w:eastAsia="en-US"/>
        </w:rPr>
        <w:t>.</w:t>
      </w:r>
      <w:r>
        <w:rPr>
          <w:lang w:eastAsia="en-US"/>
        </w:rPr>
        <w:t xml:space="preserve"> </w:t>
      </w:r>
    </w:p>
    <w:p w14:paraId="092D7830" w14:textId="77777777" w:rsidR="001A34C0" w:rsidRDefault="001A34C0" w:rsidP="001A34C0">
      <w:pPr>
        <w:pStyle w:val="MText"/>
        <w:rPr>
          <w:lang w:eastAsia="en-US"/>
        </w:rPr>
      </w:pPr>
    </w:p>
    <w:p w14:paraId="306876D8" w14:textId="77777777" w:rsidR="001A34C0" w:rsidRDefault="001A34C0" w:rsidP="001A34C0">
      <w:pPr>
        <w:pStyle w:val="MText"/>
        <w:spacing w:after="240"/>
        <w:ind w:firstLine="0"/>
        <w:jc w:val="left"/>
        <w:rPr>
          <w:lang w:eastAsia="en-US"/>
        </w:rPr>
      </w:pPr>
      <w:r>
        <w:rPr>
          <w:lang w:eastAsia="en-US"/>
        </w:rPr>
        <w:t xml:space="preserve">2.1.1. </w:t>
      </w:r>
      <w:r w:rsidRPr="00E93392">
        <w:rPr>
          <w:lang w:eastAsia="en-US"/>
        </w:rPr>
        <w:t>Non-vegetated/Shaded Pixels</w:t>
      </w:r>
    </w:p>
    <w:p w14:paraId="32A41928" w14:textId="77777777" w:rsidR="001A34C0" w:rsidRDefault="001A34C0" w:rsidP="001A34C0">
      <w:pPr>
        <w:pStyle w:val="MText"/>
        <w:rPr>
          <w:lang w:eastAsia="en-US"/>
        </w:rPr>
      </w:pPr>
      <w:r w:rsidRPr="00E93392">
        <w:rPr>
          <w:lang w:eastAsia="en-US"/>
        </w:rPr>
        <w:t>A filter of NI</w:t>
      </w:r>
      <w:r>
        <w:rPr>
          <w:lang w:eastAsia="en-US"/>
        </w:rPr>
        <w:t>R &lt; 0.33</w:t>
      </w:r>
      <w:r w:rsidRPr="00E93392">
        <w:rPr>
          <w:lang w:eastAsia="en-US"/>
        </w:rPr>
        <w:t xml:space="preserve"> excludes heavily shaded samples</w:t>
      </w:r>
      <w:r>
        <w:rPr>
          <w:lang w:eastAsia="en-US"/>
        </w:rPr>
        <w:t xml:space="preserve"> </w:t>
      </w:r>
      <w:r w:rsidRPr="00E93392">
        <w:rPr>
          <w:lang w:eastAsia="en-US"/>
        </w:rPr>
        <w:t>which usually have distorted reflectance signals</w:t>
      </w:r>
      <w:r>
        <w:rPr>
          <w:lang w:eastAsia="en-US"/>
        </w:rPr>
        <w:t xml:space="preserve"> </w:t>
      </w:r>
      <w:r>
        <w:rPr>
          <w:lang w:eastAsia="en-US"/>
        </w:rPr>
        <w:fldChar w:fldCharType="begin"/>
      </w:r>
      <w:r>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Pr>
          <w:lang w:eastAsia="en-US"/>
        </w:rPr>
        <w:fldChar w:fldCharType="separate"/>
      </w:r>
      <w:r>
        <w:rPr>
          <w:noProof/>
          <w:lang w:eastAsia="en-US"/>
        </w:rPr>
        <w:t>[1]</w:t>
      </w:r>
      <w:r>
        <w:rPr>
          <w:lang w:eastAsia="en-US"/>
        </w:rPr>
        <w:fldChar w:fldCharType="end"/>
      </w:r>
      <w:r w:rsidRPr="00E93392">
        <w:rPr>
          <w:lang w:eastAsia="en-US"/>
        </w:rPr>
        <w:t>.</w:t>
      </w:r>
      <w:r>
        <w:rPr>
          <w:lang w:eastAsia="en-US"/>
        </w:rPr>
        <w:t xml:space="preserve"> </w:t>
      </w:r>
      <w:r w:rsidRPr="00E93392">
        <w:rPr>
          <w:lang w:eastAsia="en-US"/>
        </w:rPr>
        <w:t>Normalized Difference Vegetation Index (NDVI) is an index which shows how green a pixel is and is usually used to remove material that does not belong to planetary material such as roads, clouds and any not-vegetated area, even grass and so on. NDVI is defined as below:</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19404ADA" w14:textId="77777777" w:rsidTr="00F7149F">
        <w:tc>
          <w:tcPr>
            <w:tcW w:w="9426" w:type="dxa"/>
          </w:tcPr>
          <w:p w14:paraId="5C65E175"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NDVI=</m:t>
                </m:r>
                <m:f>
                  <m:fPr>
                    <m:ctrlPr>
                      <w:rPr>
                        <w:rFonts w:ascii="Cambria Math" w:hAnsi="Cambria Math"/>
                        <w:i/>
                        <w:snapToGrid w:val="0"/>
                      </w:rPr>
                    </m:ctrlPr>
                  </m:fPr>
                  <m:num>
                    <m:r>
                      <w:rPr>
                        <w:rFonts w:ascii="Cambria Math" w:hAnsi="Cambria Math"/>
                        <w:snapToGrid w:val="0"/>
                      </w:rPr>
                      <m:t>NIR-VIS</m:t>
                    </m:r>
                  </m:num>
                  <m:den>
                    <m:r>
                      <w:rPr>
                        <w:rFonts w:ascii="Cambria Math" w:hAnsi="Cambria Math"/>
                        <w:snapToGrid w:val="0"/>
                      </w:rPr>
                      <m:t>NIR+VIS</m:t>
                    </m:r>
                  </m:den>
                </m:f>
              </m:oMath>
            </m:oMathPara>
          </w:p>
        </w:tc>
        <w:tc>
          <w:tcPr>
            <w:tcW w:w="643" w:type="dxa"/>
            <w:vAlign w:val="center"/>
          </w:tcPr>
          <w:p w14:paraId="4B871BBF" w14:textId="77777777" w:rsidR="001A34C0" w:rsidRDefault="001A34C0" w:rsidP="00F7149F">
            <w:pPr>
              <w:pStyle w:val="MISSN"/>
              <w:widowControl w:val="0"/>
              <w:spacing w:before="120" w:after="120"/>
              <w:jc w:val="both"/>
              <w:rPr>
                <w:snapToGrid w:val="0"/>
              </w:rPr>
            </w:pPr>
            <w:r>
              <w:t xml:space="preserve">(4) </w:t>
            </w:r>
          </w:p>
        </w:tc>
      </w:tr>
    </w:tbl>
    <w:p w14:paraId="52844637" w14:textId="2B0AC35E" w:rsidR="001A34C0" w:rsidRDefault="001A34C0" w:rsidP="001A34C0">
      <w:pPr>
        <w:pStyle w:val="MText"/>
        <w:rPr>
          <w:lang w:eastAsia="en-US"/>
        </w:rPr>
      </w:pPr>
      <w:r w:rsidRPr="00BC2DD9">
        <w:rPr>
          <w:lang w:eastAsia="en-US"/>
        </w:rPr>
        <w:t>where is NIR the reflectance in the reflective near-i</w:t>
      </w:r>
      <w:r>
        <w:rPr>
          <w:lang w:eastAsia="en-US"/>
        </w:rPr>
        <w:t>nfrared wavelengths (725-1100 n</w:t>
      </w:r>
      <w:r w:rsidRPr="00BC2DD9">
        <w:rPr>
          <w:lang w:eastAsia="en-US"/>
        </w:rPr>
        <w:t>m) and VIS is the reflectance in the visib</w:t>
      </w:r>
      <w:r>
        <w:rPr>
          <w:lang w:eastAsia="en-US"/>
        </w:rPr>
        <w:t>le (red) wavelengths (580-680 n</w:t>
      </w:r>
      <w:r w:rsidRPr="00BC2DD9">
        <w:rPr>
          <w:lang w:eastAsia="en-US"/>
        </w:rPr>
        <w:t>m).</w:t>
      </w:r>
      <w:r>
        <w:rPr>
          <w:lang w:eastAsia="en-US"/>
        </w:rPr>
        <w:t xml:space="preserve"> </w:t>
      </w:r>
      <w:r w:rsidRPr="00BC2DD9">
        <w:rPr>
          <w:lang w:eastAsia="en-US"/>
        </w:rPr>
        <w:t xml:space="preserve">The principle behind this is that VIS is in a part of the spectrum where chlorophyll causes considerable absorption of incoming radiation, and the NIR is in a spectral region where spongy mesophyll leaf structure leads to considerable reflectance </w:t>
      </w:r>
      <w:r>
        <w:rPr>
          <w:lang w:eastAsia="en-US"/>
        </w:rPr>
        <w:fldChar w:fldCharType="begin"/>
      </w:r>
      <w:r w:rsidR="000C1F94">
        <w:rPr>
          <w:lang w:eastAsia="en-US"/>
        </w:rPr>
        <w:instrText xml:space="preserve"> ADDIN EN.CITE &lt;EndNote&gt;&lt;Cite&gt;&lt;Author&gt;Tucker&lt;/Author&gt;&lt;Year&gt;1979&lt;/Year&gt;&lt;RecNum&gt;32&lt;/RecNum&gt;&lt;DisplayText&gt;[41,42]&lt;/DisplayText&gt;&lt;record&gt;&lt;rec-number&gt;32&lt;/rec-number&gt;&lt;foreign-keys&gt;&lt;key app="EN" db-id="ws0x0d9dpr2vpnefssr5txw9zwfwfar2fptf" timestamp="1418679892"&gt;32&lt;/key&gt;&lt;/foreign-keys&gt;&lt;ref-type name="Journal Article"&gt;17&lt;/ref-type&gt;&lt;contributors&gt;&lt;authors&gt;&lt;author&gt;Tucker, Compton J&lt;/author&gt;&lt;/authors&gt;&lt;/contributors&gt;&lt;titles&gt;&lt;title&gt;Red and photographic infrared linear combinations for monitoring vegetation&lt;/title&gt;&lt;secondary-title&gt;Remote sensing of Environment&lt;/secondary-title&gt;&lt;/titles&gt;&lt;periodical&gt;&lt;full-title&gt;Remote Sensing of Environment&lt;/full-title&gt;&lt;/periodical&gt;&lt;pages&gt;127-150&lt;/pages&gt;&lt;volume&gt;8&lt;/volume&gt;&lt;number&gt;2&lt;/number&gt;&lt;dates&gt;&lt;year&gt;1979&lt;/year&gt;&lt;/dates&gt;&lt;label&gt;tucker1979red&lt;/label&gt;&lt;urls&gt;&lt;/urls&gt;&lt;/record&gt;&lt;/Cite&gt;&lt;Cite&gt;&lt;Author&gt;Jackson&lt;/Author&gt;&lt;Year&gt;1983&lt;/Year&gt;&lt;RecNum&gt;21&lt;/RecNum&gt;&lt;record&gt;&lt;rec-number&gt;21&lt;/rec-number&gt;&lt;foreign-keys&gt;&lt;key app="EN" db-id="ws0x0d9dpr2vpnefssr5txw9zwfwfar2fptf" timestamp="1418679892"&gt;21&lt;/key&gt;&lt;/foreign-keys&gt;&lt;ref-type name="Journal Article"&gt;17&lt;/ref-type&gt;&lt;contributors&gt;&lt;authors&gt;&lt;author&gt;Jackson, RD&lt;/author&gt;&lt;author&gt;Slater, PN&lt;/author&gt;&lt;author&gt;Pinter Jr, PJ&lt;/author&gt;&lt;/authors&gt;&lt;/contributors&gt;&lt;titles&gt;&lt;title&gt;Discrimination of growth and water stress in wheat by various vegetation indices through clear and turbid atmospheres&lt;/title&gt;&lt;secondary-title&gt;Remote sensing of environment&lt;/secondary-title&gt;&lt;/titles&gt;&lt;periodical&gt;&lt;full-title&gt;Remote Sensing of Environment&lt;/full-title&gt;&lt;/periodical&gt;&lt;pages&gt;187-208&lt;/pages&gt;&lt;volume&gt;13&lt;/volume&gt;&lt;number&gt;3&lt;/number&gt;&lt;dates&gt;&lt;year&gt;1983&lt;/year&gt;&lt;/dates&gt;&lt;label&gt;jackson1983discrimination&lt;/label&gt;&lt;urls&gt;&lt;/urls&gt;&lt;/record&gt;&lt;/Cite&gt;&lt;/EndNote&gt;</w:instrText>
      </w:r>
      <w:r>
        <w:rPr>
          <w:lang w:eastAsia="en-US"/>
        </w:rPr>
        <w:fldChar w:fldCharType="separate"/>
      </w:r>
      <w:r w:rsidR="000C1F94">
        <w:rPr>
          <w:noProof/>
          <w:lang w:eastAsia="en-US"/>
        </w:rPr>
        <w:t>[41,42]</w:t>
      </w:r>
      <w:r>
        <w:rPr>
          <w:lang w:eastAsia="en-US"/>
        </w:rPr>
        <w:fldChar w:fldCharType="end"/>
      </w:r>
      <w:r w:rsidRPr="00BC2DD9">
        <w:rPr>
          <w:lang w:eastAsia="en-US"/>
        </w:rPr>
        <w:t>.</w:t>
      </w:r>
      <w:r>
        <w:rPr>
          <w:lang w:eastAsia="en-US"/>
        </w:rPr>
        <w:t xml:space="preserve"> </w:t>
      </w:r>
      <w:r w:rsidRPr="00BC2DD9">
        <w:rPr>
          <w:lang w:eastAsia="en-US"/>
        </w:rPr>
        <w:t>For this purpo</w:t>
      </w:r>
      <w:r>
        <w:rPr>
          <w:lang w:eastAsia="en-US"/>
        </w:rPr>
        <w:t>se we chose the band at 665.6 nm for red and 734.1 n</w:t>
      </w:r>
      <w:r w:rsidRPr="00BC2DD9">
        <w:rPr>
          <w:lang w:eastAsia="en-US"/>
        </w:rPr>
        <w:t>m for near-infrared.</w:t>
      </w:r>
      <w:r>
        <w:rPr>
          <w:lang w:eastAsia="en-US"/>
        </w:rPr>
        <w:t xml:space="preserve"> </w:t>
      </w:r>
      <w:r w:rsidRPr="00BC2DD9">
        <w:rPr>
          <w:lang w:eastAsia="en-US"/>
        </w:rPr>
        <w:t>By filtering out pixels with NDVI &lt; 0.4 we are essentially removing pixels that are not green.</w:t>
      </w:r>
      <w:r>
        <w:rPr>
          <w:lang w:eastAsia="en-US"/>
        </w:rPr>
        <w:t xml:space="preserve"> </w:t>
      </w:r>
      <w:r w:rsidRPr="00E93392">
        <w:rPr>
          <w:lang w:eastAsia="en-US"/>
        </w:rPr>
        <w:t>By properly applying an NDVI filter</w:t>
      </w:r>
      <w:r>
        <w:rPr>
          <w:lang w:eastAsia="en-US"/>
        </w:rPr>
        <w:t xml:space="preserve"> globally to a whole flight line,</w:t>
      </w:r>
      <w:r w:rsidRPr="00E93392">
        <w:rPr>
          <w:lang w:eastAsia="en-US"/>
        </w:rPr>
        <w:t xml:space="preserve"> you will end up </w:t>
      </w:r>
      <w:r>
        <w:rPr>
          <w:lang w:eastAsia="en-US"/>
        </w:rPr>
        <w:t>with</w:t>
      </w:r>
      <w:r w:rsidRPr="00E93392">
        <w:rPr>
          <w:lang w:eastAsia="en-US"/>
        </w:rPr>
        <w:t xml:space="preserve"> major tree crowns. </w:t>
      </w:r>
      <w:r>
        <w:rPr>
          <w:lang w:eastAsia="en-US"/>
        </w:rPr>
        <w:t>However, in our scenario we observed that preserving low NDVI/NIR pixels from ground data actually helps prediction accuracy. A</w:t>
      </w:r>
      <w:r w:rsidRPr="00E93392">
        <w:rPr>
          <w:lang w:eastAsia="en-US"/>
        </w:rPr>
        <w:t xml:space="preserve">s you can see in </w:t>
      </w:r>
      <w:r>
        <w:rPr>
          <w:lang w:eastAsia="en-US"/>
        </w:rPr>
        <w:t>Table 1</w:t>
      </w:r>
      <w:r w:rsidRPr="00E93392">
        <w:rPr>
          <w:lang w:eastAsia="en-US"/>
        </w:rPr>
        <w:t>, we have tens of pixels per ROI and considering that each pixel is abou</w:t>
      </w:r>
      <w:r>
        <w:rPr>
          <w:lang w:eastAsia="en-US"/>
        </w:rPr>
        <w:t xml:space="preserve">t 3m wide and the fact that </w:t>
      </w:r>
      <w:r w:rsidRPr="00E93392">
        <w:rPr>
          <w:lang w:eastAsia="en-US"/>
        </w:rPr>
        <w:t xml:space="preserve">species </w:t>
      </w:r>
      <w:r>
        <w:rPr>
          <w:lang w:eastAsia="en-US"/>
        </w:rPr>
        <w:t xml:space="preserve">of this study </w:t>
      </w:r>
      <w:r w:rsidRPr="00E93392">
        <w:rPr>
          <w:lang w:eastAsia="en-US"/>
        </w:rPr>
        <w:t xml:space="preserve">do not have wide crowns; this means that ROIs are generously marked and span </w:t>
      </w:r>
      <w:r>
        <w:rPr>
          <w:lang w:eastAsia="en-US"/>
        </w:rPr>
        <w:t xml:space="preserve">across </w:t>
      </w:r>
      <w:r w:rsidRPr="00E93392">
        <w:rPr>
          <w:lang w:eastAsia="en-US"/>
        </w:rPr>
        <w:t xml:space="preserve">several </w:t>
      </w:r>
      <w:r>
        <w:rPr>
          <w:lang w:eastAsia="en-US"/>
        </w:rPr>
        <w:t xml:space="preserve">neighboring </w:t>
      </w:r>
      <w:r w:rsidRPr="00E93392">
        <w:rPr>
          <w:lang w:eastAsia="en-US"/>
        </w:rPr>
        <w:t>tree crowns.</w:t>
      </w:r>
      <w:r>
        <w:rPr>
          <w:lang w:eastAsia="en-US"/>
        </w:rPr>
        <w:t xml:space="preserve"> </w:t>
      </w:r>
      <w:r w:rsidRPr="00E93392">
        <w:rPr>
          <w:lang w:eastAsia="en-US"/>
        </w:rPr>
        <w:t>This includes the empty spaces between crowns, shady pixels, understory grass, and etc.</w:t>
      </w:r>
      <w:r>
        <w:rPr>
          <w:lang w:eastAsia="en-US"/>
        </w:rPr>
        <w:t xml:space="preserve"> T</w:t>
      </w:r>
      <w:r w:rsidRPr="00E93392">
        <w:rPr>
          <w:lang w:eastAsia="en-US"/>
        </w:rPr>
        <w:t xml:space="preserve">he initial </w:t>
      </w:r>
      <w:r>
        <w:rPr>
          <w:lang w:eastAsia="en-US"/>
        </w:rPr>
        <w:t>expectation</w:t>
      </w:r>
      <w:r w:rsidRPr="00E93392">
        <w:rPr>
          <w:lang w:eastAsia="en-US"/>
        </w:rPr>
        <w:t xml:space="preserve"> is that to properly classify tree species we should get rid of low NDVI pixels from such large canopies.</w:t>
      </w:r>
      <w:r>
        <w:rPr>
          <w:lang w:eastAsia="en-US"/>
        </w:rPr>
        <w:t xml:space="preserve"> </w:t>
      </w:r>
      <w:r w:rsidRPr="00E93392">
        <w:rPr>
          <w:lang w:eastAsia="en-US"/>
        </w:rPr>
        <w:t xml:space="preserve">Contrary to this belief due to the mixing nature of hyperspectral pixels and aggregate operation of classification techniques in multi-dimensional space, removing low NDVI pixels from </w:t>
      </w:r>
      <w:r w:rsidRPr="00F67143">
        <w:rPr>
          <w:i/>
          <w:lang w:eastAsia="en-US"/>
        </w:rPr>
        <w:t>tree canopies</w:t>
      </w:r>
      <w:r w:rsidRPr="00E93392">
        <w:rPr>
          <w:lang w:eastAsia="en-US"/>
        </w:rPr>
        <w:t xml:space="preserve"> degraded classification performance by about 10</w:t>
      </w:r>
      <w:r>
        <w:rPr>
          <w:lang w:eastAsia="en-US"/>
        </w:rPr>
        <w:t>%</w:t>
      </w:r>
      <w:r w:rsidRPr="00E93392">
        <w:rPr>
          <w:lang w:eastAsia="en-US"/>
        </w:rPr>
        <w:t xml:space="preserve">. </w:t>
      </w:r>
      <w:r>
        <w:rPr>
          <w:lang w:eastAsia="en-US"/>
        </w:rPr>
        <w:t>So i</w:t>
      </w:r>
      <w:r w:rsidRPr="00E93392">
        <w:rPr>
          <w:lang w:eastAsia="en-US"/>
        </w:rPr>
        <w:t>t is better to preserve low NDVI pixel</w:t>
      </w:r>
      <w:r>
        <w:rPr>
          <w:lang w:eastAsia="en-US"/>
        </w:rPr>
        <w:t>s in this scenario</w:t>
      </w:r>
      <w:r w:rsidRPr="00E93392">
        <w:rPr>
          <w:lang w:eastAsia="en-US"/>
        </w:rPr>
        <w:t xml:space="preserve"> as they </w:t>
      </w:r>
      <w:r>
        <w:rPr>
          <w:lang w:eastAsia="en-US"/>
        </w:rPr>
        <w:t>are mixed in with actual green pixels of trees</w:t>
      </w:r>
      <w:r w:rsidRPr="00E93392">
        <w:rPr>
          <w:lang w:eastAsia="en-US"/>
        </w:rPr>
        <w:t xml:space="preserve"> </w:t>
      </w:r>
      <w:r>
        <w:rPr>
          <w:lang w:eastAsia="en-US"/>
        </w:rPr>
        <w:t>and provide</w:t>
      </w:r>
      <w:r w:rsidRPr="00E93392">
        <w:rPr>
          <w:lang w:eastAsia="en-US"/>
        </w:rPr>
        <w:t xml:space="preserve"> added value in the aggregate operation of </w:t>
      </w:r>
      <w:r>
        <w:rPr>
          <w:lang w:eastAsia="en-US"/>
        </w:rPr>
        <w:t>SVM</w:t>
      </w:r>
      <w:r w:rsidRPr="00E93392">
        <w:rPr>
          <w:lang w:eastAsia="en-US"/>
        </w:rPr>
        <w:t>.</w:t>
      </w:r>
    </w:p>
    <w:p w14:paraId="37868E96" w14:textId="77777777" w:rsidR="001A34C0" w:rsidRDefault="001A34C0" w:rsidP="001A34C0">
      <w:pPr>
        <w:pStyle w:val="MText"/>
        <w:rPr>
          <w:lang w:eastAsia="en-US"/>
        </w:rPr>
      </w:pPr>
    </w:p>
    <w:p w14:paraId="4018EBD5" w14:textId="77777777" w:rsidR="001A34C0" w:rsidRDefault="001A34C0" w:rsidP="001A34C0">
      <w:pPr>
        <w:pStyle w:val="MText"/>
        <w:spacing w:after="240"/>
        <w:ind w:firstLine="0"/>
        <w:jc w:val="left"/>
        <w:rPr>
          <w:lang w:eastAsia="en-US"/>
        </w:rPr>
      </w:pPr>
      <w:r>
        <w:rPr>
          <w:lang w:eastAsia="en-US"/>
        </w:rPr>
        <w:t xml:space="preserve">2.1.2. </w:t>
      </w:r>
      <w:r w:rsidRPr="007158E9">
        <w:rPr>
          <w:lang w:eastAsia="en-US"/>
        </w:rPr>
        <w:t>Gaussian Filter</w:t>
      </w:r>
    </w:p>
    <w:p w14:paraId="171C0DF8" w14:textId="77777777" w:rsidR="001A34C0" w:rsidRDefault="001A34C0" w:rsidP="001A34C0">
      <w:pPr>
        <w:pStyle w:val="MText"/>
        <w:rPr>
          <w:lang w:eastAsia="en-US"/>
        </w:rPr>
      </w:pPr>
      <w:r w:rsidRPr="007158E9">
        <w:rPr>
          <w:lang w:eastAsia="en-US"/>
        </w:rPr>
        <w:t>Real-life sensor measurements are far from perfect and there are many no</w:t>
      </w:r>
      <w:r>
        <w:rPr>
          <w:lang w:eastAsia="en-US"/>
        </w:rPr>
        <w:t>i</w:t>
      </w:r>
      <w:r w:rsidRPr="007158E9">
        <w:rPr>
          <w:lang w:eastAsia="en-US"/>
        </w:rPr>
        <w:t>sy readings along different bands.</w:t>
      </w:r>
      <w:r>
        <w:rPr>
          <w:lang w:eastAsia="en-US"/>
        </w:rPr>
        <w:t xml:space="preserve"> </w:t>
      </w:r>
      <w:r w:rsidRPr="007158E9">
        <w:rPr>
          <w:lang w:eastAsia="en-US"/>
        </w:rPr>
        <w:t xml:space="preserve">We take </w:t>
      </w:r>
      <w:r>
        <w:rPr>
          <w:lang w:eastAsia="en-US"/>
        </w:rPr>
        <w:t>advantage of abundance of bands</w:t>
      </w:r>
      <w:r w:rsidRPr="007158E9">
        <w:rPr>
          <w:lang w:eastAsia="en-US"/>
        </w:rPr>
        <w:t xml:space="preserve"> and </w:t>
      </w:r>
      <w:r>
        <w:rPr>
          <w:lang w:eastAsia="en-US"/>
        </w:rPr>
        <w:t>exploit</w:t>
      </w:r>
      <w:r w:rsidRPr="007158E9">
        <w:rPr>
          <w:lang w:eastAsia="en-US"/>
        </w:rPr>
        <w:t xml:space="preserve"> their </w:t>
      </w:r>
      <w:r>
        <w:rPr>
          <w:lang w:eastAsia="en-US"/>
        </w:rPr>
        <w:t>local-</w:t>
      </w:r>
      <w:r w:rsidRPr="007158E9">
        <w:rPr>
          <w:lang w:eastAsia="en-US"/>
        </w:rPr>
        <w:t>aggr</w:t>
      </w:r>
      <w:r>
        <w:rPr>
          <w:lang w:eastAsia="en-US"/>
        </w:rPr>
        <w:t>egated information by applying</w:t>
      </w:r>
      <w:r w:rsidRPr="007158E9">
        <w:rPr>
          <w:lang w:eastAsia="en-US"/>
        </w:rPr>
        <w:t xml:space="preserve"> Gaussian filter.</w:t>
      </w:r>
      <w:r>
        <w:rPr>
          <w:lang w:eastAsia="en-US"/>
        </w:rPr>
        <w:t xml:space="preserve"> </w:t>
      </w:r>
      <w:r w:rsidRPr="007158E9">
        <w:rPr>
          <w:lang w:eastAsia="en-US"/>
        </w:rPr>
        <w:t xml:space="preserve">We take a Gaussian window </w:t>
      </w:r>
      <m:oMath>
        <m:r>
          <w:rPr>
            <w:rFonts w:ascii="Cambria Math" w:hAnsi="Cambria Math"/>
            <w:lang w:eastAsia="en-US"/>
          </w:rPr>
          <m:t>w</m:t>
        </m:r>
      </m:oMath>
      <w:r w:rsidRPr="007158E9">
        <w:rPr>
          <w:lang w:eastAsia="en-US"/>
        </w:rPr>
        <w:t xml:space="preserve"> of size </w:t>
      </w:r>
      <m:oMath>
        <m:r>
          <w:rPr>
            <w:rFonts w:ascii="Cambria Math" w:hAnsi="Cambria Math"/>
            <w:lang w:eastAsia="en-US"/>
          </w:rPr>
          <m:t>N &gt; 0</m:t>
        </m:r>
      </m:oMath>
      <w:r>
        <w:rPr>
          <w:lang w:eastAsia="en-US"/>
        </w:rPr>
        <w:t>, the coefficients of the</w:t>
      </w:r>
      <w:r w:rsidRPr="007158E9">
        <w:rPr>
          <w:lang w:eastAsia="en-US"/>
        </w:rPr>
        <w:t xml:space="preserve"> Gaussian window are computed as below:</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6CA4A478" w14:textId="77777777" w:rsidTr="00F7149F">
        <w:tc>
          <w:tcPr>
            <w:tcW w:w="9426" w:type="dxa"/>
          </w:tcPr>
          <w:p w14:paraId="2A50906D"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n</m:t>
                    </m:r>
                  </m:e>
                </m:d>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e</m:t>
                    </m:r>
                  </m:e>
                  <m:sup>
                    <m:r>
                      <w:rPr>
                        <w:rFonts w:ascii="Cambria Math" w:hAnsi="Cambria Math"/>
                        <w:snapToGrid w:val="0"/>
                      </w:rPr>
                      <m:t>-</m:t>
                    </m:r>
                    <m:f>
                      <m:fPr>
                        <m:ctrlPr>
                          <w:rPr>
                            <w:rFonts w:ascii="Cambria Math" w:hAnsi="Cambria Math"/>
                            <w:i/>
                            <w:snapToGrid w:val="0"/>
                          </w:rPr>
                        </m:ctrlPr>
                      </m:fPr>
                      <m:num>
                        <m:r>
                          <w:rPr>
                            <w:rFonts w:ascii="Cambria Math" w:hAnsi="Cambria Math"/>
                            <w:snapToGrid w:val="0"/>
                          </w:rPr>
                          <m:t>1</m:t>
                        </m:r>
                      </m:num>
                      <m:den>
                        <m:r>
                          <w:rPr>
                            <w:rFonts w:ascii="Cambria Math" w:hAnsi="Cambria Math"/>
                            <w:snapToGrid w:val="0"/>
                          </w:rPr>
                          <m:t>2</m:t>
                        </m:r>
                      </m:den>
                    </m:f>
                    <m:sSup>
                      <m:sSupPr>
                        <m:ctrlPr>
                          <w:rPr>
                            <w:rFonts w:ascii="Cambria Math" w:hAnsi="Cambria Math"/>
                            <w:i/>
                            <w:snapToGrid w:val="0"/>
                          </w:rPr>
                        </m:ctrlPr>
                      </m:sSupPr>
                      <m:e>
                        <m:r>
                          <w:rPr>
                            <w:rFonts w:ascii="Cambria Math" w:hAnsi="Cambria Math"/>
                            <w:snapToGrid w:val="0"/>
                          </w:rPr>
                          <m:t>(α</m:t>
                        </m:r>
                        <m:f>
                          <m:fPr>
                            <m:ctrlPr>
                              <w:rPr>
                                <w:rFonts w:ascii="Cambria Math" w:hAnsi="Cambria Math"/>
                                <w:i/>
                                <w:snapToGrid w:val="0"/>
                              </w:rPr>
                            </m:ctrlPr>
                          </m:fPr>
                          <m:num>
                            <m:r>
                              <w:rPr>
                                <w:rFonts w:ascii="Cambria Math" w:hAnsi="Cambria Math"/>
                                <w:snapToGrid w:val="0"/>
                              </w:rPr>
                              <m:t>n</m:t>
                            </m:r>
                          </m:num>
                          <m:den>
                            <m:r>
                              <w:rPr>
                                <w:rFonts w:ascii="Cambria Math" w:hAnsi="Cambria Math"/>
                                <w:snapToGrid w:val="0"/>
                              </w:rPr>
                              <m:t>N/2</m:t>
                            </m:r>
                          </m:den>
                        </m:f>
                        <m:r>
                          <w:rPr>
                            <w:rFonts w:ascii="Cambria Math" w:hAnsi="Cambria Math"/>
                            <w:snapToGrid w:val="0"/>
                          </w:rPr>
                          <m:t>)</m:t>
                        </m:r>
                      </m:e>
                      <m:sup>
                        <m:r>
                          <w:rPr>
                            <w:rFonts w:ascii="Cambria Math" w:hAnsi="Cambria Math"/>
                            <w:snapToGrid w:val="0"/>
                          </w:rPr>
                          <m:t>2</m:t>
                        </m:r>
                      </m:sup>
                    </m:sSup>
                  </m:sup>
                </m:sSup>
              </m:oMath>
            </m:oMathPara>
          </w:p>
        </w:tc>
        <w:tc>
          <w:tcPr>
            <w:tcW w:w="643" w:type="dxa"/>
            <w:vAlign w:val="center"/>
          </w:tcPr>
          <w:p w14:paraId="6FC17B50" w14:textId="77777777" w:rsidR="001A34C0" w:rsidRDefault="001A34C0" w:rsidP="00F7149F">
            <w:pPr>
              <w:pStyle w:val="MISSN"/>
              <w:widowControl w:val="0"/>
              <w:spacing w:before="120" w:after="120"/>
              <w:jc w:val="both"/>
              <w:rPr>
                <w:snapToGrid w:val="0"/>
              </w:rPr>
            </w:pPr>
            <w:r>
              <w:t xml:space="preserve">(5) </w:t>
            </w:r>
          </w:p>
        </w:tc>
      </w:tr>
    </w:tbl>
    <w:p w14:paraId="03468BE7" w14:textId="77777777" w:rsidR="001A34C0" w:rsidRDefault="001A34C0" w:rsidP="001A34C0">
      <w:pPr>
        <w:pStyle w:val="MText"/>
        <w:rPr>
          <w:lang w:eastAsia="en-US"/>
        </w:rPr>
      </w:pPr>
      <w:r>
        <w:rPr>
          <w:lang w:eastAsia="en-US"/>
        </w:rPr>
        <w:t>w</w:t>
      </w:r>
      <w:r w:rsidRPr="003F74B8">
        <w:rPr>
          <w:lang w:eastAsia="en-US"/>
        </w:rPr>
        <w:t>here</w:t>
      </w:r>
      <w:r>
        <w:rPr>
          <w:lang w:eastAsia="en-US"/>
        </w:rPr>
        <w:t xml:space="preserve"> </w:t>
      </w:r>
      <m:oMath>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r>
          <w:rPr>
            <w:rFonts w:ascii="Cambria Math" w:hAnsi="Cambria Math"/>
            <w:lang w:eastAsia="en-US"/>
          </w:rPr>
          <m:t>≤n≤</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oMath>
      <w:r>
        <w:rPr>
          <w:lang w:eastAsia="en-US"/>
        </w:rPr>
        <w:t xml:space="preserve">, and </w:t>
      </w:r>
      <m:oMath>
        <m:r>
          <w:rPr>
            <w:rFonts w:ascii="Cambria Math" w:hAnsi="Cambria Math"/>
            <w:lang w:eastAsia="en-US"/>
          </w:rPr>
          <m:t>α</m:t>
        </m:r>
      </m:oMath>
      <w:r w:rsidRPr="003F74B8">
        <w:rPr>
          <w:lang w:eastAsia="en-US"/>
        </w:rPr>
        <w:t xml:space="preserve"> is inversely proportional to the standard deviation (</w:t>
      </w:r>
      <m:oMath>
        <m:r>
          <w:rPr>
            <w:rFonts w:ascii="Cambria Math" w:hAnsi="Cambria Math"/>
            <w:lang w:eastAsia="en-US"/>
          </w:rPr>
          <m:t>σ</m:t>
        </m:r>
      </m:oMath>
      <w:r w:rsidRPr="003F74B8">
        <w:rPr>
          <w:lang w:eastAsia="en-US"/>
        </w:rPr>
        <w:t>) of a Gaussian random variable (</w:t>
      </w:r>
      <m:oMath>
        <m:r>
          <w:rPr>
            <w:rFonts w:ascii="Cambria Math" w:hAnsi="Cambria Math"/>
            <w:lang w:eastAsia="en-US"/>
          </w:rPr>
          <m:t>σ=</m:t>
        </m:r>
        <m:f>
          <m:fPr>
            <m:ctrlPr>
              <w:rPr>
                <w:rFonts w:ascii="Cambria Math" w:hAnsi="Cambria Math"/>
                <w:i/>
                <w:lang w:eastAsia="en-US"/>
              </w:rPr>
            </m:ctrlPr>
          </m:fPr>
          <m:num>
            <m:r>
              <w:rPr>
                <w:rFonts w:ascii="Cambria Math" w:hAnsi="Cambria Math"/>
                <w:lang w:eastAsia="en-US"/>
              </w:rPr>
              <m:t>N</m:t>
            </m:r>
          </m:num>
          <m:den>
            <m:r>
              <w:rPr>
                <w:rFonts w:ascii="Cambria Math" w:hAnsi="Cambria Math"/>
                <w:lang w:eastAsia="en-US"/>
              </w:rPr>
              <m:t>2α</m:t>
            </m:r>
          </m:den>
        </m:f>
      </m:oMath>
      <w:r w:rsidRPr="003F74B8">
        <w:rPr>
          <w:lang w:eastAsia="en-US"/>
        </w:rPr>
        <w:t>).</w:t>
      </w:r>
      <w:r>
        <w:rPr>
          <w:lang w:eastAsia="en-US"/>
        </w:rPr>
        <w:t xml:space="preserve"> </w:t>
      </w:r>
      <w:r w:rsidRPr="003F74B8">
        <w:rPr>
          <w:lang w:eastAsia="en-US"/>
        </w:rPr>
        <w:t>Once we have Gaussian parameters we perform convolution to apply the smoothing factor.</w:t>
      </w:r>
      <w:r>
        <w:rPr>
          <w:lang w:eastAsia="en-US"/>
        </w:rPr>
        <w:t xml:space="preserve"> </w:t>
      </w:r>
      <w:r w:rsidRPr="003F74B8">
        <w:rPr>
          <w:lang w:eastAsia="en-US"/>
        </w:rPr>
        <w:t xml:space="preserve">By convolving vectors </w:t>
      </w:r>
      <m:oMath>
        <m:r>
          <w:rPr>
            <w:rFonts w:ascii="Cambria Math" w:hAnsi="Cambria Math"/>
            <w:lang w:eastAsia="en-US"/>
          </w:rPr>
          <m:t>u∈</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m:t>
            </m:r>
          </m:sup>
        </m:sSup>
      </m:oMath>
      <w:r>
        <w:rPr>
          <w:lang w:eastAsia="en-US"/>
        </w:rPr>
        <w:t xml:space="preserve"> and </w:t>
      </w:r>
      <m:oMath>
        <m:r>
          <w:rPr>
            <w:rFonts w:ascii="Cambria Math" w:hAnsi="Cambria Math"/>
            <w:lang w:eastAsia="en-US"/>
          </w:rPr>
          <m:t>v∈</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n</m:t>
            </m:r>
          </m:sup>
        </m:sSup>
      </m:oMath>
      <w:r w:rsidRPr="003F74B8">
        <w:rPr>
          <w:lang w:eastAsia="en-US"/>
        </w:rPr>
        <w:t xml:space="preserve">, we will have vector </w:t>
      </w:r>
      <m:oMath>
        <m:r>
          <w:rPr>
            <w:rFonts w:ascii="Cambria Math" w:hAnsi="Cambria Math"/>
            <w:lang w:eastAsia="en-US"/>
          </w:rPr>
          <m:t>w∈</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m+n-1</m:t>
            </m:r>
          </m:sup>
        </m:sSup>
      </m:oMath>
      <w:r>
        <w:rPr>
          <w:lang w:eastAsia="en-US"/>
        </w:rPr>
        <w:t xml:space="preserve"> </w:t>
      </w:r>
      <w:r w:rsidRPr="003F74B8">
        <w:rPr>
          <w:lang w:eastAsia="en-US"/>
        </w:rPr>
        <w:t>such that:</w:t>
      </w:r>
    </w:p>
    <w:tbl>
      <w:tblPr>
        <w:tblW w:w="0" w:type="auto"/>
        <w:tblCellMar>
          <w:left w:w="70" w:type="dxa"/>
          <w:right w:w="70" w:type="dxa"/>
        </w:tblCellMar>
        <w:tblLook w:val="0000" w:firstRow="0" w:lastRow="0" w:firstColumn="0" w:lastColumn="0" w:noHBand="0" w:noVBand="0"/>
      </w:tblPr>
      <w:tblGrid>
        <w:gridCol w:w="9422"/>
        <w:gridCol w:w="643"/>
      </w:tblGrid>
      <w:tr w:rsidR="001A34C0" w14:paraId="5ECFA0EF" w14:textId="77777777" w:rsidTr="00F7149F">
        <w:tc>
          <w:tcPr>
            <w:tcW w:w="9426" w:type="dxa"/>
          </w:tcPr>
          <w:p w14:paraId="4471DD95"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k</m:t>
                    </m:r>
                  </m:e>
                </m:d>
                <m:r>
                  <w:rPr>
                    <w:rFonts w:ascii="Cambria Math" w:hAnsi="Cambria Math"/>
                    <w:snapToGrid w:val="0"/>
                  </w:rPr>
                  <m:t>=</m:t>
                </m:r>
                <m:nary>
                  <m:naryPr>
                    <m:chr m:val="∑"/>
                    <m:limLoc m:val="undOvr"/>
                    <m:supHide m:val="1"/>
                    <m:ctrlPr>
                      <w:rPr>
                        <w:rFonts w:ascii="Cambria Math" w:hAnsi="Cambria Math"/>
                        <w:i/>
                        <w:snapToGrid w:val="0"/>
                      </w:rPr>
                    </m:ctrlPr>
                  </m:naryPr>
                  <m:sub>
                    <m:r>
                      <w:rPr>
                        <w:rFonts w:ascii="Cambria Math" w:hAnsi="Cambria Math"/>
                        <w:snapToGrid w:val="0"/>
                      </w:rPr>
                      <m:t>j</m:t>
                    </m:r>
                  </m:sub>
                  <m:sup/>
                  <m:e>
                    <m:r>
                      <w:rPr>
                        <w:rFonts w:ascii="Cambria Math" w:hAnsi="Cambria Math"/>
                        <w:snapToGrid w:val="0"/>
                      </w:rPr>
                      <m:t>u(j)v(k-j+1)</m:t>
                    </m:r>
                  </m:e>
                </m:nary>
              </m:oMath>
            </m:oMathPara>
          </w:p>
        </w:tc>
        <w:tc>
          <w:tcPr>
            <w:tcW w:w="643" w:type="dxa"/>
            <w:vAlign w:val="center"/>
          </w:tcPr>
          <w:p w14:paraId="5F4E6D9A" w14:textId="77777777" w:rsidR="001A34C0" w:rsidRDefault="001A34C0" w:rsidP="00F7149F">
            <w:pPr>
              <w:pStyle w:val="MISSN"/>
              <w:widowControl w:val="0"/>
              <w:spacing w:before="120" w:after="120"/>
              <w:jc w:val="both"/>
              <w:rPr>
                <w:snapToGrid w:val="0"/>
              </w:rPr>
            </w:pPr>
            <w:r>
              <w:t xml:space="preserve">(6) </w:t>
            </w:r>
          </w:p>
        </w:tc>
      </w:tr>
    </w:tbl>
    <w:p w14:paraId="5E5DD18E" w14:textId="77777777" w:rsidR="001A34C0" w:rsidRDefault="001A34C0" w:rsidP="001A34C0">
      <w:pPr>
        <w:pStyle w:val="MHeading2"/>
      </w:pPr>
      <w:r>
        <w:t>2.2. Support Vector Machine</w:t>
      </w:r>
    </w:p>
    <w:p w14:paraId="503D2188" w14:textId="7BB1FE65" w:rsidR="001A34C0" w:rsidRPr="00906C44" w:rsidRDefault="001A34C0" w:rsidP="001A34C0">
      <w:pPr>
        <w:rPr>
          <w:lang w:eastAsia="en-US"/>
        </w:rPr>
      </w:pPr>
      <w:r w:rsidRPr="00906C44">
        <w:rPr>
          <w:lang w:eastAsia="en-US"/>
        </w:rPr>
        <w:t>It is well known in literat</w:t>
      </w:r>
      <w:r w:rsidR="000C1F94">
        <w:rPr>
          <w:lang w:eastAsia="en-US"/>
        </w:rPr>
        <w:t>ure that Support Vector Machine</w:t>
      </w:r>
      <w:r w:rsidRPr="00906C44">
        <w:rPr>
          <w:lang w:eastAsia="en-US"/>
        </w:rPr>
        <w:t xml:space="preserve"> (SVM) outperforms other algorithms on species classification </w:t>
      </w:r>
      <w:r>
        <w:rPr>
          <w:lang w:eastAsia="en-US"/>
        </w:rPr>
        <w:fldChar w:fldCharType="begin">
          <w:fldData xml:space="preserve">PEVuZE5vdGU+PENpdGU+PEF1dGhvcj5Db2xnYW48L0F1dGhvcj48WWVhcj4yMDEyPC9ZZWFyPjxS
ZWNOdW0+OTwvUmVjTnVtPjxEaXNwbGF5VGV4dD5bMSwxMyw0M108L0Rpc3BsYXlUZXh0PjxyZWNv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0C1F94">
        <w:rPr>
          <w:lang w:eastAsia="en-US"/>
        </w:rPr>
        <w:instrText xml:space="preserve"> ADDIN EN.CITE </w:instrText>
      </w:r>
      <w:r w:rsidR="000C1F94">
        <w:rPr>
          <w:lang w:eastAsia="en-US"/>
        </w:rPr>
        <w:fldChar w:fldCharType="begin">
          <w:fldData xml:space="preserve">PEVuZE5vdGU+PENpdGU+PEF1dGhvcj5Db2xnYW48L0F1dGhvcj48WWVhcj4yMDEyPC9ZZWFyPjxS
ZWNOdW0+OTwvUmVjTnVtPjxEaXNwbGF5VGV4dD5bMSwxMyw0M108L0Rpc3BsYXlUZXh0PjxyZWNv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0C1F94">
        <w:rPr>
          <w:lang w:eastAsia="en-US"/>
        </w:rPr>
        <w:instrText xml:space="preserve"> ADDIN EN.CITE.DATA </w:instrText>
      </w:r>
      <w:r w:rsidR="000C1F94">
        <w:rPr>
          <w:lang w:eastAsia="en-US"/>
        </w:rPr>
      </w:r>
      <w:r w:rsidR="000C1F94">
        <w:rPr>
          <w:lang w:eastAsia="en-US"/>
        </w:rPr>
        <w:fldChar w:fldCharType="end"/>
      </w:r>
      <w:r>
        <w:rPr>
          <w:lang w:eastAsia="en-US"/>
        </w:rPr>
        <w:fldChar w:fldCharType="separate"/>
      </w:r>
      <w:r w:rsidR="000C1F94">
        <w:rPr>
          <w:noProof/>
          <w:lang w:eastAsia="en-US"/>
        </w:rPr>
        <w:t>[1,13,43]</w:t>
      </w:r>
      <w:r>
        <w:rPr>
          <w:lang w:eastAsia="en-US"/>
        </w:rPr>
        <w:fldChar w:fldCharType="end"/>
      </w:r>
      <w:r w:rsidRPr="00906C44">
        <w:rPr>
          <w:lang w:eastAsia="en-US"/>
        </w:rPr>
        <w:t>.</w:t>
      </w:r>
      <w:r>
        <w:rPr>
          <w:lang w:eastAsia="en-US"/>
        </w:rPr>
        <w:t xml:space="preserve"> </w:t>
      </w:r>
      <w:r w:rsidRPr="00906C44">
        <w:rPr>
          <w:lang w:eastAsia="en-US"/>
        </w:rPr>
        <w:t>Our focus is on the i</w:t>
      </w:r>
      <w:r>
        <w:rPr>
          <w:lang w:eastAsia="en-US"/>
        </w:rPr>
        <w:t>mpact of atmospheric correction</w:t>
      </w:r>
      <w:r w:rsidRPr="00906C44">
        <w:rPr>
          <w:lang w:eastAsia="en-US"/>
        </w:rPr>
        <w:t xml:space="preserve"> (</w:t>
      </w:r>
      <w:r>
        <w:rPr>
          <w:lang w:eastAsia="en-US"/>
        </w:rPr>
        <w:t xml:space="preserve">specifically </w:t>
      </w:r>
      <w:r w:rsidRPr="00906C44">
        <w:rPr>
          <w:lang w:eastAsia="en-US"/>
        </w:rPr>
        <w:t xml:space="preserve">FLAASH </w:t>
      </w:r>
      <w:proofErr w:type="spellStart"/>
      <w:r w:rsidRPr="00906C44">
        <w:rPr>
          <w:lang w:eastAsia="en-US"/>
        </w:rPr>
        <w:t>vs</w:t>
      </w:r>
      <w:proofErr w:type="spellEnd"/>
      <w:r w:rsidRPr="00906C44">
        <w:rPr>
          <w:lang w:eastAsia="en-US"/>
        </w:rPr>
        <w:t xml:space="preserve"> ATCOR) at pixel level classification using</w:t>
      </w:r>
      <w:r w:rsidRPr="00E96D96">
        <w:rPr>
          <w:lang w:eastAsia="en-US"/>
        </w:rPr>
        <w:t xml:space="preserve"> non-linear multi-class SVM</w:t>
      </w:r>
      <w:r w:rsidRPr="00906C44">
        <w:rPr>
          <w:lang w:eastAsia="en-US"/>
        </w:rPr>
        <w:t>.</w:t>
      </w:r>
      <w:r>
        <w:rPr>
          <w:lang w:eastAsia="en-US"/>
        </w:rPr>
        <w:t xml:space="preserve"> </w:t>
      </w:r>
      <w:r w:rsidRPr="00906C44">
        <w:rPr>
          <w:lang w:eastAsia="en-US"/>
        </w:rPr>
        <w:t>We parameterize SVM with k-</w:t>
      </w:r>
      <w:r>
        <w:rPr>
          <w:lang w:eastAsia="en-US"/>
        </w:rPr>
        <w:t xml:space="preserve">fold cross validation where </w:t>
      </w:r>
      <m:oMath>
        <m:r>
          <w:rPr>
            <w:rFonts w:ascii="Cambria Math" w:hAnsi="Cambria Math"/>
            <w:lang w:eastAsia="en-US"/>
          </w:rPr>
          <m:t>k=5</m:t>
        </m:r>
      </m:oMath>
      <w:r w:rsidRPr="00906C44">
        <w:rPr>
          <w:lang w:eastAsia="en-US"/>
        </w:rPr>
        <w:t>.</w:t>
      </w:r>
      <w:r>
        <w:rPr>
          <w:lang w:eastAsia="en-US"/>
        </w:rPr>
        <w:t xml:space="preserve"> </w:t>
      </w:r>
      <w:r w:rsidRPr="00906C44">
        <w:rPr>
          <w:lang w:eastAsia="en-US"/>
        </w:rPr>
        <w:t xml:space="preserve">Classifier non-linearity comes from taking the following non-linear functions as kernel for SVM: </w:t>
      </w:r>
    </w:p>
    <w:p w14:paraId="543C3C4A" w14:textId="77777777" w:rsidR="001A34C0" w:rsidRDefault="001A34C0" w:rsidP="001A34C0">
      <w:pPr>
        <w:pStyle w:val="MText"/>
        <w:numPr>
          <w:ilvl w:val="0"/>
          <w:numId w:val="49"/>
        </w:numPr>
        <w:rPr>
          <w:lang w:eastAsia="en-US"/>
        </w:rPr>
      </w:pPr>
      <w:r w:rsidRPr="00932A77">
        <w:rPr>
          <w:lang w:eastAsia="en-US"/>
        </w:rPr>
        <w:t>Polynomial function kernel.</w:t>
      </w:r>
    </w:p>
    <w:p w14:paraId="25E1D394" w14:textId="77777777" w:rsidR="001A34C0" w:rsidRDefault="001A34C0" w:rsidP="001A34C0">
      <w:pPr>
        <w:pStyle w:val="MText"/>
        <w:numPr>
          <w:ilvl w:val="0"/>
          <w:numId w:val="49"/>
        </w:numPr>
        <w:rPr>
          <w:lang w:eastAsia="en-US"/>
        </w:rPr>
      </w:pPr>
      <w:r w:rsidRPr="00932A77">
        <w:rPr>
          <w:lang w:eastAsia="en-US"/>
        </w:rPr>
        <w:t>Radial Basis Function (RBF) kernel</w:t>
      </w:r>
    </w:p>
    <w:p w14:paraId="637E8F6F" w14:textId="77777777" w:rsidR="001A34C0" w:rsidRDefault="001A34C0" w:rsidP="001A34C0">
      <w:pPr>
        <w:pStyle w:val="MText"/>
        <w:rPr>
          <w:lang w:eastAsia="en-US"/>
        </w:rPr>
      </w:pPr>
      <w:r w:rsidRPr="00932A77">
        <w:rPr>
          <w:lang w:eastAsia="en-US"/>
        </w:rPr>
        <w:t>Regarding multi-class classification, we create</w:t>
      </w:r>
      <w:r>
        <w:rPr>
          <w:lang w:eastAsia="en-US"/>
        </w:rPr>
        <w:t xml:space="preserve"> </w:t>
      </w:r>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lang w:eastAsia="en-US"/>
                    </w:rPr>
                    <m:t>c</m:t>
                  </m:r>
                </m:e>
              </m:mr>
              <m:mr>
                <m:e>
                  <m:r>
                    <w:rPr>
                      <w:rFonts w:ascii="Cambria Math" w:hAnsi="Cambria Math"/>
                      <w:lang w:eastAsia="en-US"/>
                    </w:rPr>
                    <m:t>2</m:t>
                  </m:r>
                </m:e>
              </m:mr>
            </m:m>
          </m:e>
        </m:d>
      </m:oMath>
      <w:r w:rsidRPr="00932A77">
        <w:rPr>
          <w:lang w:eastAsia="en-US"/>
        </w:rPr>
        <w:t xml:space="preserve"> classifiers where </w:t>
      </w:r>
      <m:oMath>
        <m:r>
          <w:rPr>
            <w:rFonts w:ascii="Cambria Math" w:hAnsi="Cambria Math"/>
            <w:lang w:eastAsia="en-US"/>
          </w:rPr>
          <m:t>c</m:t>
        </m:r>
      </m:oMath>
      <w:r w:rsidRPr="00932A77">
        <w:rPr>
          <w:lang w:eastAsia="en-US"/>
        </w:rPr>
        <w:t xml:space="preserve"> is the number of classes.</w:t>
      </w:r>
      <w:r>
        <w:rPr>
          <w:lang w:eastAsia="en-US"/>
        </w:rPr>
        <w:t xml:space="preserve"> </w:t>
      </w:r>
      <w:r w:rsidRPr="00932A77">
        <w:rPr>
          <w:lang w:eastAsia="en-US"/>
        </w:rPr>
        <w:t xml:space="preserve">In this case </w:t>
      </w:r>
      <m:oMath>
        <m:r>
          <w:rPr>
            <w:rFonts w:ascii="Cambria Math" w:hAnsi="Cambria Math"/>
            <w:lang w:eastAsia="en-US"/>
          </w:rPr>
          <m:t>c=6</m:t>
        </m:r>
      </m:oMath>
      <w:r w:rsidRPr="00932A77">
        <w:rPr>
          <w:lang w:eastAsia="en-US"/>
        </w:rPr>
        <w:t xml:space="preserve">, hence we train </w:t>
      </w:r>
      <m:oMath>
        <m:r>
          <w:rPr>
            <w:rFonts w:ascii="Cambria Math" w:hAnsi="Cambria Math"/>
            <w:lang w:eastAsia="en-US"/>
          </w:rPr>
          <m:t xml:space="preserve">15 </m:t>
        </m:r>
      </m:oMath>
      <w:r>
        <w:rPr>
          <w:lang w:eastAsia="en-US"/>
        </w:rPr>
        <w:t xml:space="preserve">disjoint binary </w:t>
      </w:r>
      <w:r w:rsidRPr="00932A77">
        <w:rPr>
          <w:lang w:eastAsia="en-US"/>
        </w:rPr>
        <w:t xml:space="preserve">classifiers at each iteration of k-fold. We train all the classifiers and to decide on the class </w:t>
      </w:r>
      <w:r>
        <w:rPr>
          <w:lang w:eastAsia="en-US"/>
        </w:rPr>
        <w:t xml:space="preserve">of </w:t>
      </w:r>
      <w:r w:rsidRPr="00932A77">
        <w:rPr>
          <w:lang w:eastAsia="en-US"/>
        </w:rPr>
        <w:t xml:space="preserve">a given </w:t>
      </w:r>
      <w:r>
        <w:rPr>
          <w:lang w:eastAsia="en-US"/>
        </w:rPr>
        <w:t>test pixel</w:t>
      </w:r>
      <w:r w:rsidRPr="00932A77">
        <w:rPr>
          <w:lang w:eastAsia="en-US"/>
        </w:rPr>
        <w:t>, majority voting</w:t>
      </w:r>
      <w:r>
        <w:rPr>
          <w:lang w:eastAsia="en-US"/>
        </w:rPr>
        <w:t xml:space="preserve"> </w:t>
      </w:r>
      <w:r w:rsidRPr="00932A77">
        <w:rPr>
          <w:lang w:eastAsia="en-US"/>
        </w:rPr>
        <w:t xml:space="preserve">among classifiers </w:t>
      </w:r>
      <w:r>
        <w:rPr>
          <w:lang w:eastAsia="en-US"/>
        </w:rPr>
        <w:t>decides which class it belongs to</w:t>
      </w:r>
      <w:r w:rsidRPr="00932A77">
        <w:rPr>
          <w:lang w:eastAsia="en-US"/>
        </w:rPr>
        <w:t>.</w:t>
      </w:r>
      <w:r>
        <w:rPr>
          <w:lang w:eastAsia="en-US"/>
        </w:rPr>
        <w:t xml:space="preserve"> </w:t>
      </w:r>
      <w:r w:rsidRPr="00932A77">
        <w:rPr>
          <w:lang w:eastAsia="en-US"/>
        </w:rPr>
        <w:t xml:space="preserve">We avoid aggregating </w:t>
      </w:r>
      <w:r>
        <w:rPr>
          <w:lang w:eastAsia="en-US"/>
        </w:rPr>
        <w:t xml:space="preserve">classes of </w:t>
      </w:r>
      <w:r w:rsidRPr="00932A77">
        <w:rPr>
          <w:lang w:eastAsia="en-US"/>
        </w:rPr>
        <w:t xml:space="preserve">canopy pixels to determine the class of the </w:t>
      </w:r>
      <w:r>
        <w:rPr>
          <w:lang w:eastAsia="en-US"/>
        </w:rPr>
        <w:t xml:space="preserve">whole </w:t>
      </w:r>
      <w:r w:rsidRPr="00932A77">
        <w:rPr>
          <w:lang w:eastAsia="en-US"/>
        </w:rPr>
        <w:t>canopy</w:t>
      </w:r>
      <w:r>
        <w:rPr>
          <w:lang w:eastAsia="en-US"/>
        </w:rPr>
        <w:t>.</w:t>
      </w:r>
      <w:r w:rsidRPr="00932A77">
        <w:rPr>
          <w:lang w:eastAsia="en-US"/>
        </w:rPr>
        <w:t xml:space="preserve"> </w:t>
      </w:r>
      <w:r>
        <w:rPr>
          <w:lang w:eastAsia="en-US"/>
        </w:rPr>
        <w:t>T</w:t>
      </w:r>
      <w:r w:rsidRPr="00932A77">
        <w:rPr>
          <w:lang w:eastAsia="en-US"/>
        </w:rPr>
        <w:t xml:space="preserve">his process can be performed </w:t>
      </w:r>
      <w:r>
        <w:rPr>
          <w:lang w:eastAsia="en-US"/>
        </w:rPr>
        <w:t>using well known</w:t>
      </w:r>
      <w:r w:rsidRPr="00932A77">
        <w:rPr>
          <w:lang w:eastAsia="en-US"/>
        </w:rPr>
        <w:t xml:space="preserve"> </w:t>
      </w:r>
      <w:r>
        <w:rPr>
          <w:lang w:eastAsia="en-US"/>
        </w:rPr>
        <w:t>approaches</w:t>
      </w:r>
      <w:r w:rsidRPr="00932A77">
        <w:rPr>
          <w:lang w:eastAsia="en-US"/>
        </w:rPr>
        <w:t xml:space="preserve"> such as majority of pixels or </w:t>
      </w:r>
      <w:proofErr w:type="spellStart"/>
      <w:r w:rsidRPr="00932A77">
        <w:rPr>
          <w:lang w:eastAsia="en-US"/>
        </w:rPr>
        <w:t>etc</w:t>
      </w:r>
      <w:proofErr w:type="spellEnd"/>
      <w:r w:rsidRPr="00932A77">
        <w:rPr>
          <w:lang w:eastAsia="en-US"/>
        </w:rPr>
        <w:t xml:space="preserve">, which is </w:t>
      </w:r>
      <w:r>
        <w:rPr>
          <w:lang w:eastAsia="en-US"/>
        </w:rPr>
        <w:t xml:space="preserve">not relevant to the purpose of this paper. Furthermore, the assumption that </w:t>
      </w:r>
      <w:r w:rsidRPr="00932A77">
        <w:rPr>
          <w:lang w:eastAsia="en-US"/>
        </w:rPr>
        <w:t xml:space="preserve">we always </w:t>
      </w:r>
      <w:r>
        <w:rPr>
          <w:lang w:eastAsia="en-US"/>
        </w:rPr>
        <w:t>know the exact boundaries of all single-tree canopies does not always hold, specifically in dense vegetation, so we leave this out from our discussion</w:t>
      </w:r>
      <w:r w:rsidRPr="00932A77">
        <w:rPr>
          <w:lang w:eastAsia="en-US"/>
        </w:rPr>
        <w:t>.</w:t>
      </w:r>
    </w:p>
    <w:p w14:paraId="095177C9" w14:textId="77777777" w:rsidR="001A34C0" w:rsidRDefault="001A34C0" w:rsidP="001A34C0">
      <w:pPr>
        <w:pStyle w:val="MHeading1"/>
        <w:rPr>
          <w:lang w:eastAsia="en-US"/>
        </w:rPr>
      </w:pPr>
      <w:r>
        <w:rPr>
          <w:lang w:eastAsia="zh-CN"/>
        </w:rPr>
        <w:t xml:space="preserve">3. </w:t>
      </w:r>
      <w:r w:rsidRPr="00932A77">
        <w:rPr>
          <w:lang w:eastAsia="zh-CN"/>
        </w:rPr>
        <w:t>Results and Discussion</w:t>
      </w:r>
      <w:r>
        <w:rPr>
          <w:lang w:eastAsia="en-US"/>
        </w:rPr>
        <w:t xml:space="preserve"> </w:t>
      </w:r>
    </w:p>
    <w:p w14:paraId="0F6B9D04" w14:textId="77777777" w:rsidR="00800606" w:rsidRDefault="001A34C0" w:rsidP="001A34C0">
      <w:pPr>
        <w:pStyle w:val="MText"/>
        <w:rPr>
          <w:lang w:eastAsia="en-US"/>
        </w:rPr>
      </w:pPr>
      <w:r>
        <w:rPr>
          <w:lang w:eastAsia="en-US"/>
        </w:rPr>
        <w:t xml:space="preserve">In this part we empirically evaluate the </w:t>
      </w:r>
      <w:r w:rsidRPr="00932A77">
        <w:rPr>
          <w:lang w:eastAsia="en-US"/>
        </w:rPr>
        <w:t xml:space="preserve">impact of optimizing classifier parameters </w:t>
      </w:r>
      <w:r>
        <w:rPr>
          <w:lang w:eastAsia="en-US"/>
        </w:rPr>
        <w:t>regarding to</w:t>
      </w:r>
      <w:r w:rsidRPr="00932A77">
        <w:rPr>
          <w:lang w:eastAsia="en-US"/>
        </w:rPr>
        <w:t xml:space="preserve"> FLAASH and ATCOR atmospheric corrections</w:t>
      </w:r>
      <w:r>
        <w:rPr>
          <w:lang w:eastAsia="en-US"/>
        </w:rPr>
        <w:t xml:space="preserve">. As atmospheric correction is a low level signal </w:t>
      </w:r>
    </w:p>
    <w:p w14:paraId="47386CC9" w14:textId="77777777" w:rsidR="00800606" w:rsidRPr="006D27DE" w:rsidRDefault="00800606" w:rsidP="00800606">
      <w:pPr>
        <w:pStyle w:val="MTablecaption"/>
        <w:spacing w:after="240"/>
        <w:ind w:left="567" w:right="562"/>
        <w:rPr>
          <w:rFonts w:eastAsia="SimSun"/>
          <w:bCs/>
          <w:lang w:eastAsia="zh-CN"/>
        </w:rPr>
      </w:pPr>
      <w:r>
        <w:rPr>
          <w:b/>
        </w:rPr>
        <w:t>Figure 4</w:t>
      </w:r>
      <w:r w:rsidRPr="00B615DC">
        <w:rPr>
          <w:b/>
        </w:rPr>
        <w:t xml:space="preserve">. </w:t>
      </w:r>
      <w:r w:rsidRPr="004D0C0F">
        <w:t>Impact of Gaussian Window on Prediction Accuracy</w:t>
      </w:r>
      <w:r w:rsidRPr="00EC7B85">
        <w:rPr>
          <w:bCs/>
        </w:rPr>
        <w:t>.</w:t>
      </w:r>
    </w:p>
    <w:tbl>
      <w:tblPr>
        <w:tblW w:w="0" w:type="auto"/>
        <w:tblLook w:val="04A0" w:firstRow="1" w:lastRow="0" w:firstColumn="1" w:lastColumn="0" w:noHBand="0" w:noVBand="1"/>
      </w:tblPr>
      <w:tblGrid>
        <w:gridCol w:w="5070"/>
        <w:gridCol w:w="5071"/>
      </w:tblGrid>
      <w:tr w:rsidR="00800606" w14:paraId="70399ECD" w14:textId="77777777" w:rsidTr="00F7149F">
        <w:tc>
          <w:tcPr>
            <w:tcW w:w="5070" w:type="dxa"/>
            <w:shd w:val="clear" w:color="auto" w:fill="auto"/>
          </w:tcPr>
          <w:p w14:paraId="5AB241BF" w14:textId="77777777" w:rsidR="00800606" w:rsidRDefault="00800606" w:rsidP="00F7149F">
            <w:pPr>
              <w:pStyle w:val="MText"/>
              <w:ind w:firstLine="0"/>
              <w:jc w:val="center"/>
              <w:rPr>
                <w:lang w:eastAsia="en-US"/>
              </w:rPr>
            </w:pPr>
            <w:r w:rsidRPr="006D27DE">
              <w:t>(</w:t>
            </w:r>
            <w:r w:rsidRPr="005576C1">
              <w:rPr>
                <w:b/>
              </w:rPr>
              <w:t>a</w:t>
            </w:r>
            <w:r w:rsidRPr="006D27DE">
              <w:t>)</w:t>
            </w:r>
            <w:r>
              <w:t xml:space="preserve"> </w:t>
            </w:r>
            <w:r w:rsidRPr="004D0C0F">
              <w:t>Before removing water absorption bands</w:t>
            </w:r>
            <w:r>
              <w:t>.</w:t>
            </w:r>
            <w:r w:rsidRPr="00617F6A">
              <w:t xml:space="preserve"> </w:t>
            </w:r>
          </w:p>
        </w:tc>
        <w:tc>
          <w:tcPr>
            <w:tcW w:w="5071" w:type="dxa"/>
            <w:shd w:val="clear" w:color="auto" w:fill="auto"/>
          </w:tcPr>
          <w:p w14:paraId="0391175B" w14:textId="77777777" w:rsidR="00800606" w:rsidRDefault="00800606" w:rsidP="00F7149F">
            <w:pPr>
              <w:pStyle w:val="MText"/>
              <w:ind w:firstLine="0"/>
              <w:jc w:val="center"/>
              <w:rPr>
                <w:lang w:eastAsia="en-US"/>
              </w:rPr>
            </w:pPr>
            <w:r w:rsidRPr="006D27DE">
              <w:t>(</w:t>
            </w:r>
            <w:r w:rsidRPr="005576C1">
              <w:rPr>
                <w:b/>
              </w:rPr>
              <w:t>b</w:t>
            </w:r>
            <w:r w:rsidRPr="006D27DE">
              <w:t>)</w:t>
            </w:r>
            <w:r w:rsidRPr="00B615DC">
              <w:t xml:space="preserve"> </w:t>
            </w:r>
            <w:r w:rsidRPr="005576C1">
              <w:rPr>
                <w:bCs/>
              </w:rPr>
              <w:t>After removing water absorption bands.</w:t>
            </w:r>
          </w:p>
        </w:tc>
      </w:tr>
      <w:tr w:rsidR="00800606" w14:paraId="216568A9" w14:textId="77777777" w:rsidTr="00F7149F">
        <w:tc>
          <w:tcPr>
            <w:tcW w:w="5070" w:type="dxa"/>
            <w:shd w:val="clear" w:color="auto" w:fill="auto"/>
          </w:tcPr>
          <w:p w14:paraId="6D8E06C5" w14:textId="77777777" w:rsidR="00800606" w:rsidRDefault="00800606" w:rsidP="00F7149F">
            <w:pPr>
              <w:pStyle w:val="MText"/>
              <w:ind w:firstLine="0"/>
              <w:jc w:val="center"/>
              <w:rPr>
                <w:lang w:eastAsia="en-US"/>
              </w:rPr>
            </w:pPr>
            <w:r>
              <w:rPr>
                <w:noProof/>
                <w:lang w:eastAsia="en-US"/>
              </w:rPr>
              <w:drawing>
                <wp:inline distT="0" distB="0" distL="0" distR="0" wp14:anchorId="4A6CEC3E" wp14:editId="4FAFDFFD">
                  <wp:extent cx="2971800" cy="2222500"/>
                  <wp:effectExtent l="0" t="0" r="0" b="12700"/>
                  <wp:docPr id="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c>
          <w:tcPr>
            <w:tcW w:w="5071" w:type="dxa"/>
            <w:shd w:val="clear" w:color="auto" w:fill="auto"/>
          </w:tcPr>
          <w:p w14:paraId="7CA6ADC5" w14:textId="77777777" w:rsidR="00800606" w:rsidRDefault="00800606" w:rsidP="00F7149F">
            <w:pPr>
              <w:pStyle w:val="MText"/>
              <w:ind w:firstLine="0"/>
              <w:jc w:val="center"/>
              <w:rPr>
                <w:lang w:eastAsia="en-US"/>
              </w:rPr>
            </w:pPr>
            <w:r>
              <w:rPr>
                <w:noProof/>
                <w:lang w:eastAsia="en-US"/>
              </w:rPr>
              <w:drawing>
                <wp:inline distT="0" distB="0" distL="0" distR="0" wp14:anchorId="2930C21B" wp14:editId="4E934D71">
                  <wp:extent cx="2971800" cy="2222500"/>
                  <wp:effectExtent l="0" t="0" r="0" b="12700"/>
                  <wp:docPr id="6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r>
    </w:tbl>
    <w:p w14:paraId="194A01EC" w14:textId="77777777" w:rsidR="00800606" w:rsidRDefault="00800606" w:rsidP="001A34C0">
      <w:pPr>
        <w:pStyle w:val="MText"/>
        <w:rPr>
          <w:lang w:eastAsia="en-US"/>
        </w:rPr>
      </w:pPr>
    </w:p>
    <w:p w14:paraId="1E8FBCC6" w14:textId="432BB0C7" w:rsidR="001A34C0" w:rsidRDefault="001A34C0" w:rsidP="001A34C0">
      <w:pPr>
        <w:pStyle w:val="MText"/>
        <w:ind w:firstLine="0"/>
        <w:rPr>
          <w:lang w:eastAsia="en-US"/>
        </w:rPr>
      </w:pPr>
      <w:r>
        <w:rPr>
          <w:lang w:eastAsia="en-US"/>
        </w:rPr>
        <w:t>processing technique, o</w:t>
      </w:r>
      <w:r w:rsidRPr="00932A77">
        <w:rPr>
          <w:lang w:eastAsia="en-US"/>
        </w:rPr>
        <w:t>ur focus is on the impact of data pre-processing filters on the performance of the species classification while we compare the two.</w:t>
      </w:r>
      <w:r>
        <w:rPr>
          <w:lang w:eastAsia="en-US"/>
        </w:rPr>
        <w:t xml:space="preserve"> </w:t>
      </w:r>
      <w:r w:rsidRPr="00932A77">
        <w:rPr>
          <w:lang w:eastAsia="en-US"/>
        </w:rPr>
        <w:t>An implementation of a one-</w:t>
      </w:r>
      <w:proofErr w:type="spellStart"/>
      <w:r w:rsidRPr="00932A77">
        <w:rPr>
          <w:lang w:eastAsia="en-US"/>
        </w:rPr>
        <w:t>vs</w:t>
      </w:r>
      <w:proofErr w:type="spellEnd"/>
      <w:r w:rsidRPr="00932A77">
        <w:rPr>
          <w:lang w:eastAsia="en-US"/>
        </w:rPr>
        <w:t>-one multi-class k-fold cross-validation setup of SVM using non-linear kernels (polynomial and radial basis) functions is used for our model.</w:t>
      </w:r>
      <w:r>
        <w:rPr>
          <w:lang w:eastAsia="en-US"/>
        </w:rPr>
        <w:t xml:space="preserve"> </w:t>
      </w:r>
      <w:r w:rsidRPr="00932A77">
        <w:rPr>
          <w:lang w:eastAsia="en-US"/>
        </w:rPr>
        <w:t xml:space="preserve">Majority vote </w:t>
      </w:r>
      <w:r>
        <w:rPr>
          <w:lang w:eastAsia="en-US"/>
        </w:rPr>
        <w:t xml:space="preserve">among classifiers </w:t>
      </w:r>
      <w:r w:rsidRPr="00932A77">
        <w:rPr>
          <w:lang w:eastAsia="en-US"/>
        </w:rPr>
        <w:t>determines the specie of a pixel.</w:t>
      </w:r>
      <w:r>
        <w:rPr>
          <w:lang w:eastAsia="en-US"/>
        </w:rPr>
        <w:t xml:space="preserve"> A</w:t>
      </w:r>
      <w:r w:rsidRPr="00932A77">
        <w:rPr>
          <w:lang w:eastAsia="en-US"/>
        </w:rPr>
        <w:t xml:space="preserve">s for some of our species we only have </w:t>
      </w:r>
      <w:r>
        <w:rPr>
          <w:lang w:eastAsia="en-US"/>
        </w:rPr>
        <w:t xml:space="preserve">at most </w:t>
      </w:r>
      <w:r w:rsidRPr="00932A77">
        <w:rPr>
          <w:lang w:eastAsia="en-US"/>
        </w:rPr>
        <w:t>5 canopies and we can</w:t>
      </w:r>
      <w:r>
        <w:rPr>
          <w:lang w:eastAsia="en-US"/>
        </w:rPr>
        <w:t>not take</w:t>
      </w:r>
      <w:r w:rsidRPr="00932A77">
        <w:rPr>
          <w:lang w:eastAsia="en-US"/>
        </w:rPr>
        <w:t xml:space="preserve"> </w:t>
      </w:r>
      <m:oMath>
        <m:r>
          <w:rPr>
            <w:rFonts w:ascii="Cambria Math" w:hAnsi="Cambria Math"/>
            <w:lang w:eastAsia="en-US"/>
          </w:rPr>
          <m:t>k&gt;5</m:t>
        </m:r>
      </m:oMath>
      <w:r w:rsidRPr="00932A77">
        <w:rPr>
          <w:lang w:eastAsia="en-US"/>
        </w:rPr>
        <w:t xml:space="preserve"> for a </w:t>
      </w:r>
      <w:r>
        <w:rPr>
          <w:lang w:eastAsia="en-US"/>
        </w:rPr>
        <w:t>correct</w:t>
      </w:r>
      <w:r w:rsidRPr="00932A77">
        <w:rPr>
          <w:lang w:eastAsia="en-US"/>
        </w:rPr>
        <w:t xml:space="preserve"> implementation of k-fold cross validation</w:t>
      </w:r>
      <w:r>
        <w:rPr>
          <w:lang w:eastAsia="en-US"/>
        </w:rPr>
        <w:t xml:space="preserve"> therefore we set</w:t>
      </w:r>
      <w:r w:rsidRPr="00932A77">
        <w:rPr>
          <w:lang w:eastAsia="en-US"/>
        </w:rPr>
        <w:t xml:space="preserve"> </w:t>
      </w:r>
      <m:oMath>
        <m:r>
          <w:rPr>
            <w:rFonts w:ascii="Cambria Math" w:hAnsi="Cambria Math"/>
            <w:lang w:eastAsia="en-US"/>
          </w:rPr>
          <m:t>k=5</m:t>
        </m:r>
      </m:oMath>
      <w:r w:rsidRPr="00932A77">
        <w:rPr>
          <w:lang w:eastAsia="en-US"/>
        </w:rPr>
        <w:t xml:space="preserve">. Test and train sets are canopy-aware, meaning that pixels of a single canopy are either used for training or test sets and not both. </w:t>
      </w:r>
      <w:r>
        <w:rPr>
          <w:lang w:eastAsia="en-US"/>
        </w:rPr>
        <w:t xml:space="preserve">As pixels of one canopy can have many similarities, it is not suggested to use several pixels of a canopy for train and other pixels of the same canopy for test purposes. This could have the same meaning as using the same data both for train and test, which leads to over fitting and erroneous accuracy results. </w:t>
      </w:r>
      <w:r w:rsidRPr="00932A77">
        <w:rPr>
          <w:lang w:eastAsia="en-US"/>
        </w:rPr>
        <w:t>A mixture of grid search and heuristic optimization determines various parameters for SVM kernels, but for brevity we only present 2D diagrams here as other parameters settings are out of scope of this project.</w:t>
      </w:r>
      <w:r>
        <w:rPr>
          <w:lang w:eastAsia="en-US"/>
        </w:rPr>
        <w:t xml:space="preserve"> </w:t>
      </w:r>
      <w:r w:rsidRPr="00932A77">
        <w:rPr>
          <w:lang w:eastAsia="en-US"/>
        </w:rPr>
        <w:t xml:space="preserve">Specifically we set a cost of </w:t>
      </w:r>
      <m:oMath>
        <m:r>
          <m:rPr>
            <m:sty m:val="p"/>
          </m:rPr>
          <w:rPr>
            <w:rFonts w:ascii="Cambria Math" w:hAnsi="Cambria Math"/>
            <w:lang w:eastAsia="en-US"/>
          </w:rPr>
          <m:t>C =</m:t>
        </m:r>
        <m:r>
          <w:rPr>
            <w:rFonts w:ascii="Cambria Math" w:hAnsi="Cambria Math"/>
            <w:lang w:eastAsia="en-US"/>
          </w:rPr>
          <m:t>∞</m:t>
        </m:r>
      </m:oMath>
      <w:r w:rsidRPr="00932A77">
        <w:rPr>
          <w:lang w:eastAsia="en-US"/>
        </w:rPr>
        <w:t xml:space="preserve"> for misclassification, meaning that we have little to zero tolerance for improperly classified samples.</w:t>
      </w:r>
    </w:p>
    <w:p w14:paraId="4C667AE9" w14:textId="77777777" w:rsidR="00800606" w:rsidRDefault="001A34C0" w:rsidP="001A34C0">
      <w:pPr>
        <w:pStyle w:val="MText"/>
        <w:rPr>
          <w:lang w:eastAsia="en-US"/>
        </w:rPr>
      </w:pPr>
      <w:r w:rsidRPr="00932A77">
        <w:rPr>
          <w:lang w:eastAsia="en-US"/>
        </w:rPr>
        <w:t xml:space="preserve">In Figure </w:t>
      </w:r>
      <w:r>
        <w:rPr>
          <w:lang w:eastAsia="en-US"/>
        </w:rPr>
        <w:t>4</w:t>
      </w:r>
      <w:r w:rsidRPr="00932A77">
        <w:rPr>
          <w:lang w:eastAsia="en-US"/>
        </w:rPr>
        <w:t xml:space="preserve"> we show how removing water absorption bands helps us improve prediction accuracy.</w:t>
      </w:r>
      <w:r>
        <w:rPr>
          <w:lang w:eastAsia="en-US"/>
        </w:rPr>
        <w:t xml:space="preserve"> </w:t>
      </w:r>
      <w:r w:rsidRPr="00932A77">
        <w:rPr>
          <w:lang w:eastAsia="en-US"/>
        </w:rPr>
        <w:t xml:space="preserve">Before removing these bands (Figure </w:t>
      </w:r>
      <w:r>
        <w:rPr>
          <w:lang w:eastAsia="en-US"/>
        </w:rPr>
        <w:t>4.a</w:t>
      </w:r>
      <w:r w:rsidRPr="00932A77">
        <w:rPr>
          <w:lang w:eastAsia="en-US"/>
        </w:rPr>
        <w:t>) prediction accuracy starts at about 66</w:t>
      </w:r>
      <w:r>
        <w:rPr>
          <w:lang w:eastAsia="en-US"/>
        </w:rPr>
        <w:t>%</w:t>
      </w:r>
      <w:r w:rsidRPr="00932A77">
        <w:rPr>
          <w:lang w:eastAsia="en-US"/>
        </w:rPr>
        <w:t xml:space="preserve"> and rises to about 71</w:t>
      </w:r>
      <w:r>
        <w:rPr>
          <w:lang w:eastAsia="en-US"/>
        </w:rPr>
        <w:t>%</w:t>
      </w:r>
      <w:r w:rsidRPr="00932A77">
        <w:rPr>
          <w:lang w:eastAsia="en-US"/>
        </w:rPr>
        <w:t xml:space="preserve"> as we increase Gaussian window size (about 5</w:t>
      </w:r>
      <w:r>
        <w:rPr>
          <w:lang w:eastAsia="en-US"/>
        </w:rPr>
        <w:t>%</w:t>
      </w:r>
      <w:r w:rsidRPr="00932A77">
        <w:rPr>
          <w:lang w:eastAsia="en-US"/>
        </w:rPr>
        <w:t xml:space="preserve"> performance improvement).</w:t>
      </w:r>
      <w:r>
        <w:rPr>
          <w:lang w:eastAsia="en-US"/>
        </w:rPr>
        <w:t xml:space="preserve"> </w:t>
      </w:r>
      <w:r w:rsidRPr="00932A77">
        <w:rPr>
          <w:lang w:eastAsia="en-US"/>
        </w:rPr>
        <w:t>There is a positive trend across different window sizes, which means we can expect better accuracy the bigger the window size gets.</w:t>
      </w:r>
      <w:r>
        <w:rPr>
          <w:lang w:eastAsia="en-US"/>
        </w:rPr>
        <w:t xml:space="preserve"> </w:t>
      </w:r>
      <w:r w:rsidRPr="00932A77">
        <w:rPr>
          <w:lang w:eastAsia="en-US"/>
        </w:rPr>
        <w:t>This stems from the fact that water absorption bands add to randomness and as we increase window size this randomness is dissolved to the majority of neighbors and would have less and less impact as window size increases.</w:t>
      </w:r>
      <w:r>
        <w:rPr>
          <w:lang w:eastAsia="en-US"/>
        </w:rPr>
        <w:t xml:space="preserve"> </w:t>
      </w:r>
      <w:r w:rsidRPr="00932A77">
        <w:rPr>
          <w:lang w:eastAsia="en-US"/>
        </w:rPr>
        <w:t xml:space="preserve">After removing water absorption bands (Figure </w:t>
      </w:r>
      <w:r>
        <w:rPr>
          <w:lang w:eastAsia="en-US"/>
        </w:rPr>
        <w:t>4.b</w:t>
      </w:r>
      <w:r w:rsidRPr="00932A77">
        <w:rPr>
          <w:lang w:eastAsia="en-US"/>
        </w:rPr>
        <w:t>) prediction accuracy starts at 74</w:t>
      </w:r>
      <w:r>
        <w:rPr>
          <w:lang w:eastAsia="en-US"/>
        </w:rPr>
        <w:t>%</w:t>
      </w:r>
      <w:r w:rsidRPr="00932A77">
        <w:rPr>
          <w:lang w:eastAsia="en-US"/>
        </w:rPr>
        <w:t xml:space="preserve"> and rises to about 76.5</w:t>
      </w:r>
      <w:r>
        <w:rPr>
          <w:lang w:eastAsia="en-US"/>
        </w:rPr>
        <w:t>%</w:t>
      </w:r>
      <w:r w:rsidRPr="00932A77">
        <w:rPr>
          <w:lang w:eastAsia="en-US"/>
        </w:rPr>
        <w:t xml:space="preserve"> at a window size of 8.</w:t>
      </w:r>
      <w:r>
        <w:rPr>
          <w:lang w:eastAsia="en-US"/>
        </w:rPr>
        <w:t xml:space="preserve"> </w:t>
      </w:r>
      <w:r w:rsidRPr="00932A77">
        <w:rPr>
          <w:lang w:eastAsia="en-US"/>
        </w:rPr>
        <w:t>Beyond that there is no significant change in accuracy. As window size increases you can see that there is no predictable impact of Gaussian smoothing in accuracy; This is due to the fact that all the currently available data signals has some level of inherent entropy (less noisy) and increasing window size beyond certain point just takes data away from their original meaning which can either help or harm accuracy in unpredictable ways.</w:t>
      </w:r>
      <w:r>
        <w:rPr>
          <w:lang w:eastAsia="en-US"/>
        </w:rPr>
        <w:t xml:space="preserve"> Before removing water absorption bands FLAASH shows minor advantages over </w:t>
      </w:r>
    </w:p>
    <w:p w14:paraId="3B8F9670" w14:textId="77777777" w:rsidR="00800606" w:rsidRDefault="00800606" w:rsidP="001A34C0">
      <w:pPr>
        <w:pStyle w:val="MText"/>
        <w:rPr>
          <w:lang w:eastAsia="en-US"/>
        </w:rPr>
      </w:pPr>
    </w:p>
    <w:p w14:paraId="08B9A03F" w14:textId="77777777" w:rsidR="00800606" w:rsidRPr="006D27DE" w:rsidRDefault="00800606" w:rsidP="00800606">
      <w:pPr>
        <w:pStyle w:val="MTablecaption"/>
        <w:spacing w:after="240"/>
        <w:ind w:left="567" w:right="562"/>
        <w:rPr>
          <w:rFonts w:eastAsia="SimSun"/>
          <w:bCs/>
          <w:lang w:eastAsia="zh-CN"/>
        </w:rPr>
      </w:pPr>
      <w:r>
        <w:rPr>
          <w:b/>
        </w:rPr>
        <w:t>Figure 5</w:t>
      </w:r>
      <w:r w:rsidRPr="00B615DC">
        <w:rPr>
          <w:b/>
        </w:rPr>
        <w:t xml:space="preserve">. </w:t>
      </w:r>
      <w:r w:rsidRPr="002947DF">
        <w:t>Impact of removing low NDVI and NIR pixels</w:t>
      </w:r>
      <w:r>
        <w:t xml:space="preserve"> among field data</w:t>
      </w:r>
    </w:p>
    <w:p w14:paraId="54454C61" w14:textId="77777777" w:rsidR="00800606" w:rsidRDefault="00800606" w:rsidP="00800606">
      <w:pPr>
        <w:pStyle w:val="MText"/>
        <w:jc w:val="center"/>
        <w:rPr>
          <w:lang w:eastAsia="en-US"/>
        </w:rPr>
      </w:pPr>
      <w:r>
        <w:rPr>
          <w:noProof/>
          <w:lang w:eastAsia="en-US"/>
        </w:rPr>
        <w:drawing>
          <wp:inline distT="0" distB="0" distL="0" distR="0" wp14:anchorId="019007A0" wp14:editId="0D812533">
            <wp:extent cx="2959100" cy="2209800"/>
            <wp:effectExtent l="0" t="0" r="12700" b="0"/>
            <wp:docPr id="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100" cy="2209800"/>
                    </a:xfrm>
                    <a:prstGeom prst="rect">
                      <a:avLst/>
                    </a:prstGeom>
                    <a:noFill/>
                    <a:ln>
                      <a:noFill/>
                    </a:ln>
                  </pic:spPr>
                </pic:pic>
              </a:graphicData>
            </a:graphic>
          </wp:inline>
        </w:drawing>
      </w:r>
    </w:p>
    <w:p w14:paraId="0E8B1537" w14:textId="77777777" w:rsidR="00800606" w:rsidRDefault="00800606" w:rsidP="001A34C0">
      <w:pPr>
        <w:pStyle w:val="MText"/>
        <w:rPr>
          <w:lang w:eastAsia="en-US"/>
        </w:rPr>
      </w:pPr>
    </w:p>
    <w:p w14:paraId="0B49A9E9" w14:textId="12860C39" w:rsidR="001A34C0" w:rsidRDefault="001A34C0" w:rsidP="00800606">
      <w:pPr>
        <w:pStyle w:val="MText"/>
        <w:ind w:firstLine="0"/>
        <w:rPr>
          <w:lang w:eastAsia="en-US"/>
        </w:rPr>
      </w:pPr>
      <w:r>
        <w:rPr>
          <w:lang w:eastAsia="en-US"/>
        </w:rPr>
        <w:t>ATCOR, but after removal this difference becomes a meaningful 4% better prediction accuracy for FLAASH.</w:t>
      </w:r>
    </w:p>
    <w:p w14:paraId="2408090B" w14:textId="77777777" w:rsidR="001A34C0" w:rsidRDefault="001A34C0" w:rsidP="001A34C0">
      <w:pPr>
        <w:pStyle w:val="MText"/>
        <w:rPr>
          <w:lang w:eastAsia="en-US"/>
        </w:rPr>
      </w:pPr>
      <w:r w:rsidRPr="00932A77">
        <w:rPr>
          <w:lang w:eastAsia="en-US"/>
        </w:rPr>
        <w:t xml:space="preserve">Next, we look at the impact of removing low NDVI-NIR pixels from dataset. As you can see in Figure </w:t>
      </w:r>
      <w:r>
        <w:rPr>
          <w:lang w:eastAsia="en-US"/>
        </w:rPr>
        <w:t>5</w:t>
      </w:r>
      <w:r w:rsidRPr="00932A77">
        <w:rPr>
          <w:lang w:eastAsia="en-US"/>
        </w:rPr>
        <w:t xml:space="preserve"> there is a general degradation of performance from the previous scenario that we used the whole dataset.</w:t>
      </w:r>
      <w:r>
        <w:rPr>
          <w:lang w:eastAsia="en-US"/>
        </w:rPr>
        <w:t xml:space="preserve"> </w:t>
      </w:r>
      <w:r w:rsidRPr="00932A77">
        <w:rPr>
          <w:lang w:eastAsia="en-US"/>
        </w:rPr>
        <w:t>In FLASSH dataset we are at about 70</w:t>
      </w:r>
      <w:r>
        <w:rPr>
          <w:lang w:eastAsia="en-US"/>
        </w:rPr>
        <w:t>%</w:t>
      </w:r>
      <w:r w:rsidRPr="00932A77">
        <w:rPr>
          <w:lang w:eastAsia="en-US"/>
        </w:rPr>
        <w:t xml:space="preserve"> and ATCOR yields 66</w:t>
      </w:r>
      <w:r>
        <w:rPr>
          <w:lang w:eastAsia="en-US"/>
        </w:rPr>
        <w:t>%</w:t>
      </w:r>
      <w:r w:rsidRPr="00932A77">
        <w:rPr>
          <w:lang w:eastAsia="en-US"/>
        </w:rPr>
        <w:t xml:space="preserve"> accuracy. This is due to the fact that pixel size is large (3m) and canopies are large as well.</w:t>
      </w:r>
      <w:r>
        <w:rPr>
          <w:lang w:eastAsia="en-US"/>
        </w:rPr>
        <w:t xml:space="preserve"> </w:t>
      </w:r>
      <w:r w:rsidRPr="00932A77">
        <w:rPr>
          <w:lang w:eastAsia="en-US"/>
        </w:rPr>
        <w:t xml:space="preserve">According to Table </w:t>
      </w:r>
      <w:r>
        <w:rPr>
          <w:lang w:eastAsia="en-US"/>
        </w:rPr>
        <w:t>1</w:t>
      </w:r>
      <w:r w:rsidRPr="00932A77">
        <w:rPr>
          <w:lang w:eastAsia="en-US"/>
        </w:rPr>
        <w:t>, canopy sizes are in the range of [6,107] pixels.</w:t>
      </w:r>
      <w:r>
        <w:rPr>
          <w:lang w:eastAsia="en-US"/>
        </w:rPr>
        <w:t xml:space="preserve"> </w:t>
      </w:r>
      <w:r w:rsidRPr="00932A77">
        <w:rPr>
          <w:lang w:eastAsia="en-US"/>
        </w:rPr>
        <w:t>This generous marking of canopies i</w:t>
      </w:r>
      <w:r>
        <w:rPr>
          <w:lang w:eastAsia="en-US"/>
        </w:rPr>
        <w:t xml:space="preserve">ncludes areas with little </w:t>
      </w:r>
    </w:p>
    <w:p w14:paraId="57DF4339" w14:textId="77777777" w:rsidR="001A34C0" w:rsidRDefault="001A34C0" w:rsidP="001A34C0">
      <w:pPr>
        <w:pStyle w:val="MText"/>
        <w:ind w:firstLine="0"/>
        <w:rPr>
          <w:lang w:eastAsia="en-US"/>
        </w:rPr>
      </w:pPr>
      <w:r>
        <w:rPr>
          <w:lang w:eastAsia="en-US"/>
        </w:rPr>
        <w:t>green</w:t>
      </w:r>
      <w:r w:rsidRPr="00932A77">
        <w:rPr>
          <w:lang w:eastAsia="en-US"/>
        </w:rPr>
        <w:t>ness, shadows, branches</w:t>
      </w:r>
      <w:r>
        <w:rPr>
          <w:lang w:eastAsia="en-US"/>
        </w:rPr>
        <w:t>, gravel</w:t>
      </w:r>
      <w:r w:rsidRPr="00932A77">
        <w:rPr>
          <w:lang w:eastAsia="en-US"/>
        </w:rPr>
        <w:t xml:space="preserve"> and </w:t>
      </w:r>
      <w:proofErr w:type="spellStart"/>
      <w:r w:rsidRPr="00932A77">
        <w:rPr>
          <w:lang w:eastAsia="en-US"/>
        </w:rPr>
        <w:t>etc</w:t>
      </w:r>
      <w:proofErr w:type="spellEnd"/>
      <w:r w:rsidRPr="00932A77">
        <w:rPr>
          <w:lang w:eastAsia="en-US"/>
        </w:rPr>
        <w:t xml:space="preserve"> (</w:t>
      </w:r>
      <w:r>
        <w:rPr>
          <w:lang w:eastAsia="en-US"/>
        </w:rPr>
        <w:t xml:space="preserve">all with </w:t>
      </w:r>
      <w:r w:rsidRPr="00932A77">
        <w:rPr>
          <w:lang w:eastAsia="en-US"/>
        </w:rPr>
        <w:t>low NDVI and low NIR values).</w:t>
      </w:r>
      <w:r>
        <w:rPr>
          <w:lang w:eastAsia="en-US"/>
        </w:rPr>
        <w:t xml:space="preserve"> </w:t>
      </w:r>
      <w:r w:rsidRPr="00932A77">
        <w:rPr>
          <w:lang w:eastAsia="en-US"/>
        </w:rPr>
        <w:t>But you should note that due to the mixing nature of reflectance values, even low NDVI/NIR pixels of a continuous canopy</w:t>
      </w:r>
      <w:r>
        <w:rPr>
          <w:lang w:eastAsia="en-US"/>
        </w:rPr>
        <w:t>,</w:t>
      </w:r>
      <w:r w:rsidRPr="00932A77">
        <w:rPr>
          <w:lang w:eastAsia="en-US"/>
        </w:rPr>
        <w:t xml:space="preserve"> still contains signal</w:t>
      </w:r>
      <w:r>
        <w:rPr>
          <w:lang w:eastAsia="en-US"/>
        </w:rPr>
        <w:t>s from the underlying species, w</w:t>
      </w:r>
      <w:r w:rsidRPr="00932A77">
        <w:rPr>
          <w:lang w:eastAsia="en-US"/>
        </w:rPr>
        <w:t xml:space="preserve">hich might not be as green. Here we can see that </w:t>
      </w:r>
      <w:r>
        <w:rPr>
          <w:lang w:eastAsia="en-US"/>
        </w:rPr>
        <w:t>removing</w:t>
      </w:r>
      <w:r w:rsidRPr="00932A77">
        <w:rPr>
          <w:lang w:eastAsia="en-US"/>
        </w:rPr>
        <w:t xml:space="preserve"> low NDVI/NIR pixels of a continuous canopy actually </w:t>
      </w:r>
      <w:r>
        <w:rPr>
          <w:lang w:eastAsia="en-US"/>
        </w:rPr>
        <w:t>degrades</w:t>
      </w:r>
      <w:r w:rsidRPr="00932A77">
        <w:rPr>
          <w:lang w:eastAsia="en-US"/>
        </w:rPr>
        <w:t xml:space="preserve"> the performance of the classification model with an impact of about 4</w:t>
      </w:r>
      <w:r>
        <w:rPr>
          <w:lang w:eastAsia="en-US"/>
        </w:rPr>
        <w:t>%</w:t>
      </w:r>
      <w:r w:rsidRPr="00932A77">
        <w:rPr>
          <w:lang w:eastAsia="en-US"/>
        </w:rPr>
        <w:t>.</w:t>
      </w:r>
      <w:r>
        <w:rPr>
          <w:lang w:eastAsia="en-US"/>
        </w:rPr>
        <w:t xml:space="preserve"> So in similar scenarios where </w:t>
      </w:r>
      <w:r w:rsidRPr="00233FA2">
        <w:rPr>
          <w:i/>
          <w:lang w:eastAsia="en-US"/>
        </w:rPr>
        <w:t>field data</w:t>
      </w:r>
      <w:r>
        <w:rPr>
          <w:lang w:eastAsia="en-US"/>
        </w:rPr>
        <w:t xml:space="preserve"> consists of large continuous canopies we advise on preserving low NDVI/NIR pixels. It is important to realize that this is only relevant in the context of field data, as we already know the species are there, and is only useful in training the classifier. In global application of NDVI/NIR filters to whole flight lines we suggest as literature does which is removal of low values to get rid of roads, grass, etc. Here we can still observe the benefit of FLAASH data versus ATCOR on average by 2%-3%.</w:t>
      </w:r>
    </w:p>
    <w:p w14:paraId="2B22CA29" w14:textId="77777777" w:rsidR="001A34C0" w:rsidRDefault="001A34C0" w:rsidP="001A34C0">
      <w:pPr>
        <w:pStyle w:val="MText"/>
        <w:rPr>
          <w:lang w:eastAsia="en-US"/>
        </w:rPr>
      </w:pPr>
      <w:r w:rsidRPr="00932A77">
        <w:rPr>
          <w:lang w:eastAsia="en-US"/>
        </w:rPr>
        <w:t xml:space="preserve">Finally, we look at the effect of atmospheric correction on prediction accuracy </w:t>
      </w:r>
      <w:proofErr w:type="spellStart"/>
      <w:r>
        <w:rPr>
          <w:lang w:eastAsia="en-US"/>
        </w:rPr>
        <w:t>vs</w:t>
      </w:r>
      <w:proofErr w:type="spellEnd"/>
      <w:r w:rsidRPr="00932A77">
        <w:rPr>
          <w:lang w:eastAsia="en-US"/>
        </w:rPr>
        <w:t xml:space="preserve"> classification model parameters. C,</w:t>
      </w:r>
      <w:r>
        <w:rPr>
          <w:lang w:eastAsia="en-US"/>
        </w:rPr>
        <w:t xml:space="preserve"> </w:t>
      </w:r>
      <m:oMath>
        <m:r>
          <w:rPr>
            <w:rFonts w:ascii="Cambria Math" w:hAnsi="Cambria Math"/>
            <w:lang w:eastAsia="en-US"/>
          </w:rPr>
          <m:t>σ</m:t>
        </m:r>
      </m:oMath>
      <w:r w:rsidRPr="00932A77">
        <w:rPr>
          <w:lang w:eastAsia="en-US"/>
        </w:rPr>
        <w:t>, P, MaxIt</w:t>
      </w:r>
      <w:proofErr w:type="spellStart"/>
      <w:r w:rsidRPr="00932A77">
        <w:rPr>
          <w:lang w:eastAsia="en-US"/>
        </w:rPr>
        <w:t>er</w:t>
      </w:r>
      <w:proofErr w:type="spellEnd"/>
      <w:r w:rsidRPr="00932A77">
        <w:rPr>
          <w:lang w:eastAsia="en-US"/>
        </w:rPr>
        <w:t xml:space="preserve"> and </w:t>
      </w:r>
      <w:r>
        <w:rPr>
          <w:lang w:eastAsia="en-US"/>
        </w:rPr>
        <w:t>o</w:t>
      </w:r>
      <w:r w:rsidRPr="00073206">
        <w:rPr>
          <w:i/>
          <w:lang w:eastAsia="en-US"/>
        </w:rPr>
        <w:t>ptimization method</w:t>
      </w:r>
      <w:r w:rsidRPr="00932A77">
        <w:rPr>
          <w:lang w:eastAsia="en-US"/>
        </w:rPr>
        <w:t xml:space="preserve"> are the knobs of SVM that we tune in a mixture of grid and heuristic search. C stands for cost or penalty of misclassification against simplicity of the decision surface, </w:t>
      </w:r>
      <m:oMath>
        <m:r>
          <w:rPr>
            <w:rFonts w:ascii="Cambria Math" w:hAnsi="Cambria Math"/>
            <w:lang w:eastAsia="en-US"/>
          </w:rPr>
          <m:t>σ</m:t>
        </m:r>
      </m:oMath>
      <w:r w:rsidRPr="00932A77">
        <w:rPr>
          <w:lang w:eastAsia="en-US"/>
        </w:rPr>
        <w:t xml:space="preserve"> (or also known as </w:t>
      </w:r>
      <m:oMath>
        <m:r>
          <w:rPr>
            <w:rFonts w:ascii="Cambria Math" w:hAnsi="Cambria Math"/>
            <w:lang w:eastAsia="en-US"/>
          </w:rPr>
          <m:t>γ</m:t>
        </m:r>
      </m:oMath>
      <w:r w:rsidRPr="00932A77">
        <w:rPr>
          <w:lang w:eastAsia="en-US"/>
        </w:rPr>
        <w:t xml:space="preserve"> in literature) defines how far the influence of a single training example reaches, with low values meaning 'far' and high values meaning 'close' in RBF function. P is the polynomial degree for polynomial function as kernel. </w:t>
      </w:r>
      <w:proofErr w:type="spellStart"/>
      <w:r w:rsidRPr="00932A77">
        <w:rPr>
          <w:lang w:eastAsia="en-US"/>
        </w:rPr>
        <w:t>MaxIter</w:t>
      </w:r>
      <w:proofErr w:type="spellEnd"/>
      <w:r w:rsidRPr="00932A77">
        <w:rPr>
          <w:lang w:eastAsia="en-US"/>
        </w:rPr>
        <w:t xml:space="preserve"> is the maximum number of iterations the optimization function is supposed to run</w:t>
      </w:r>
      <w:r>
        <w:rPr>
          <w:lang w:eastAsia="en-US"/>
        </w:rPr>
        <w:t>;</w:t>
      </w:r>
      <w:r w:rsidRPr="00932A77">
        <w:rPr>
          <w:lang w:eastAsia="en-US"/>
        </w:rPr>
        <w:t xml:space="preserve"> and </w:t>
      </w:r>
      <w:r w:rsidRPr="00073206">
        <w:rPr>
          <w:i/>
          <w:lang w:eastAsia="en-US"/>
        </w:rPr>
        <w:t>optimization method</w:t>
      </w:r>
      <w:r w:rsidRPr="00932A77">
        <w:rPr>
          <w:lang w:eastAsia="en-US"/>
        </w:rPr>
        <w:t xml:space="preserve"> defines what optimization method we </w:t>
      </w:r>
      <w:r>
        <w:rPr>
          <w:lang w:eastAsia="en-US"/>
        </w:rPr>
        <w:t>select. Here</w:t>
      </w:r>
      <w:r w:rsidRPr="00932A77">
        <w:rPr>
          <w:lang w:eastAsia="en-US"/>
        </w:rPr>
        <w:t xml:space="preserve"> we set C=+</w:t>
      </w:r>
      <m:oMath>
        <m:r>
          <w:rPr>
            <w:rFonts w:ascii="Cambria Math" w:hAnsi="Cambria Math"/>
            <w:lang w:eastAsia="en-US"/>
          </w:rPr>
          <m:t>∞</m:t>
        </m:r>
      </m:oMath>
      <w:r w:rsidRPr="00932A77">
        <w:rPr>
          <w:lang w:eastAsia="en-US"/>
        </w:rPr>
        <w:t>, MaxIter=10,000 and</w:t>
      </w:r>
      <w:r>
        <w:rPr>
          <w:lang w:eastAsia="en-US"/>
        </w:rPr>
        <w:t xml:space="preserve"> use </w:t>
      </w:r>
      <w:r w:rsidRPr="00932A77">
        <w:rPr>
          <w:lang w:eastAsia="en-US"/>
        </w:rPr>
        <w:t>quadratic programming</w:t>
      </w:r>
      <w:r>
        <w:rPr>
          <w:lang w:eastAsia="en-US"/>
        </w:rPr>
        <w:t xml:space="preserve"> as</w:t>
      </w:r>
      <w:r w:rsidRPr="00932A77">
        <w:rPr>
          <w:lang w:eastAsia="en-US"/>
        </w:rPr>
        <w:t xml:space="preserve"> </w:t>
      </w:r>
      <w:r w:rsidRPr="00073206">
        <w:rPr>
          <w:i/>
          <w:lang w:eastAsia="en-US"/>
        </w:rPr>
        <w:t>optimization method</w:t>
      </w:r>
      <w:r w:rsidRPr="00932A77">
        <w:rPr>
          <w:lang w:eastAsia="en-US"/>
        </w:rPr>
        <w:t>.</w:t>
      </w:r>
      <w:r>
        <w:rPr>
          <w:lang w:eastAsia="en-US"/>
        </w:rPr>
        <w:t xml:space="preserve"> </w:t>
      </w:r>
      <w:r w:rsidRPr="00932A77">
        <w:rPr>
          <w:lang w:eastAsia="en-US"/>
        </w:rPr>
        <w:t xml:space="preserve">In what follows we evaluate the impact of P and </w:t>
      </w:r>
      <m:oMath>
        <m:r>
          <w:rPr>
            <w:rFonts w:ascii="Cambria Math" w:hAnsi="Cambria Math"/>
            <w:lang w:eastAsia="en-US"/>
          </w:rPr>
          <m:t>σ</m:t>
        </m:r>
      </m:oMath>
      <w:r w:rsidRPr="00932A77">
        <w:rPr>
          <w:lang w:eastAsia="en-US"/>
        </w:rPr>
        <w:t xml:space="preserve"> respectively as demonstrat</w:t>
      </w:r>
      <w:proofErr w:type="spellStart"/>
      <w:r w:rsidRPr="00932A77">
        <w:rPr>
          <w:lang w:eastAsia="en-US"/>
        </w:rPr>
        <w:t>ed</w:t>
      </w:r>
      <w:proofErr w:type="spellEnd"/>
      <w:r w:rsidRPr="00932A77">
        <w:rPr>
          <w:lang w:eastAsia="en-US"/>
        </w:rPr>
        <w:t xml:space="preserve"> in Figure </w:t>
      </w:r>
      <w:r>
        <w:rPr>
          <w:lang w:eastAsia="en-US"/>
        </w:rPr>
        <w:t>6</w:t>
      </w:r>
      <w:r w:rsidRPr="00932A77">
        <w:rPr>
          <w:lang w:eastAsia="en-US"/>
        </w:rPr>
        <w:t>.</w:t>
      </w:r>
    </w:p>
    <w:p w14:paraId="70B24DC6" w14:textId="77777777" w:rsidR="001A34C0" w:rsidRDefault="001A34C0" w:rsidP="001A34C0">
      <w:pPr>
        <w:pStyle w:val="MText"/>
        <w:rPr>
          <w:lang w:eastAsia="en-US"/>
        </w:rPr>
      </w:pPr>
      <w:r w:rsidRPr="00932A77">
        <w:rPr>
          <w:lang w:eastAsia="en-US"/>
        </w:rPr>
        <w:t xml:space="preserve">Figure </w:t>
      </w:r>
      <w:r>
        <w:rPr>
          <w:lang w:eastAsia="en-US"/>
        </w:rPr>
        <w:t>6.a</w:t>
      </w:r>
      <w:r w:rsidRPr="00932A77">
        <w:rPr>
          <w:lang w:eastAsia="en-US"/>
        </w:rPr>
        <w:t xml:space="preserve"> demonstrates the impact of polynomial degree P on prediction accuracy using a polynomial kernel in SVM.</w:t>
      </w:r>
      <w:r>
        <w:rPr>
          <w:lang w:eastAsia="en-US"/>
        </w:rPr>
        <w:t xml:space="preserve"> </w:t>
      </w:r>
      <w:r w:rsidRPr="00932A77">
        <w:rPr>
          <w:lang w:eastAsia="en-US"/>
        </w:rPr>
        <w:t>FLAASH atmospherically corrected data yields 73.5</w:t>
      </w:r>
      <w:r>
        <w:rPr>
          <w:lang w:eastAsia="en-US"/>
        </w:rPr>
        <w:t>%</w:t>
      </w:r>
      <w:r w:rsidRPr="00932A77">
        <w:rPr>
          <w:lang w:eastAsia="en-US"/>
        </w:rPr>
        <w:t xml:space="preserve"> of accuracy </w:t>
      </w:r>
      <w:r>
        <w:rPr>
          <w:lang w:eastAsia="en-US"/>
        </w:rPr>
        <w:t>whereas</w:t>
      </w:r>
      <w:r w:rsidRPr="00932A77">
        <w:rPr>
          <w:lang w:eastAsia="en-US"/>
        </w:rPr>
        <w:t xml:space="preserve"> ATCOR results in 69.8</w:t>
      </w:r>
      <w:r>
        <w:rPr>
          <w:lang w:eastAsia="en-US"/>
        </w:rPr>
        <w:t>%</w:t>
      </w:r>
      <w:r w:rsidRPr="00932A77">
        <w:rPr>
          <w:lang w:eastAsia="en-US"/>
        </w:rPr>
        <w:t xml:space="preserve">. The simpler the polynomial, the better the performance; with more complicated polynomial we get a high bias classification model which performs poorly when evaluated on test data. For FLAASH atmospheric correction </w:t>
      </w:r>
      <w:r>
        <w:rPr>
          <w:lang w:eastAsia="en-US"/>
        </w:rPr>
        <w:t>(</w:t>
      </w:r>
      <w:r w:rsidRPr="00932A77">
        <w:rPr>
          <w:lang w:eastAsia="en-US"/>
        </w:rPr>
        <w:t xml:space="preserve">P </w:t>
      </w:r>
      <w:r>
        <w:rPr>
          <w:lang w:eastAsia="en-US"/>
        </w:rPr>
        <w:t>≥</w:t>
      </w:r>
      <w:r w:rsidRPr="00932A77">
        <w:rPr>
          <w:lang w:eastAsia="en-US"/>
        </w:rPr>
        <w:t xml:space="preserve"> 3</w:t>
      </w:r>
      <w:r>
        <w:rPr>
          <w:lang w:eastAsia="en-US"/>
        </w:rPr>
        <w:t>)</w:t>
      </w:r>
      <w:r w:rsidRPr="00932A77">
        <w:rPr>
          <w:lang w:eastAsia="en-US"/>
        </w:rPr>
        <w:t xml:space="preserve"> the optimization function does not </w:t>
      </w:r>
      <w:r>
        <w:rPr>
          <w:lang w:eastAsia="en-US"/>
        </w:rPr>
        <w:t>converge</w:t>
      </w:r>
      <w:r w:rsidRPr="00932A77">
        <w:rPr>
          <w:lang w:eastAsia="en-US"/>
        </w:rPr>
        <w:t>.</w:t>
      </w:r>
      <w:r>
        <w:rPr>
          <w:lang w:eastAsia="en-US"/>
        </w:rPr>
        <w:t xml:space="preserve"> </w:t>
      </w:r>
      <w:r w:rsidRPr="00932A77">
        <w:rPr>
          <w:lang w:eastAsia="en-US"/>
        </w:rPr>
        <w:t>On the other hand, A</w:t>
      </w:r>
      <w:r>
        <w:rPr>
          <w:lang w:eastAsia="en-US"/>
        </w:rPr>
        <w:t>TCOR data performs as predicted</w:t>
      </w:r>
      <w:r w:rsidRPr="00932A77">
        <w:rPr>
          <w:lang w:eastAsia="en-US"/>
        </w:rPr>
        <w:t>. Accuracy gets as low as 10.8</w:t>
      </w:r>
      <w:r>
        <w:rPr>
          <w:lang w:eastAsia="en-US"/>
        </w:rPr>
        <w:t>%</w:t>
      </w:r>
      <w:r w:rsidRPr="00932A77">
        <w:rPr>
          <w:lang w:eastAsia="en-US"/>
        </w:rPr>
        <w:t xml:space="preserve"> and 11.3</w:t>
      </w:r>
      <w:r>
        <w:rPr>
          <w:lang w:eastAsia="en-US"/>
        </w:rPr>
        <w:t>%</w:t>
      </w:r>
      <w:r w:rsidRPr="00932A77">
        <w:rPr>
          <w:lang w:eastAsia="en-US"/>
        </w:rPr>
        <w:t xml:space="preserve"> with polynomial degrees of 7 and 8</w:t>
      </w:r>
      <w:r>
        <w:rPr>
          <w:lang w:eastAsia="en-US"/>
        </w:rPr>
        <w:t xml:space="preserve"> (due to extreme over-fitting)</w:t>
      </w:r>
      <w:r w:rsidRPr="00932A77">
        <w:rPr>
          <w:lang w:eastAsia="en-US"/>
        </w:rPr>
        <w:t>.</w:t>
      </w:r>
    </w:p>
    <w:p w14:paraId="035E9EB1" w14:textId="77777777" w:rsidR="001A34C0" w:rsidRDefault="001A34C0" w:rsidP="001A34C0">
      <w:pPr>
        <w:pStyle w:val="MText"/>
        <w:rPr>
          <w:lang w:eastAsia="en-US"/>
        </w:rPr>
      </w:pPr>
      <w:r w:rsidRPr="00932A77">
        <w:rPr>
          <w:lang w:eastAsia="en-US"/>
        </w:rPr>
        <w:t>The Radial Basis kernel has better performance yields than polynomial. As shown in Figure</w:t>
      </w:r>
      <w:r>
        <w:rPr>
          <w:lang w:eastAsia="en-US"/>
        </w:rPr>
        <w:t xml:space="preserve"> 6.b</w:t>
      </w:r>
      <w:r w:rsidRPr="00932A77">
        <w:rPr>
          <w:lang w:eastAsia="en-US"/>
        </w:rPr>
        <w:t>, with a peak at 75.3</w:t>
      </w:r>
      <w:r>
        <w:rPr>
          <w:lang w:eastAsia="en-US"/>
        </w:rPr>
        <w:t>%</w:t>
      </w:r>
      <w:r w:rsidRPr="00932A77">
        <w:rPr>
          <w:lang w:eastAsia="en-US"/>
        </w:rPr>
        <w:t xml:space="preserve"> we achieve the best results using FLAASH data while ATCOR comes close at 74.9</w:t>
      </w:r>
      <w:r>
        <w:rPr>
          <w:lang w:eastAsia="en-US"/>
        </w:rPr>
        <w:t>%</w:t>
      </w:r>
      <w:r w:rsidRPr="00932A77">
        <w:rPr>
          <w:lang w:eastAsia="en-US"/>
        </w:rPr>
        <w:t xml:space="preserve">. RBF does not show good performance at either too </w:t>
      </w:r>
      <w:r>
        <w:rPr>
          <w:lang w:eastAsia="en-US"/>
        </w:rPr>
        <w:t xml:space="preserve">low or too high </w:t>
      </w:r>
      <m:oMath>
        <m:r>
          <w:rPr>
            <w:rFonts w:ascii="Cambria Math" w:hAnsi="Cambria Math"/>
            <w:lang w:eastAsia="en-US"/>
          </w:rPr>
          <m:t>σ</m:t>
        </m:r>
      </m:oMath>
      <w:r>
        <w:rPr>
          <w:lang w:eastAsia="en-US"/>
        </w:rPr>
        <w:t xml:space="preserve"> values. </w:t>
      </w:r>
      <m:oMath>
        <m:r>
          <w:rPr>
            <w:rFonts w:ascii="Cambria Math" w:hAnsi="Cambria Math"/>
            <w:lang w:eastAsia="en-US"/>
          </w:rPr>
          <m:t>σ</m:t>
        </m:r>
      </m:oMath>
      <w:r w:rsidRPr="00932A77">
        <w:rPr>
          <w:lang w:eastAsia="en-US"/>
        </w:rPr>
        <w:t xml:space="preserve"> is the inverse of the width of the RBF kernel (roughly defining the area of influence of a support vector);</w:t>
      </w:r>
      <w:r>
        <w:rPr>
          <w:lang w:eastAsia="en-US"/>
        </w:rPr>
        <w:t xml:space="preserve"> </w:t>
      </w:r>
      <w:r w:rsidRPr="00932A77">
        <w:rPr>
          <w:lang w:eastAsia="en-US"/>
        </w:rPr>
        <w:t>in other terms, it defines how much influence a single tr</w:t>
      </w:r>
      <w:r>
        <w:rPr>
          <w:lang w:eastAsia="en-US"/>
        </w:rPr>
        <w:t xml:space="preserve">aining example has. The larger </w:t>
      </w:r>
      <m:oMath>
        <m:r>
          <w:rPr>
            <w:rFonts w:ascii="Cambria Math" w:hAnsi="Cambria Math"/>
            <w:lang w:eastAsia="en-US"/>
          </w:rPr>
          <m:t>σ</m:t>
        </m:r>
      </m:oMath>
      <w:r w:rsidRPr="00932A77">
        <w:rPr>
          <w:lang w:eastAsia="en-US"/>
        </w:rPr>
        <w:t xml:space="preserve"> is, the closer other examples must be to be affected. As RBF takes data to a higher dimensionality</w:t>
      </w:r>
      <w:r>
        <w:rPr>
          <w:lang w:eastAsia="en-US"/>
        </w:rPr>
        <w:t xml:space="preserve"> a small </w:t>
      </w:r>
      <m:oMath>
        <m:r>
          <w:rPr>
            <w:rFonts w:ascii="Cambria Math" w:hAnsi="Cambria Math"/>
            <w:lang w:eastAsia="en-US"/>
          </w:rPr>
          <m:t>σ</m:t>
        </m:r>
      </m:oMath>
      <w:r w:rsidRPr="00932A77">
        <w:rPr>
          <w:lang w:eastAsia="en-US"/>
        </w:rPr>
        <w:t xml:space="preserve"> gives you a pointed bump in the higher dimen</w:t>
      </w:r>
      <w:proofErr w:type="spellStart"/>
      <w:r w:rsidRPr="00932A77">
        <w:rPr>
          <w:lang w:eastAsia="en-US"/>
        </w:rPr>
        <w:t>sions</w:t>
      </w:r>
      <w:proofErr w:type="spellEnd"/>
      <w:r w:rsidRPr="00932A77">
        <w:rPr>
          <w:lang w:eastAsia="en-US"/>
        </w:rPr>
        <w:t xml:space="preserve">, </w:t>
      </w:r>
      <w:r>
        <w:rPr>
          <w:lang w:eastAsia="en-US"/>
        </w:rPr>
        <w:t xml:space="preserve">and </w:t>
      </w:r>
      <w:r w:rsidRPr="00932A77">
        <w:rPr>
          <w:lang w:eastAsia="en-US"/>
        </w:rPr>
        <w:t xml:space="preserve">a large </w:t>
      </w:r>
      <m:oMath>
        <m:r>
          <w:rPr>
            <w:rFonts w:ascii="Cambria Math" w:hAnsi="Cambria Math"/>
            <w:lang w:eastAsia="en-US"/>
          </w:rPr>
          <m:t>σ</m:t>
        </m:r>
      </m:oMath>
      <w:r w:rsidRPr="00932A77">
        <w:rPr>
          <w:lang w:eastAsia="en-US"/>
        </w:rPr>
        <w:t xml:space="preserve"> gives you a softer, broader bump. So neither extreme shows a </w:t>
      </w:r>
      <w:r>
        <w:rPr>
          <w:lang w:eastAsia="en-US"/>
        </w:rPr>
        <w:t xml:space="preserve">good fit and a middle point of </w:t>
      </w:r>
      <m:oMath>
        <m:r>
          <w:rPr>
            <w:rFonts w:ascii="Cambria Math" w:hAnsi="Cambria Math"/>
            <w:lang w:eastAsia="en-US"/>
          </w:rPr>
          <m:t>σ</m:t>
        </m:r>
      </m:oMath>
      <w:r w:rsidRPr="00932A77">
        <w:rPr>
          <w:lang w:eastAsia="en-US"/>
        </w:rPr>
        <w:t xml:space="preserve"> =10,000 provides best results. On the negative side, FLAASH begins with an accuracy of 0</w:t>
      </w:r>
      <w:r>
        <w:rPr>
          <w:lang w:eastAsia="en-US"/>
        </w:rPr>
        <w:t>%</w:t>
      </w:r>
      <w:r w:rsidRPr="00932A77">
        <w:rPr>
          <w:lang w:eastAsia="en-US"/>
        </w:rPr>
        <w:t xml:space="preserve"> and ATCOR at 19.9</w:t>
      </w:r>
      <w:r>
        <w:rPr>
          <w:lang w:eastAsia="en-US"/>
        </w:rPr>
        <w:t>%</w:t>
      </w:r>
      <w:r w:rsidRPr="00932A77">
        <w:rPr>
          <w:lang w:eastAsia="en-US"/>
        </w:rPr>
        <w:t>, but they quickly get to a stable region close by to each other while FLAASH demonstrates superior performance in most of the c</w:t>
      </w:r>
      <w:r>
        <w:rPr>
          <w:lang w:eastAsia="en-US"/>
        </w:rPr>
        <w:t xml:space="preserve">ases. There is a good range of </w:t>
      </w:r>
      <m:oMath>
        <m:r>
          <w:rPr>
            <w:rFonts w:ascii="Cambria Math" w:hAnsi="Cambria Math"/>
            <w:lang w:eastAsia="en-US"/>
          </w:rPr>
          <m:t>σ</m:t>
        </m:r>
      </m:oMath>
      <w:r w:rsidRPr="00932A77">
        <w:rPr>
          <w:lang w:eastAsia="en-US"/>
        </w:rPr>
        <w:t xml:space="preserve"> values ([10, 10000]) where we reach a </w:t>
      </w:r>
      <w:r w:rsidRPr="00364E2C">
        <w:rPr>
          <w:lang w:eastAsia="en-US"/>
        </w:rPr>
        <w:t xml:space="preserve">plateau </w:t>
      </w:r>
      <w:r w:rsidRPr="00932A77">
        <w:rPr>
          <w:lang w:eastAsia="en-US"/>
        </w:rPr>
        <w:t xml:space="preserve">in prediction accuracy, which </w:t>
      </w:r>
      <w:r>
        <w:rPr>
          <w:lang w:eastAsia="en-US"/>
        </w:rPr>
        <w:t>implies</w:t>
      </w:r>
      <w:r w:rsidRPr="00932A77">
        <w:rPr>
          <w:lang w:eastAsia="en-US"/>
        </w:rPr>
        <w:t xml:space="preserve"> a more robust performance than polynomial.</w:t>
      </w:r>
      <w:r>
        <w:rPr>
          <w:lang w:eastAsia="en-US"/>
        </w:rPr>
        <w:t xml:space="preserve"> </w:t>
      </w:r>
    </w:p>
    <w:p w14:paraId="5FFAA638" w14:textId="77777777" w:rsidR="001A34C0" w:rsidRPr="006D27DE" w:rsidRDefault="001A34C0" w:rsidP="001A34C0">
      <w:pPr>
        <w:pStyle w:val="MTablecaption"/>
        <w:spacing w:after="240"/>
        <w:ind w:left="567" w:right="562"/>
        <w:rPr>
          <w:rFonts w:eastAsia="SimSun"/>
          <w:bCs/>
          <w:lang w:eastAsia="zh-CN"/>
        </w:rPr>
      </w:pPr>
      <w:r>
        <w:rPr>
          <w:b/>
        </w:rPr>
        <w:t>Figure 6</w:t>
      </w:r>
      <w:r w:rsidRPr="00B615DC">
        <w:rPr>
          <w:b/>
        </w:rPr>
        <w:t xml:space="preserve">. </w:t>
      </w:r>
      <w:r w:rsidRPr="004B094E">
        <w:t>Parameter tuning for classification algorithms</w:t>
      </w:r>
      <w:r w:rsidRPr="00EC7B85">
        <w:rPr>
          <w:bCs/>
        </w:rPr>
        <w:t>.</w:t>
      </w:r>
    </w:p>
    <w:tbl>
      <w:tblPr>
        <w:tblW w:w="0" w:type="auto"/>
        <w:tblLook w:val="04A0" w:firstRow="1" w:lastRow="0" w:firstColumn="1" w:lastColumn="0" w:noHBand="0" w:noVBand="1"/>
      </w:tblPr>
      <w:tblGrid>
        <w:gridCol w:w="5070"/>
        <w:gridCol w:w="5071"/>
      </w:tblGrid>
      <w:tr w:rsidR="001A34C0" w14:paraId="238DC3ED" w14:textId="77777777" w:rsidTr="00F7149F">
        <w:tc>
          <w:tcPr>
            <w:tcW w:w="5070" w:type="dxa"/>
            <w:shd w:val="clear" w:color="auto" w:fill="auto"/>
          </w:tcPr>
          <w:p w14:paraId="2DC79BD8" w14:textId="77777777" w:rsidR="001A34C0" w:rsidRDefault="001A34C0" w:rsidP="00F7149F">
            <w:pPr>
              <w:pStyle w:val="MText"/>
              <w:ind w:firstLine="0"/>
              <w:jc w:val="center"/>
              <w:rPr>
                <w:lang w:eastAsia="en-US"/>
              </w:rPr>
            </w:pPr>
            <w:r w:rsidRPr="006D27DE">
              <w:t>(</w:t>
            </w:r>
            <w:r w:rsidRPr="005576C1">
              <w:rPr>
                <w:b/>
              </w:rPr>
              <w:t>a</w:t>
            </w:r>
            <w:r w:rsidRPr="006D27DE">
              <w:t>)</w:t>
            </w:r>
            <w:r>
              <w:t xml:space="preserve"> </w:t>
            </w:r>
            <w:r w:rsidRPr="004B094E">
              <w:t xml:space="preserve">Tuning </w:t>
            </w:r>
            <w:r>
              <w:t>P</w:t>
            </w:r>
            <w:r w:rsidRPr="004B094E">
              <w:t xml:space="preserve"> for SVM with polynomial kernel function</w:t>
            </w:r>
            <w:r>
              <w:t>.</w:t>
            </w:r>
            <w:r w:rsidRPr="00617F6A">
              <w:t xml:space="preserve"> </w:t>
            </w:r>
          </w:p>
        </w:tc>
        <w:tc>
          <w:tcPr>
            <w:tcW w:w="5071" w:type="dxa"/>
            <w:shd w:val="clear" w:color="auto" w:fill="auto"/>
          </w:tcPr>
          <w:p w14:paraId="5DB27DB7" w14:textId="77777777" w:rsidR="001A34C0" w:rsidRDefault="001A34C0" w:rsidP="00F7149F">
            <w:pPr>
              <w:pStyle w:val="MText"/>
              <w:ind w:firstLine="0"/>
              <w:jc w:val="center"/>
              <w:rPr>
                <w:lang w:eastAsia="en-US"/>
              </w:rPr>
            </w:pPr>
            <w:r w:rsidRPr="006D27DE">
              <w:t>(</w:t>
            </w:r>
            <w:r w:rsidRPr="005576C1">
              <w:rPr>
                <w:b/>
              </w:rPr>
              <w:t>b</w:t>
            </w:r>
            <w:r w:rsidRPr="006D27DE">
              <w:t>)</w:t>
            </w:r>
            <w:r w:rsidRPr="00B615DC">
              <w:t xml:space="preserve"> </w:t>
            </w:r>
            <w:r>
              <w:rPr>
                <w:bCs/>
              </w:rPr>
              <w:t xml:space="preserve">Tuning </w:t>
            </w:r>
            <m:oMath>
              <m:r>
                <w:rPr>
                  <w:rFonts w:ascii="Cambria Math" w:hAnsi="Cambria Math"/>
                  <w:lang w:eastAsia="en-US"/>
                </w:rPr>
                <m:t>σ</m:t>
              </m:r>
            </m:oMath>
            <w:r w:rsidRPr="005576C1">
              <w:rPr>
                <w:bCs/>
              </w:rPr>
              <w:t xml:space="preserve"> in SVM with RBF kernel function.</w:t>
            </w:r>
          </w:p>
        </w:tc>
      </w:tr>
      <w:tr w:rsidR="001A34C0" w14:paraId="1C79DFF7" w14:textId="77777777" w:rsidTr="00F7149F">
        <w:tc>
          <w:tcPr>
            <w:tcW w:w="5070" w:type="dxa"/>
            <w:shd w:val="clear" w:color="auto" w:fill="auto"/>
          </w:tcPr>
          <w:p w14:paraId="10A22AE6" w14:textId="77777777" w:rsidR="001A34C0" w:rsidRDefault="001A34C0" w:rsidP="00F7149F">
            <w:pPr>
              <w:pStyle w:val="MText"/>
              <w:ind w:firstLine="0"/>
              <w:jc w:val="center"/>
              <w:rPr>
                <w:lang w:eastAsia="en-US"/>
              </w:rPr>
            </w:pPr>
            <w:r>
              <w:rPr>
                <w:noProof/>
                <w:lang w:eastAsia="en-US"/>
              </w:rPr>
              <w:drawing>
                <wp:inline distT="0" distB="0" distL="0" distR="0" wp14:anchorId="6EBF01A9" wp14:editId="30AFB086">
                  <wp:extent cx="2616200" cy="1955800"/>
                  <wp:effectExtent l="0" t="0" r="0" b="0"/>
                  <wp:docPr id="6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200" cy="1955800"/>
                          </a:xfrm>
                          <a:prstGeom prst="rect">
                            <a:avLst/>
                          </a:prstGeom>
                          <a:noFill/>
                          <a:ln>
                            <a:noFill/>
                          </a:ln>
                        </pic:spPr>
                      </pic:pic>
                    </a:graphicData>
                  </a:graphic>
                </wp:inline>
              </w:drawing>
            </w:r>
          </w:p>
        </w:tc>
        <w:tc>
          <w:tcPr>
            <w:tcW w:w="5071" w:type="dxa"/>
            <w:shd w:val="clear" w:color="auto" w:fill="auto"/>
          </w:tcPr>
          <w:p w14:paraId="38547E31" w14:textId="77777777" w:rsidR="001A34C0" w:rsidRDefault="001A34C0" w:rsidP="00F7149F">
            <w:pPr>
              <w:pStyle w:val="MText"/>
              <w:ind w:firstLine="0"/>
              <w:jc w:val="center"/>
              <w:rPr>
                <w:lang w:eastAsia="en-US"/>
              </w:rPr>
            </w:pPr>
            <w:r>
              <w:rPr>
                <w:noProof/>
                <w:lang w:eastAsia="en-US"/>
              </w:rPr>
              <w:drawing>
                <wp:inline distT="0" distB="0" distL="0" distR="0" wp14:anchorId="5F13CF88" wp14:editId="160D7FDB">
                  <wp:extent cx="2603500" cy="1943100"/>
                  <wp:effectExtent l="0" t="0" r="12700" b="12700"/>
                  <wp:docPr id="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3500" cy="1943100"/>
                          </a:xfrm>
                          <a:prstGeom prst="rect">
                            <a:avLst/>
                          </a:prstGeom>
                          <a:noFill/>
                          <a:ln>
                            <a:noFill/>
                          </a:ln>
                        </pic:spPr>
                      </pic:pic>
                    </a:graphicData>
                  </a:graphic>
                </wp:inline>
              </w:drawing>
            </w:r>
          </w:p>
        </w:tc>
      </w:tr>
    </w:tbl>
    <w:p w14:paraId="0A91C91F" w14:textId="77777777" w:rsidR="001A34C0" w:rsidRPr="006D27DE" w:rsidRDefault="001A34C0" w:rsidP="001A34C0">
      <w:pPr>
        <w:pStyle w:val="MTablecaption"/>
        <w:spacing w:after="120"/>
        <w:rPr>
          <w:rFonts w:eastAsia="SimSun"/>
          <w:lang w:eastAsia="zh-CN"/>
        </w:rPr>
      </w:pPr>
      <w:r>
        <w:rPr>
          <w:b/>
        </w:rPr>
        <w:t xml:space="preserve">Table </w:t>
      </w:r>
      <w:r>
        <w:rPr>
          <w:rFonts w:hint="cs"/>
          <w:b/>
          <w:lang w:bidi="fa-IR"/>
        </w:rPr>
        <w:t>2</w:t>
      </w:r>
      <w:r w:rsidRPr="00B615DC">
        <w:rPr>
          <w:b/>
        </w:rPr>
        <w:t>.</w:t>
      </w:r>
      <w:r>
        <w:t xml:space="preserve"> </w:t>
      </w:r>
      <w:r w:rsidRPr="00B615DC">
        <w:rPr>
          <w:bCs/>
        </w:rPr>
        <w:t>Add a descriptive label of the table here</w:t>
      </w:r>
      <w:r>
        <w:rPr>
          <w:rFonts w:eastAsia="SimSun" w:hint="eastAsia"/>
          <w:bCs/>
          <w:lang w:eastAsia="zh-CN"/>
        </w:rPr>
        <w:t>.</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428"/>
        <w:gridCol w:w="1147"/>
        <w:gridCol w:w="1212"/>
        <w:gridCol w:w="1160"/>
        <w:gridCol w:w="1084"/>
        <w:gridCol w:w="1148"/>
        <w:gridCol w:w="1140"/>
        <w:gridCol w:w="1084"/>
      </w:tblGrid>
      <w:tr w:rsidR="001A34C0" w:rsidRPr="00AB44A1" w14:paraId="63601165" w14:textId="77777777" w:rsidTr="00EC2A60">
        <w:trPr>
          <w:jc w:val="center"/>
        </w:trPr>
        <w:tc>
          <w:tcPr>
            <w:tcW w:w="630" w:type="dxa"/>
            <w:tcBorders>
              <w:top w:val="nil"/>
              <w:left w:val="nil"/>
              <w:bottom w:val="nil"/>
              <w:right w:val="nil"/>
            </w:tcBorders>
            <w:shd w:val="clear" w:color="auto" w:fill="auto"/>
            <w:vAlign w:val="center"/>
          </w:tcPr>
          <w:p w14:paraId="15DD5B31" w14:textId="77777777" w:rsidR="001A34C0" w:rsidRPr="00AB44A1" w:rsidRDefault="001A34C0" w:rsidP="00F7149F">
            <w:pPr>
              <w:pStyle w:val="MText"/>
              <w:ind w:firstLine="0"/>
              <w:jc w:val="center"/>
              <w:rPr>
                <w:sz w:val="16"/>
                <w:lang w:eastAsia="en-US"/>
              </w:rPr>
            </w:pPr>
          </w:p>
        </w:tc>
        <w:tc>
          <w:tcPr>
            <w:tcW w:w="1428" w:type="dxa"/>
            <w:tcBorders>
              <w:top w:val="nil"/>
              <w:left w:val="nil"/>
              <w:bottom w:val="nil"/>
              <w:right w:val="nil"/>
            </w:tcBorders>
            <w:shd w:val="clear" w:color="auto" w:fill="auto"/>
            <w:vAlign w:val="center"/>
          </w:tcPr>
          <w:p w14:paraId="680031BA" w14:textId="77777777" w:rsidR="001A34C0" w:rsidRPr="00AB44A1" w:rsidRDefault="001A34C0" w:rsidP="00F7149F">
            <w:pPr>
              <w:pStyle w:val="MText"/>
              <w:ind w:firstLine="0"/>
              <w:jc w:val="center"/>
              <w:rPr>
                <w:sz w:val="16"/>
                <w:lang w:eastAsia="en-US"/>
              </w:rPr>
            </w:pPr>
          </w:p>
        </w:tc>
        <w:tc>
          <w:tcPr>
            <w:tcW w:w="7975" w:type="dxa"/>
            <w:gridSpan w:val="7"/>
            <w:tcBorders>
              <w:top w:val="nil"/>
              <w:left w:val="nil"/>
              <w:right w:val="nil"/>
            </w:tcBorders>
            <w:shd w:val="clear" w:color="auto" w:fill="auto"/>
            <w:vAlign w:val="center"/>
          </w:tcPr>
          <w:p w14:paraId="6A809EFC" w14:textId="77777777" w:rsidR="001A34C0" w:rsidRPr="00AB44A1" w:rsidRDefault="001A34C0" w:rsidP="00F7149F">
            <w:pPr>
              <w:pStyle w:val="MText"/>
              <w:ind w:firstLine="0"/>
              <w:jc w:val="center"/>
              <w:rPr>
                <w:sz w:val="16"/>
                <w:lang w:eastAsia="en-US"/>
              </w:rPr>
            </w:pPr>
            <w:r w:rsidRPr="00AB44A1">
              <w:rPr>
                <w:sz w:val="16"/>
                <w:lang w:eastAsia="en-US"/>
              </w:rPr>
              <w:t>Predicted Class</w:t>
            </w:r>
          </w:p>
        </w:tc>
      </w:tr>
      <w:tr w:rsidR="001A34C0" w:rsidRPr="00AB44A1" w14:paraId="1ACC2C7D" w14:textId="77777777" w:rsidTr="00EC2A60">
        <w:trPr>
          <w:jc w:val="center"/>
        </w:trPr>
        <w:tc>
          <w:tcPr>
            <w:tcW w:w="630" w:type="dxa"/>
            <w:tcBorders>
              <w:top w:val="nil"/>
              <w:left w:val="nil"/>
              <w:bottom w:val="nil"/>
              <w:right w:val="nil"/>
            </w:tcBorders>
            <w:shd w:val="clear" w:color="auto" w:fill="auto"/>
            <w:vAlign w:val="center"/>
          </w:tcPr>
          <w:p w14:paraId="77884673" w14:textId="77777777" w:rsidR="001A34C0" w:rsidRPr="00AB44A1" w:rsidRDefault="001A34C0" w:rsidP="00F7149F">
            <w:pPr>
              <w:pStyle w:val="MText"/>
              <w:ind w:firstLine="0"/>
              <w:jc w:val="center"/>
              <w:rPr>
                <w:sz w:val="16"/>
                <w:lang w:eastAsia="en-US"/>
              </w:rPr>
            </w:pPr>
          </w:p>
        </w:tc>
        <w:tc>
          <w:tcPr>
            <w:tcW w:w="1428" w:type="dxa"/>
            <w:tcBorders>
              <w:top w:val="nil"/>
              <w:left w:val="nil"/>
              <w:bottom w:val="single" w:sz="4" w:space="0" w:color="auto"/>
              <w:right w:val="single" w:sz="4" w:space="0" w:color="auto"/>
            </w:tcBorders>
            <w:shd w:val="clear" w:color="auto" w:fill="auto"/>
            <w:vAlign w:val="center"/>
          </w:tcPr>
          <w:p w14:paraId="4203A629" w14:textId="77777777" w:rsidR="001A34C0" w:rsidRPr="00AB44A1" w:rsidRDefault="001A34C0" w:rsidP="00F7149F">
            <w:pPr>
              <w:pStyle w:val="MText"/>
              <w:ind w:firstLine="0"/>
              <w:jc w:val="center"/>
              <w:rPr>
                <w:sz w:val="16"/>
                <w:lang w:eastAsia="en-US"/>
              </w:rPr>
            </w:pPr>
          </w:p>
        </w:tc>
        <w:tc>
          <w:tcPr>
            <w:tcW w:w="1147" w:type="dxa"/>
            <w:tcBorders>
              <w:top w:val="single" w:sz="4" w:space="0" w:color="auto"/>
              <w:left w:val="single" w:sz="4" w:space="0" w:color="auto"/>
              <w:bottom w:val="single" w:sz="4" w:space="0" w:color="auto"/>
            </w:tcBorders>
            <w:shd w:val="clear" w:color="auto" w:fill="auto"/>
            <w:vAlign w:val="center"/>
          </w:tcPr>
          <w:p w14:paraId="210A3A74" w14:textId="77777777" w:rsidR="001A34C0" w:rsidRPr="00AB44A1" w:rsidRDefault="001A34C0" w:rsidP="00F7149F">
            <w:pPr>
              <w:pStyle w:val="MText"/>
              <w:ind w:firstLine="0"/>
              <w:jc w:val="center"/>
              <w:rPr>
                <w:sz w:val="16"/>
                <w:lang w:eastAsia="en-US"/>
              </w:rPr>
            </w:pPr>
            <w:r w:rsidRPr="00AB44A1">
              <w:rPr>
                <w:sz w:val="16"/>
                <w:lang w:eastAsia="en-US"/>
              </w:rPr>
              <w:t>Pine (other)</w:t>
            </w:r>
          </w:p>
        </w:tc>
        <w:tc>
          <w:tcPr>
            <w:tcW w:w="1212" w:type="dxa"/>
            <w:shd w:val="clear" w:color="auto" w:fill="auto"/>
            <w:vAlign w:val="center"/>
          </w:tcPr>
          <w:p w14:paraId="20713987" w14:textId="77777777" w:rsidR="001A34C0" w:rsidRPr="00AB44A1" w:rsidRDefault="001A34C0" w:rsidP="00F7149F">
            <w:pPr>
              <w:pStyle w:val="MText"/>
              <w:ind w:firstLine="0"/>
              <w:jc w:val="center"/>
              <w:rPr>
                <w:sz w:val="16"/>
                <w:lang w:eastAsia="en-US"/>
              </w:rPr>
            </w:pPr>
            <w:r w:rsidRPr="00AB44A1">
              <w:rPr>
                <w:sz w:val="16"/>
                <w:lang w:eastAsia="en-US"/>
              </w:rPr>
              <w:t>Longleaf Pine</w:t>
            </w:r>
          </w:p>
        </w:tc>
        <w:tc>
          <w:tcPr>
            <w:tcW w:w="1160" w:type="dxa"/>
            <w:shd w:val="clear" w:color="auto" w:fill="auto"/>
            <w:vAlign w:val="center"/>
          </w:tcPr>
          <w:p w14:paraId="32B8AB2A" w14:textId="77777777" w:rsidR="001A34C0" w:rsidRPr="00AB44A1" w:rsidRDefault="001A34C0" w:rsidP="00F7149F">
            <w:pPr>
              <w:pStyle w:val="MText"/>
              <w:ind w:firstLine="0"/>
              <w:jc w:val="center"/>
              <w:rPr>
                <w:sz w:val="16"/>
                <w:lang w:eastAsia="en-US"/>
              </w:rPr>
            </w:pPr>
            <w:r w:rsidRPr="00AB44A1">
              <w:rPr>
                <w:sz w:val="16"/>
                <w:lang w:eastAsia="en-US"/>
              </w:rPr>
              <w:t>Turkey Oak</w:t>
            </w:r>
          </w:p>
        </w:tc>
        <w:tc>
          <w:tcPr>
            <w:tcW w:w="1084" w:type="dxa"/>
            <w:shd w:val="clear" w:color="auto" w:fill="auto"/>
            <w:vAlign w:val="center"/>
          </w:tcPr>
          <w:p w14:paraId="718B29CB" w14:textId="77777777" w:rsidR="001A34C0" w:rsidRPr="00AB44A1" w:rsidRDefault="001A34C0" w:rsidP="00F7149F">
            <w:pPr>
              <w:pStyle w:val="MText"/>
              <w:ind w:firstLine="0"/>
              <w:jc w:val="center"/>
              <w:rPr>
                <w:sz w:val="16"/>
                <w:lang w:eastAsia="en-US"/>
              </w:rPr>
            </w:pPr>
            <w:r w:rsidRPr="00AB44A1">
              <w:rPr>
                <w:sz w:val="16"/>
                <w:lang w:eastAsia="en-US"/>
              </w:rPr>
              <w:t>Live Oak</w:t>
            </w:r>
          </w:p>
        </w:tc>
        <w:tc>
          <w:tcPr>
            <w:tcW w:w="1148" w:type="dxa"/>
            <w:shd w:val="clear" w:color="auto" w:fill="auto"/>
            <w:vAlign w:val="center"/>
          </w:tcPr>
          <w:p w14:paraId="02CF5227" w14:textId="77777777" w:rsidR="001A34C0" w:rsidRPr="00AB44A1" w:rsidRDefault="001A34C0" w:rsidP="00F7149F">
            <w:pPr>
              <w:pStyle w:val="MText"/>
              <w:ind w:firstLine="0"/>
              <w:jc w:val="center"/>
              <w:rPr>
                <w:sz w:val="16"/>
                <w:lang w:eastAsia="en-US"/>
              </w:rPr>
            </w:pPr>
            <w:r w:rsidRPr="00AB44A1">
              <w:rPr>
                <w:sz w:val="16"/>
                <w:lang w:eastAsia="en-US"/>
              </w:rPr>
              <w:t>Oak (other)</w:t>
            </w:r>
          </w:p>
        </w:tc>
        <w:tc>
          <w:tcPr>
            <w:tcW w:w="1140" w:type="dxa"/>
            <w:shd w:val="clear" w:color="auto" w:fill="auto"/>
            <w:vAlign w:val="center"/>
          </w:tcPr>
          <w:p w14:paraId="668F49F4" w14:textId="77777777" w:rsidR="001A34C0" w:rsidRPr="00AB44A1" w:rsidRDefault="001A34C0" w:rsidP="00F7149F">
            <w:pPr>
              <w:pStyle w:val="MText"/>
              <w:ind w:firstLine="0"/>
              <w:jc w:val="center"/>
              <w:rPr>
                <w:sz w:val="16"/>
                <w:lang w:eastAsia="en-US"/>
              </w:rPr>
            </w:pPr>
            <w:r w:rsidRPr="00AB44A1">
              <w:rPr>
                <w:sz w:val="16"/>
                <w:lang w:eastAsia="en-US"/>
              </w:rPr>
              <w:t>Laurel Oak</w:t>
            </w:r>
          </w:p>
        </w:tc>
        <w:tc>
          <w:tcPr>
            <w:tcW w:w="1084" w:type="dxa"/>
            <w:shd w:val="clear" w:color="auto" w:fill="auto"/>
            <w:vAlign w:val="center"/>
          </w:tcPr>
          <w:p w14:paraId="221500CB" w14:textId="77777777" w:rsidR="001A34C0" w:rsidRPr="00AB44A1" w:rsidRDefault="001A34C0" w:rsidP="00F7149F">
            <w:pPr>
              <w:pStyle w:val="MText"/>
              <w:ind w:firstLine="0"/>
              <w:jc w:val="center"/>
              <w:rPr>
                <w:sz w:val="16"/>
                <w:lang w:eastAsia="en-US"/>
              </w:rPr>
            </w:pPr>
            <w:r w:rsidRPr="00AB44A1">
              <w:rPr>
                <w:sz w:val="16"/>
                <w:lang w:eastAsia="en-US"/>
              </w:rPr>
              <w:t>Sum</w:t>
            </w:r>
          </w:p>
        </w:tc>
      </w:tr>
      <w:tr w:rsidR="001A34C0" w:rsidRPr="00AB44A1" w14:paraId="7F57BE4D" w14:textId="77777777" w:rsidTr="00EC2A60">
        <w:trPr>
          <w:jc w:val="center"/>
        </w:trPr>
        <w:tc>
          <w:tcPr>
            <w:tcW w:w="630" w:type="dxa"/>
            <w:vMerge w:val="restart"/>
            <w:tcBorders>
              <w:top w:val="nil"/>
              <w:left w:val="nil"/>
              <w:bottom w:val="nil"/>
            </w:tcBorders>
            <w:shd w:val="clear" w:color="auto" w:fill="auto"/>
            <w:textDirection w:val="btLr"/>
            <w:vAlign w:val="bottom"/>
          </w:tcPr>
          <w:p w14:paraId="25D3687D" w14:textId="77777777" w:rsidR="001A34C0" w:rsidRPr="00AB44A1" w:rsidRDefault="001A34C0" w:rsidP="00EC2A60">
            <w:pPr>
              <w:pStyle w:val="MText"/>
              <w:ind w:left="113" w:right="113" w:firstLine="0"/>
              <w:jc w:val="center"/>
              <w:rPr>
                <w:sz w:val="16"/>
                <w:lang w:eastAsia="en-US"/>
              </w:rPr>
            </w:pPr>
            <w:r w:rsidRPr="00AB44A1">
              <w:rPr>
                <w:sz w:val="16"/>
                <w:lang w:eastAsia="en-US"/>
              </w:rPr>
              <w:t>Known Class</w:t>
            </w:r>
          </w:p>
        </w:tc>
        <w:tc>
          <w:tcPr>
            <w:tcW w:w="1428" w:type="dxa"/>
            <w:tcBorders>
              <w:top w:val="single" w:sz="4" w:space="0" w:color="auto"/>
            </w:tcBorders>
            <w:shd w:val="clear" w:color="auto" w:fill="auto"/>
            <w:vAlign w:val="center"/>
          </w:tcPr>
          <w:p w14:paraId="3A5C5C47" w14:textId="77777777" w:rsidR="001A34C0" w:rsidRPr="00AB44A1" w:rsidRDefault="001A34C0" w:rsidP="00F7149F">
            <w:pPr>
              <w:pStyle w:val="MText"/>
              <w:ind w:firstLine="0"/>
              <w:jc w:val="center"/>
              <w:rPr>
                <w:sz w:val="16"/>
                <w:lang w:eastAsia="en-US"/>
              </w:rPr>
            </w:pPr>
            <w:r w:rsidRPr="00AB44A1">
              <w:rPr>
                <w:sz w:val="16"/>
                <w:lang w:eastAsia="en-US"/>
              </w:rPr>
              <w:t>Pine (other)</w:t>
            </w:r>
          </w:p>
        </w:tc>
        <w:tc>
          <w:tcPr>
            <w:tcW w:w="1147" w:type="dxa"/>
            <w:tcBorders>
              <w:top w:val="single" w:sz="4" w:space="0" w:color="auto"/>
            </w:tcBorders>
            <w:shd w:val="clear" w:color="auto" w:fill="auto"/>
            <w:vAlign w:val="center"/>
          </w:tcPr>
          <w:p w14:paraId="044CD39B" w14:textId="77777777" w:rsidR="001A34C0" w:rsidRPr="00AB44A1" w:rsidRDefault="001A34C0" w:rsidP="00F7149F">
            <w:pPr>
              <w:pStyle w:val="MText"/>
              <w:ind w:firstLine="0"/>
              <w:jc w:val="center"/>
              <w:rPr>
                <w:sz w:val="16"/>
                <w:lang w:eastAsia="en-US"/>
              </w:rPr>
            </w:pPr>
            <w:r w:rsidRPr="00AB44A1">
              <w:rPr>
                <w:sz w:val="16"/>
                <w:lang w:eastAsia="en-US"/>
              </w:rPr>
              <w:t>10</w:t>
            </w:r>
          </w:p>
        </w:tc>
        <w:tc>
          <w:tcPr>
            <w:tcW w:w="1212" w:type="dxa"/>
            <w:shd w:val="clear" w:color="auto" w:fill="auto"/>
            <w:vAlign w:val="center"/>
          </w:tcPr>
          <w:p w14:paraId="125EA38C" w14:textId="77777777" w:rsidR="001A34C0" w:rsidRPr="00AB44A1" w:rsidRDefault="001A34C0" w:rsidP="00F7149F">
            <w:pPr>
              <w:pStyle w:val="MText"/>
              <w:ind w:firstLine="0"/>
              <w:jc w:val="center"/>
              <w:rPr>
                <w:sz w:val="16"/>
                <w:lang w:eastAsia="en-US"/>
              </w:rPr>
            </w:pPr>
            <w:r w:rsidRPr="00AB44A1">
              <w:rPr>
                <w:sz w:val="16"/>
                <w:lang w:eastAsia="en-US"/>
              </w:rPr>
              <w:t>10</w:t>
            </w:r>
          </w:p>
        </w:tc>
        <w:tc>
          <w:tcPr>
            <w:tcW w:w="1160" w:type="dxa"/>
            <w:shd w:val="clear" w:color="auto" w:fill="auto"/>
            <w:vAlign w:val="center"/>
          </w:tcPr>
          <w:p w14:paraId="53B4FB37" w14:textId="77777777" w:rsidR="001A34C0" w:rsidRPr="00AB44A1" w:rsidRDefault="001A34C0" w:rsidP="00F7149F">
            <w:pPr>
              <w:pStyle w:val="MText"/>
              <w:ind w:firstLine="0"/>
              <w:jc w:val="center"/>
              <w:rPr>
                <w:sz w:val="16"/>
                <w:lang w:eastAsia="en-US"/>
              </w:rPr>
            </w:pPr>
            <w:r w:rsidRPr="00AB44A1">
              <w:rPr>
                <w:sz w:val="16"/>
                <w:lang w:eastAsia="en-US"/>
              </w:rPr>
              <w:t>3</w:t>
            </w:r>
          </w:p>
        </w:tc>
        <w:tc>
          <w:tcPr>
            <w:tcW w:w="1084" w:type="dxa"/>
            <w:shd w:val="clear" w:color="auto" w:fill="auto"/>
            <w:vAlign w:val="center"/>
          </w:tcPr>
          <w:p w14:paraId="61164026"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2DA7E379"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1CCE617D"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347ECBA8" w14:textId="77777777" w:rsidR="001A34C0" w:rsidRPr="00AB44A1" w:rsidRDefault="001A34C0" w:rsidP="00F7149F">
            <w:pPr>
              <w:pStyle w:val="MText"/>
              <w:ind w:firstLine="0"/>
              <w:jc w:val="center"/>
              <w:rPr>
                <w:sz w:val="16"/>
                <w:lang w:eastAsia="en-US"/>
              </w:rPr>
            </w:pPr>
            <w:r w:rsidRPr="00AB44A1">
              <w:rPr>
                <w:sz w:val="16"/>
                <w:lang w:eastAsia="en-US"/>
              </w:rPr>
              <w:t>23</w:t>
            </w:r>
          </w:p>
        </w:tc>
      </w:tr>
      <w:tr w:rsidR="001A34C0" w:rsidRPr="00AB44A1" w14:paraId="6EF8E87A" w14:textId="77777777" w:rsidTr="00EC2A60">
        <w:trPr>
          <w:jc w:val="center"/>
        </w:trPr>
        <w:tc>
          <w:tcPr>
            <w:tcW w:w="630" w:type="dxa"/>
            <w:vMerge/>
            <w:tcBorders>
              <w:left w:val="nil"/>
              <w:bottom w:val="nil"/>
            </w:tcBorders>
            <w:shd w:val="clear" w:color="auto" w:fill="auto"/>
            <w:vAlign w:val="center"/>
          </w:tcPr>
          <w:p w14:paraId="642C7ABE"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196DC516" w14:textId="77777777" w:rsidR="001A34C0" w:rsidRPr="00AB44A1" w:rsidRDefault="001A34C0" w:rsidP="00F7149F">
            <w:pPr>
              <w:pStyle w:val="MText"/>
              <w:ind w:firstLine="0"/>
              <w:jc w:val="center"/>
              <w:rPr>
                <w:sz w:val="16"/>
                <w:lang w:eastAsia="en-US"/>
              </w:rPr>
            </w:pPr>
            <w:r w:rsidRPr="00AB44A1">
              <w:rPr>
                <w:sz w:val="16"/>
                <w:lang w:eastAsia="en-US"/>
              </w:rPr>
              <w:t>Longleaf Pine</w:t>
            </w:r>
          </w:p>
        </w:tc>
        <w:tc>
          <w:tcPr>
            <w:tcW w:w="1147" w:type="dxa"/>
            <w:shd w:val="clear" w:color="auto" w:fill="auto"/>
            <w:vAlign w:val="center"/>
          </w:tcPr>
          <w:p w14:paraId="232E8C59" w14:textId="77777777" w:rsidR="001A34C0" w:rsidRPr="00AB44A1" w:rsidRDefault="001A34C0" w:rsidP="00F7149F">
            <w:pPr>
              <w:pStyle w:val="MText"/>
              <w:ind w:firstLine="0"/>
              <w:jc w:val="center"/>
              <w:rPr>
                <w:sz w:val="16"/>
                <w:lang w:eastAsia="en-US"/>
              </w:rPr>
            </w:pPr>
            <w:r w:rsidRPr="00AB44A1">
              <w:rPr>
                <w:sz w:val="16"/>
                <w:lang w:eastAsia="en-US"/>
              </w:rPr>
              <w:t>20</w:t>
            </w:r>
          </w:p>
        </w:tc>
        <w:tc>
          <w:tcPr>
            <w:tcW w:w="1212" w:type="dxa"/>
            <w:shd w:val="clear" w:color="auto" w:fill="auto"/>
            <w:vAlign w:val="center"/>
          </w:tcPr>
          <w:p w14:paraId="4BCB0461" w14:textId="77777777" w:rsidR="001A34C0" w:rsidRPr="00AB44A1" w:rsidRDefault="001A34C0" w:rsidP="00F7149F">
            <w:pPr>
              <w:pStyle w:val="MText"/>
              <w:ind w:firstLine="0"/>
              <w:jc w:val="center"/>
              <w:rPr>
                <w:sz w:val="16"/>
                <w:lang w:eastAsia="en-US"/>
              </w:rPr>
            </w:pPr>
            <w:r w:rsidRPr="00AB44A1">
              <w:rPr>
                <w:sz w:val="16"/>
                <w:lang w:eastAsia="en-US"/>
              </w:rPr>
              <w:t>36</w:t>
            </w:r>
          </w:p>
        </w:tc>
        <w:tc>
          <w:tcPr>
            <w:tcW w:w="1160" w:type="dxa"/>
            <w:shd w:val="clear" w:color="auto" w:fill="auto"/>
            <w:vAlign w:val="center"/>
          </w:tcPr>
          <w:p w14:paraId="4673D31B"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647692CA"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33EA435F"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3D27743F" w14:textId="77777777" w:rsidR="001A34C0" w:rsidRPr="00AB44A1" w:rsidRDefault="001A34C0" w:rsidP="00F7149F">
            <w:pPr>
              <w:pStyle w:val="MText"/>
              <w:ind w:firstLine="0"/>
              <w:jc w:val="center"/>
              <w:rPr>
                <w:sz w:val="16"/>
                <w:lang w:eastAsia="en-US"/>
              </w:rPr>
            </w:pPr>
            <w:r w:rsidRPr="00AB44A1">
              <w:rPr>
                <w:sz w:val="16"/>
                <w:lang w:eastAsia="en-US"/>
              </w:rPr>
              <w:t>4</w:t>
            </w:r>
          </w:p>
        </w:tc>
        <w:tc>
          <w:tcPr>
            <w:tcW w:w="1084" w:type="dxa"/>
            <w:shd w:val="clear" w:color="auto" w:fill="auto"/>
            <w:vAlign w:val="center"/>
          </w:tcPr>
          <w:p w14:paraId="2DA35B78" w14:textId="77777777" w:rsidR="001A34C0" w:rsidRPr="00AB44A1" w:rsidRDefault="001A34C0" w:rsidP="00F7149F">
            <w:pPr>
              <w:pStyle w:val="MText"/>
              <w:ind w:firstLine="0"/>
              <w:jc w:val="center"/>
              <w:rPr>
                <w:sz w:val="16"/>
                <w:lang w:eastAsia="en-US"/>
              </w:rPr>
            </w:pPr>
            <w:r w:rsidRPr="00AB44A1">
              <w:rPr>
                <w:sz w:val="16"/>
                <w:lang w:eastAsia="en-US"/>
              </w:rPr>
              <w:t>60</w:t>
            </w:r>
          </w:p>
        </w:tc>
      </w:tr>
      <w:tr w:rsidR="001A34C0" w:rsidRPr="00AB44A1" w14:paraId="614B1FB2" w14:textId="77777777" w:rsidTr="00EC2A60">
        <w:trPr>
          <w:jc w:val="center"/>
        </w:trPr>
        <w:tc>
          <w:tcPr>
            <w:tcW w:w="630" w:type="dxa"/>
            <w:vMerge/>
            <w:tcBorders>
              <w:left w:val="nil"/>
              <w:bottom w:val="nil"/>
            </w:tcBorders>
            <w:shd w:val="clear" w:color="auto" w:fill="auto"/>
            <w:vAlign w:val="center"/>
          </w:tcPr>
          <w:p w14:paraId="5DFB8103"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14913120" w14:textId="77777777" w:rsidR="001A34C0" w:rsidRPr="00AB44A1" w:rsidRDefault="001A34C0" w:rsidP="00F7149F">
            <w:pPr>
              <w:pStyle w:val="MText"/>
              <w:ind w:firstLine="0"/>
              <w:jc w:val="center"/>
              <w:rPr>
                <w:sz w:val="16"/>
                <w:lang w:eastAsia="en-US"/>
              </w:rPr>
            </w:pPr>
            <w:r w:rsidRPr="00AB44A1">
              <w:rPr>
                <w:sz w:val="16"/>
                <w:lang w:eastAsia="en-US"/>
              </w:rPr>
              <w:t>Turkey Oak</w:t>
            </w:r>
          </w:p>
        </w:tc>
        <w:tc>
          <w:tcPr>
            <w:tcW w:w="1147" w:type="dxa"/>
            <w:shd w:val="clear" w:color="auto" w:fill="auto"/>
            <w:vAlign w:val="center"/>
          </w:tcPr>
          <w:p w14:paraId="211654B8" w14:textId="77777777" w:rsidR="001A34C0" w:rsidRPr="00AB44A1" w:rsidRDefault="001A34C0" w:rsidP="00F7149F">
            <w:pPr>
              <w:pStyle w:val="MText"/>
              <w:ind w:firstLine="0"/>
              <w:jc w:val="center"/>
              <w:rPr>
                <w:sz w:val="16"/>
                <w:lang w:eastAsia="en-US"/>
              </w:rPr>
            </w:pPr>
            <w:r w:rsidRPr="00AB44A1">
              <w:rPr>
                <w:sz w:val="16"/>
                <w:lang w:eastAsia="en-US"/>
              </w:rPr>
              <w:t>1</w:t>
            </w:r>
          </w:p>
        </w:tc>
        <w:tc>
          <w:tcPr>
            <w:tcW w:w="1212" w:type="dxa"/>
            <w:shd w:val="clear" w:color="auto" w:fill="auto"/>
            <w:vAlign w:val="center"/>
          </w:tcPr>
          <w:p w14:paraId="70BCE43E"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198D10B8" w14:textId="77777777" w:rsidR="001A34C0" w:rsidRPr="00AB44A1" w:rsidRDefault="001A34C0" w:rsidP="00F7149F">
            <w:pPr>
              <w:pStyle w:val="MText"/>
              <w:ind w:firstLine="0"/>
              <w:jc w:val="center"/>
              <w:rPr>
                <w:sz w:val="16"/>
                <w:lang w:eastAsia="en-US"/>
              </w:rPr>
            </w:pPr>
            <w:r w:rsidRPr="00AB44A1">
              <w:rPr>
                <w:sz w:val="16"/>
                <w:lang w:eastAsia="en-US"/>
              </w:rPr>
              <w:t>62</w:t>
            </w:r>
          </w:p>
        </w:tc>
        <w:tc>
          <w:tcPr>
            <w:tcW w:w="1084" w:type="dxa"/>
            <w:shd w:val="clear" w:color="auto" w:fill="auto"/>
            <w:vAlign w:val="center"/>
          </w:tcPr>
          <w:p w14:paraId="53C70F6D"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16A7A55D"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387F8F51"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10A9E88D" w14:textId="77777777" w:rsidR="001A34C0" w:rsidRPr="00AB44A1" w:rsidRDefault="001A34C0" w:rsidP="00F7149F">
            <w:pPr>
              <w:pStyle w:val="MText"/>
              <w:ind w:firstLine="0"/>
              <w:jc w:val="center"/>
              <w:rPr>
                <w:sz w:val="16"/>
                <w:lang w:eastAsia="en-US"/>
              </w:rPr>
            </w:pPr>
            <w:r w:rsidRPr="00AB44A1">
              <w:rPr>
                <w:sz w:val="16"/>
                <w:lang w:eastAsia="en-US"/>
              </w:rPr>
              <w:t>63</w:t>
            </w:r>
          </w:p>
        </w:tc>
      </w:tr>
      <w:tr w:rsidR="001A34C0" w:rsidRPr="00AB44A1" w14:paraId="66AA8E4C" w14:textId="77777777" w:rsidTr="00EC2A60">
        <w:trPr>
          <w:jc w:val="center"/>
        </w:trPr>
        <w:tc>
          <w:tcPr>
            <w:tcW w:w="630" w:type="dxa"/>
            <w:vMerge/>
            <w:tcBorders>
              <w:left w:val="nil"/>
              <w:bottom w:val="nil"/>
            </w:tcBorders>
            <w:shd w:val="clear" w:color="auto" w:fill="auto"/>
            <w:vAlign w:val="center"/>
          </w:tcPr>
          <w:p w14:paraId="1A0BCB87"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518BC80B" w14:textId="77777777" w:rsidR="001A34C0" w:rsidRPr="00AB44A1" w:rsidRDefault="001A34C0" w:rsidP="00F7149F">
            <w:pPr>
              <w:pStyle w:val="MText"/>
              <w:ind w:firstLine="0"/>
              <w:jc w:val="center"/>
              <w:rPr>
                <w:sz w:val="16"/>
                <w:lang w:eastAsia="en-US"/>
              </w:rPr>
            </w:pPr>
            <w:r w:rsidRPr="00AB44A1">
              <w:rPr>
                <w:sz w:val="16"/>
                <w:lang w:eastAsia="en-US"/>
              </w:rPr>
              <w:t>Live Oak</w:t>
            </w:r>
          </w:p>
        </w:tc>
        <w:tc>
          <w:tcPr>
            <w:tcW w:w="1147" w:type="dxa"/>
            <w:shd w:val="clear" w:color="auto" w:fill="auto"/>
            <w:vAlign w:val="center"/>
          </w:tcPr>
          <w:p w14:paraId="7A862B34"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212" w:type="dxa"/>
            <w:shd w:val="clear" w:color="auto" w:fill="auto"/>
            <w:vAlign w:val="center"/>
          </w:tcPr>
          <w:p w14:paraId="08346899"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5D9D6F0D" w14:textId="77777777" w:rsidR="001A34C0" w:rsidRPr="00AB44A1" w:rsidRDefault="001A34C0" w:rsidP="00F7149F">
            <w:pPr>
              <w:pStyle w:val="MText"/>
              <w:ind w:firstLine="0"/>
              <w:jc w:val="center"/>
              <w:rPr>
                <w:sz w:val="16"/>
                <w:lang w:eastAsia="en-US"/>
              </w:rPr>
            </w:pPr>
            <w:r w:rsidRPr="00AB44A1">
              <w:rPr>
                <w:sz w:val="16"/>
                <w:lang w:eastAsia="en-US"/>
              </w:rPr>
              <w:t>44</w:t>
            </w:r>
          </w:p>
        </w:tc>
        <w:tc>
          <w:tcPr>
            <w:tcW w:w="1084" w:type="dxa"/>
            <w:shd w:val="clear" w:color="auto" w:fill="auto"/>
            <w:vAlign w:val="center"/>
          </w:tcPr>
          <w:p w14:paraId="7BBA2BC6" w14:textId="77777777" w:rsidR="001A34C0" w:rsidRPr="00AB44A1" w:rsidRDefault="001A34C0" w:rsidP="00F7149F">
            <w:pPr>
              <w:pStyle w:val="MText"/>
              <w:ind w:firstLine="0"/>
              <w:jc w:val="center"/>
              <w:rPr>
                <w:sz w:val="16"/>
                <w:lang w:eastAsia="en-US"/>
              </w:rPr>
            </w:pPr>
            <w:r w:rsidRPr="00AB44A1">
              <w:rPr>
                <w:sz w:val="16"/>
                <w:lang w:eastAsia="en-US"/>
              </w:rPr>
              <w:t>4</w:t>
            </w:r>
          </w:p>
        </w:tc>
        <w:tc>
          <w:tcPr>
            <w:tcW w:w="1148" w:type="dxa"/>
            <w:shd w:val="clear" w:color="auto" w:fill="auto"/>
            <w:vAlign w:val="center"/>
          </w:tcPr>
          <w:p w14:paraId="302E33E8"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778A1130"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06C24A57" w14:textId="77777777" w:rsidR="001A34C0" w:rsidRPr="00AB44A1" w:rsidRDefault="001A34C0" w:rsidP="00F7149F">
            <w:pPr>
              <w:pStyle w:val="MText"/>
              <w:ind w:firstLine="0"/>
              <w:jc w:val="center"/>
              <w:rPr>
                <w:sz w:val="16"/>
                <w:lang w:eastAsia="en-US"/>
              </w:rPr>
            </w:pPr>
            <w:r w:rsidRPr="00AB44A1">
              <w:rPr>
                <w:sz w:val="16"/>
                <w:lang w:eastAsia="en-US"/>
              </w:rPr>
              <w:t>48</w:t>
            </w:r>
          </w:p>
        </w:tc>
      </w:tr>
      <w:tr w:rsidR="001A34C0" w:rsidRPr="00AB44A1" w14:paraId="1829983A" w14:textId="77777777" w:rsidTr="00EC2A60">
        <w:trPr>
          <w:jc w:val="center"/>
        </w:trPr>
        <w:tc>
          <w:tcPr>
            <w:tcW w:w="630" w:type="dxa"/>
            <w:vMerge/>
            <w:tcBorders>
              <w:left w:val="nil"/>
              <w:bottom w:val="nil"/>
            </w:tcBorders>
            <w:shd w:val="clear" w:color="auto" w:fill="auto"/>
            <w:vAlign w:val="center"/>
          </w:tcPr>
          <w:p w14:paraId="3821D745"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054C4DDC" w14:textId="77777777" w:rsidR="001A34C0" w:rsidRPr="00AB44A1" w:rsidRDefault="001A34C0" w:rsidP="00F7149F">
            <w:pPr>
              <w:pStyle w:val="MText"/>
              <w:ind w:firstLine="0"/>
              <w:jc w:val="center"/>
              <w:rPr>
                <w:sz w:val="16"/>
                <w:lang w:eastAsia="en-US"/>
              </w:rPr>
            </w:pPr>
            <w:r w:rsidRPr="00AB44A1">
              <w:rPr>
                <w:sz w:val="16"/>
                <w:lang w:eastAsia="en-US"/>
              </w:rPr>
              <w:t>Oak (other)</w:t>
            </w:r>
          </w:p>
        </w:tc>
        <w:tc>
          <w:tcPr>
            <w:tcW w:w="1147" w:type="dxa"/>
            <w:shd w:val="clear" w:color="auto" w:fill="auto"/>
            <w:vAlign w:val="center"/>
          </w:tcPr>
          <w:p w14:paraId="5B539197"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212" w:type="dxa"/>
            <w:shd w:val="clear" w:color="auto" w:fill="auto"/>
            <w:vAlign w:val="center"/>
          </w:tcPr>
          <w:p w14:paraId="30052F30"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51F01C67"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037E7EB4"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26CF665B" w14:textId="77777777" w:rsidR="001A34C0" w:rsidRPr="00AB44A1" w:rsidRDefault="001A34C0" w:rsidP="00F7149F">
            <w:pPr>
              <w:pStyle w:val="MText"/>
              <w:ind w:firstLine="0"/>
              <w:jc w:val="center"/>
              <w:rPr>
                <w:sz w:val="16"/>
                <w:lang w:eastAsia="en-US"/>
              </w:rPr>
            </w:pPr>
            <w:r w:rsidRPr="00AB44A1">
              <w:rPr>
                <w:sz w:val="16"/>
                <w:lang w:eastAsia="en-US"/>
              </w:rPr>
              <w:t>1</w:t>
            </w:r>
          </w:p>
        </w:tc>
        <w:tc>
          <w:tcPr>
            <w:tcW w:w="1140" w:type="dxa"/>
            <w:shd w:val="clear" w:color="auto" w:fill="auto"/>
            <w:vAlign w:val="center"/>
          </w:tcPr>
          <w:p w14:paraId="7D9675EA" w14:textId="77777777" w:rsidR="001A34C0" w:rsidRPr="00AB44A1" w:rsidRDefault="001A34C0" w:rsidP="00F7149F">
            <w:pPr>
              <w:pStyle w:val="MText"/>
              <w:ind w:firstLine="0"/>
              <w:jc w:val="center"/>
              <w:rPr>
                <w:sz w:val="16"/>
                <w:lang w:eastAsia="en-US"/>
              </w:rPr>
            </w:pPr>
            <w:r w:rsidRPr="00AB44A1">
              <w:rPr>
                <w:sz w:val="16"/>
                <w:lang w:eastAsia="en-US"/>
              </w:rPr>
              <w:t>9</w:t>
            </w:r>
          </w:p>
        </w:tc>
        <w:tc>
          <w:tcPr>
            <w:tcW w:w="1084" w:type="dxa"/>
            <w:shd w:val="clear" w:color="auto" w:fill="auto"/>
            <w:vAlign w:val="center"/>
          </w:tcPr>
          <w:p w14:paraId="10368F71" w14:textId="77777777" w:rsidR="001A34C0" w:rsidRPr="00AB44A1" w:rsidRDefault="001A34C0" w:rsidP="00F7149F">
            <w:pPr>
              <w:pStyle w:val="MText"/>
              <w:ind w:firstLine="0"/>
              <w:jc w:val="center"/>
              <w:rPr>
                <w:sz w:val="16"/>
                <w:lang w:eastAsia="en-US"/>
              </w:rPr>
            </w:pPr>
            <w:r w:rsidRPr="00AB44A1">
              <w:rPr>
                <w:sz w:val="16"/>
                <w:lang w:eastAsia="en-US"/>
              </w:rPr>
              <w:t>10</w:t>
            </w:r>
          </w:p>
        </w:tc>
      </w:tr>
      <w:tr w:rsidR="001A34C0" w:rsidRPr="00AB44A1" w14:paraId="0B014895" w14:textId="77777777" w:rsidTr="00EC2A60">
        <w:trPr>
          <w:jc w:val="center"/>
        </w:trPr>
        <w:tc>
          <w:tcPr>
            <w:tcW w:w="630" w:type="dxa"/>
            <w:vMerge/>
            <w:tcBorders>
              <w:left w:val="nil"/>
              <w:bottom w:val="nil"/>
            </w:tcBorders>
            <w:shd w:val="clear" w:color="auto" w:fill="auto"/>
            <w:vAlign w:val="center"/>
          </w:tcPr>
          <w:p w14:paraId="0EC1A910"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367F82EF" w14:textId="77777777" w:rsidR="001A34C0" w:rsidRPr="00AB44A1" w:rsidRDefault="001A34C0" w:rsidP="00F7149F">
            <w:pPr>
              <w:pStyle w:val="MText"/>
              <w:ind w:firstLine="0"/>
              <w:jc w:val="center"/>
              <w:rPr>
                <w:sz w:val="16"/>
                <w:lang w:eastAsia="en-US"/>
              </w:rPr>
            </w:pPr>
            <w:r w:rsidRPr="00AB44A1">
              <w:rPr>
                <w:sz w:val="16"/>
                <w:lang w:eastAsia="en-US"/>
              </w:rPr>
              <w:t>Laurel Oak</w:t>
            </w:r>
          </w:p>
        </w:tc>
        <w:tc>
          <w:tcPr>
            <w:tcW w:w="1147" w:type="dxa"/>
            <w:shd w:val="clear" w:color="auto" w:fill="auto"/>
            <w:vAlign w:val="center"/>
          </w:tcPr>
          <w:p w14:paraId="54CEE689" w14:textId="77777777" w:rsidR="001A34C0" w:rsidRPr="00AB44A1" w:rsidRDefault="001A34C0" w:rsidP="00F7149F">
            <w:pPr>
              <w:pStyle w:val="MText"/>
              <w:ind w:firstLine="0"/>
              <w:jc w:val="center"/>
              <w:rPr>
                <w:sz w:val="16"/>
                <w:lang w:eastAsia="en-US"/>
              </w:rPr>
            </w:pPr>
            <w:r w:rsidRPr="00AB44A1">
              <w:rPr>
                <w:sz w:val="16"/>
                <w:lang w:eastAsia="en-US"/>
              </w:rPr>
              <w:t>1</w:t>
            </w:r>
          </w:p>
        </w:tc>
        <w:tc>
          <w:tcPr>
            <w:tcW w:w="1212" w:type="dxa"/>
            <w:shd w:val="clear" w:color="auto" w:fill="auto"/>
            <w:vAlign w:val="center"/>
          </w:tcPr>
          <w:p w14:paraId="206EFC33"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5CCDEF9E"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636E57FD"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1B326BB7"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785B070C" w14:textId="77777777" w:rsidR="001A34C0" w:rsidRPr="00AB44A1" w:rsidRDefault="001A34C0" w:rsidP="00F7149F">
            <w:pPr>
              <w:pStyle w:val="MText"/>
              <w:ind w:firstLine="0"/>
              <w:jc w:val="center"/>
              <w:rPr>
                <w:sz w:val="16"/>
                <w:lang w:eastAsia="en-US"/>
              </w:rPr>
            </w:pPr>
            <w:r w:rsidRPr="00AB44A1">
              <w:rPr>
                <w:sz w:val="16"/>
                <w:lang w:eastAsia="en-US"/>
              </w:rPr>
              <w:t>5</w:t>
            </w:r>
          </w:p>
        </w:tc>
        <w:tc>
          <w:tcPr>
            <w:tcW w:w="1084" w:type="dxa"/>
            <w:shd w:val="clear" w:color="auto" w:fill="auto"/>
            <w:vAlign w:val="center"/>
          </w:tcPr>
          <w:p w14:paraId="572A40B5" w14:textId="77777777" w:rsidR="001A34C0" w:rsidRPr="00AB44A1" w:rsidRDefault="001A34C0" w:rsidP="00F7149F">
            <w:pPr>
              <w:pStyle w:val="MText"/>
              <w:ind w:firstLine="0"/>
              <w:jc w:val="center"/>
              <w:rPr>
                <w:sz w:val="16"/>
                <w:lang w:eastAsia="en-US"/>
              </w:rPr>
            </w:pPr>
            <w:r w:rsidRPr="00AB44A1">
              <w:rPr>
                <w:sz w:val="16"/>
                <w:lang w:eastAsia="en-US"/>
              </w:rPr>
              <w:t>6</w:t>
            </w:r>
          </w:p>
        </w:tc>
      </w:tr>
      <w:tr w:rsidR="001A34C0" w:rsidRPr="00AB44A1" w14:paraId="042CBB6A" w14:textId="77777777" w:rsidTr="00EC2A60">
        <w:trPr>
          <w:jc w:val="center"/>
        </w:trPr>
        <w:tc>
          <w:tcPr>
            <w:tcW w:w="630" w:type="dxa"/>
            <w:vMerge/>
            <w:tcBorders>
              <w:left w:val="nil"/>
              <w:bottom w:val="nil"/>
            </w:tcBorders>
            <w:shd w:val="clear" w:color="auto" w:fill="auto"/>
            <w:vAlign w:val="center"/>
          </w:tcPr>
          <w:p w14:paraId="4B4A3406"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78BAB759" w14:textId="77777777" w:rsidR="001A34C0" w:rsidRPr="00AB44A1" w:rsidRDefault="001A34C0" w:rsidP="00F7149F">
            <w:pPr>
              <w:pStyle w:val="MText"/>
              <w:ind w:firstLine="0"/>
              <w:jc w:val="center"/>
              <w:rPr>
                <w:sz w:val="16"/>
                <w:lang w:eastAsia="en-US"/>
              </w:rPr>
            </w:pPr>
            <w:r w:rsidRPr="00AB44A1">
              <w:rPr>
                <w:sz w:val="16"/>
                <w:lang w:eastAsia="en-US"/>
              </w:rPr>
              <w:t>Sum</w:t>
            </w:r>
          </w:p>
        </w:tc>
        <w:tc>
          <w:tcPr>
            <w:tcW w:w="1147" w:type="dxa"/>
            <w:shd w:val="clear" w:color="auto" w:fill="auto"/>
            <w:vAlign w:val="center"/>
          </w:tcPr>
          <w:p w14:paraId="2E18C420" w14:textId="77777777" w:rsidR="001A34C0" w:rsidRPr="00AB44A1" w:rsidRDefault="001A34C0" w:rsidP="00F7149F">
            <w:pPr>
              <w:pStyle w:val="MText"/>
              <w:ind w:firstLine="0"/>
              <w:jc w:val="center"/>
              <w:rPr>
                <w:sz w:val="16"/>
                <w:lang w:eastAsia="en-US"/>
              </w:rPr>
            </w:pPr>
            <w:r w:rsidRPr="00AB44A1">
              <w:rPr>
                <w:sz w:val="16"/>
                <w:lang w:eastAsia="en-US"/>
              </w:rPr>
              <w:t>32</w:t>
            </w:r>
          </w:p>
        </w:tc>
        <w:tc>
          <w:tcPr>
            <w:tcW w:w="1212" w:type="dxa"/>
            <w:shd w:val="clear" w:color="auto" w:fill="auto"/>
            <w:vAlign w:val="center"/>
          </w:tcPr>
          <w:p w14:paraId="0728BD98" w14:textId="77777777" w:rsidR="001A34C0" w:rsidRPr="00AB44A1" w:rsidRDefault="001A34C0" w:rsidP="00F7149F">
            <w:pPr>
              <w:pStyle w:val="MText"/>
              <w:ind w:firstLine="0"/>
              <w:jc w:val="center"/>
              <w:rPr>
                <w:sz w:val="16"/>
                <w:lang w:eastAsia="en-US"/>
              </w:rPr>
            </w:pPr>
            <w:r w:rsidRPr="00AB44A1">
              <w:rPr>
                <w:sz w:val="16"/>
                <w:lang w:eastAsia="en-US"/>
              </w:rPr>
              <w:t>46</w:t>
            </w:r>
          </w:p>
        </w:tc>
        <w:tc>
          <w:tcPr>
            <w:tcW w:w="1160" w:type="dxa"/>
            <w:shd w:val="clear" w:color="auto" w:fill="auto"/>
            <w:vAlign w:val="center"/>
          </w:tcPr>
          <w:p w14:paraId="40FE2C03" w14:textId="77777777" w:rsidR="001A34C0" w:rsidRPr="00AB44A1" w:rsidRDefault="001A34C0" w:rsidP="00F7149F">
            <w:pPr>
              <w:pStyle w:val="MText"/>
              <w:ind w:firstLine="0"/>
              <w:jc w:val="center"/>
              <w:rPr>
                <w:sz w:val="16"/>
                <w:lang w:eastAsia="en-US"/>
              </w:rPr>
            </w:pPr>
            <w:r w:rsidRPr="00AB44A1">
              <w:rPr>
                <w:sz w:val="16"/>
                <w:lang w:eastAsia="en-US"/>
              </w:rPr>
              <w:t>65</w:t>
            </w:r>
          </w:p>
        </w:tc>
        <w:tc>
          <w:tcPr>
            <w:tcW w:w="1084" w:type="dxa"/>
            <w:shd w:val="clear" w:color="auto" w:fill="auto"/>
            <w:vAlign w:val="center"/>
          </w:tcPr>
          <w:p w14:paraId="71EB46FA" w14:textId="77777777" w:rsidR="001A34C0" w:rsidRPr="00AB44A1" w:rsidRDefault="001A34C0" w:rsidP="00F7149F">
            <w:pPr>
              <w:pStyle w:val="MText"/>
              <w:ind w:firstLine="0"/>
              <w:jc w:val="center"/>
              <w:rPr>
                <w:sz w:val="16"/>
                <w:lang w:eastAsia="en-US"/>
              </w:rPr>
            </w:pPr>
            <w:r w:rsidRPr="00AB44A1">
              <w:rPr>
                <w:sz w:val="16"/>
                <w:lang w:eastAsia="en-US"/>
              </w:rPr>
              <w:t>44</w:t>
            </w:r>
          </w:p>
        </w:tc>
        <w:tc>
          <w:tcPr>
            <w:tcW w:w="1148" w:type="dxa"/>
            <w:shd w:val="clear" w:color="auto" w:fill="auto"/>
            <w:vAlign w:val="center"/>
          </w:tcPr>
          <w:p w14:paraId="6A0EE77E" w14:textId="77777777" w:rsidR="001A34C0" w:rsidRPr="00AB44A1" w:rsidRDefault="001A34C0" w:rsidP="00F7149F">
            <w:pPr>
              <w:pStyle w:val="MText"/>
              <w:ind w:firstLine="0"/>
              <w:jc w:val="center"/>
              <w:rPr>
                <w:sz w:val="16"/>
                <w:lang w:eastAsia="en-US"/>
              </w:rPr>
            </w:pPr>
            <w:r w:rsidRPr="00AB44A1">
              <w:rPr>
                <w:sz w:val="16"/>
                <w:lang w:eastAsia="en-US"/>
              </w:rPr>
              <w:t>5</w:t>
            </w:r>
          </w:p>
        </w:tc>
        <w:tc>
          <w:tcPr>
            <w:tcW w:w="1140" w:type="dxa"/>
            <w:shd w:val="clear" w:color="auto" w:fill="auto"/>
            <w:vAlign w:val="center"/>
          </w:tcPr>
          <w:p w14:paraId="58D3C495" w14:textId="77777777" w:rsidR="001A34C0" w:rsidRPr="00AB44A1" w:rsidRDefault="001A34C0" w:rsidP="00F7149F">
            <w:pPr>
              <w:pStyle w:val="MText"/>
              <w:ind w:firstLine="0"/>
              <w:jc w:val="center"/>
              <w:rPr>
                <w:sz w:val="16"/>
                <w:lang w:eastAsia="en-US"/>
              </w:rPr>
            </w:pPr>
            <w:r w:rsidRPr="00AB44A1">
              <w:rPr>
                <w:sz w:val="16"/>
                <w:lang w:eastAsia="en-US"/>
              </w:rPr>
              <w:t>18</w:t>
            </w:r>
          </w:p>
        </w:tc>
        <w:tc>
          <w:tcPr>
            <w:tcW w:w="1084" w:type="dxa"/>
            <w:shd w:val="clear" w:color="auto" w:fill="auto"/>
            <w:vAlign w:val="center"/>
          </w:tcPr>
          <w:p w14:paraId="4F2972FA" w14:textId="77777777" w:rsidR="001A34C0" w:rsidRPr="00AB44A1" w:rsidRDefault="001A34C0" w:rsidP="00F7149F">
            <w:pPr>
              <w:pStyle w:val="MText"/>
              <w:ind w:firstLine="0"/>
              <w:jc w:val="center"/>
              <w:rPr>
                <w:sz w:val="16"/>
                <w:lang w:eastAsia="en-US"/>
              </w:rPr>
            </w:pPr>
            <w:r w:rsidRPr="00AB44A1">
              <w:rPr>
                <w:sz w:val="16"/>
                <w:lang w:eastAsia="en-US"/>
              </w:rPr>
              <w:t>210</w:t>
            </w:r>
          </w:p>
        </w:tc>
      </w:tr>
    </w:tbl>
    <w:p w14:paraId="0299037A" w14:textId="031E1D39" w:rsidR="001A34C0" w:rsidRDefault="001A34C0" w:rsidP="009839DD">
      <w:pPr>
        <w:pStyle w:val="MText"/>
        <w:ind w:firstLine="270"/>
        <w:rPr>
          <w:lang w:eastAsia="en-US"/>
        </w:rPr>
      </w:pPr>
      <w:r w:rsidRPr="00932A77">
        <w:rPr>
          <w:lang w:eastAsia="en-US"/>
        </w:rPr>
        <w:t xml:space="preserve">Table </w:t>
      </w:r>
      <w:r>
        <w:rPr>
          <w:lang w:eastAsia="en-US"/>
        </w:rPr>
        <w:t>2</w:t>
      </w:r>
      <w:r w:rsidRPr="00932A77">
        <w:rPr>
          <w:lang w:eastAsia="en-US"/>
        </w:rPr>
        <w:t xml:space="preserve"> demonstrates the confusion matrix of the proposed classification model at a near peak setup (75.2</w:t>
      </w:r>
      <w:r>
        <w:rPr>
          <w:lang w:eastAsia="en-US"/>
        </w:rPr>
        <w:t>%</w:t>
      </w:r>
      <w:r w:rsidRPr="00932A77">
        <w:rPr>
          <w:lang w:eastAsia="en-US"/>
        </w:rPr>
        <w:t>).</w:t>
      </w:r>
      <w:r>
        <w:rPr>
          <w:lang w:eastAsia="en-US"/>
        </w:rPr>
        <w:t xml:space="preserve"> </w:t>
      </w:r>
      <w:r w:rsidRPr="00932A77">
        <w:rPr>
          <w:lang w:eastAsia="en-US"/>
        </w:rPr>
        <w:t>You can see that the majority of misclassifications are between Pine (other) class and Longleaf Pine.</w:t>
      </w:r>
      <w:r>
        <w:rPr>
          <w:lang w:eastAsia="en-US"/>
        </w:rPr>
        <w:t xml:space="preserve"> </w:t>
      </w:r>
      <w:r w:rsidRPr="00932A77">
        <w:rPr>
          <w:lang w:eastAsia="en-US"/>
        </w:rPr>
        <w:t>Similar misclassification can be found between Oak (other) and oth</w:t>
      </w:r>
      <w:r>
        <w:rPr>
          <w:lang w:eastAsia="en-US"/>
        </w:rPr>
        <w:t>er types of Oak. This is due to</w:t>
      </w:r>
      <w:r w:rsidRPr="00932A77">
        <w:rPr>
          <w:lang w:eastAsia="en-US"/>
        </w:rPr>
        <w:t xml:space="preserve"> the fact that this class of Oak or Pines is a mixture of different types of Oak or Pine respectively</w:t>
      </w:r>
      <w:r>
        <w:rPr>
          <w:lang w:eastAsia="en-US"/>
        </w:rPr>
        <w:t>,</w:t>
      </w:r>
      <w:r w:rsidRPr="00932A77">
        <w:rPr>
          <w:lang w:eastAsia="en-US"/>
        </w:rPr>
        <w:t xml:space="preserve"> which might include Longleaf Pine or Laurel Oak and such conformance might be unavoidable.</w:t>
      </w:r>
      <w:r>
        <w:rPr>
          <w:lang w:eastAsia="en-US"/>
        </w:rPr>
        <w:t xml:space="preserve"> </w:t>
      </w:r>
      <w:r w:rsidRPr="00932A77">
        <w:rPr>
          <w:lang w:eastAsia="en-US"/>
        </w:rPr>
        <w:t xml:space="preserve">The main advantage of this </w:t>
      </w:r>
      <w:r>
        <w:rPr>
          <w:lang w:eastAsia="en-US"/>
        </w:rPr>
        <w:t>experiment</w:t>
      </w:r>
      <w:r w:rsidRPr="00932A77">
        <w:rPr>
          <w:lang w:eastAsia="en-US"/>
        </w:rPr>
        <w:t xml:space="preserve"> is that there is mere mi</w:t>
      </w:r>
      <w:r>
        <w:rPr>
          <w:lang w:eastAsia="en-US"/>
        </w:rPr>
        <w:t>sclassification between oak vs. p</w:t>
      </w:r>
      <w:r w:rsidRPr="00932A77">
        <w:rPr>
          <w:lang w:eastAsia="en-US"/>
        </w:rPr>
        <w:t>ine category. The oak category is rarely misclassified as pine, but pines have been mistaken with Turkey Oak and Laurel Oak.</w:t>
      </w:r>
      <w:r>
        <w:rPr>
          <w:lang w:eastAsia="en-US"/>
        </w:rPr>
        <w:t xml:space="preserve"> </w:t>
      </w:r>
      <w:r w:rsidRPr="00932A77">
        <w:rPr>
          <w:lang w:eastAsia="en-US"/>
        </w:rPr>
        <w:t>One should also note that different species of oak are not misclassified to each other.</w:t>
      </w:r>
      <w:r>
        <w:rPr>
          <w:lang w:eastAsia="en-US"/>
        </w:rPr>
        <w:t xml:space="preserve"> </w:t>
      </w:r>
      <w:r w:rsidRPr="00932A77">
        <w:rPr>
          <w:lang w:eastAsia="en-US"/>
        </w:rPr>
        <w:t xml:space="preserve">Laurel Oak, Turkey Oak and Live Oak are </w:t>
      </w:r>
      <w:r>
        <w:rPr>
          <w:lang w:eastAsia="en-US"/>
        </w:rPr>
        <w:t>well separable</w:t>
      </w:r>
      <w:r w:rsidRPr="00932A77">
        <w:rPr>
          <w:lang w:eastAsia="en-US"/>
        </w:rPr>
        <w:t xml:space="preserve"> </w:t>
      </w:r>
      <w:r>
        <w:rPr>
          <w:lang w:eastAsia="en-US"/>
        </w:rPr>
        <w:t>from</w:t>
      </w:r>
      <w:r w:rsidRPr="00932A77">
        <w:rPr>
          <w:lang w:eastAsia="en-US"/>
        </w:rPr>
        <w:t xml:space="preserve"> each other, </w:t>
      </w:r>
      <w:r>
        <w:rPr>
          <w:lang w:eastAsia="en-US"/>
        </w:rPr>
        <w:t xml:space="preserve">and </w:t>
      </w:r>
      <w:r w:rsidRPr="00932A77">
        <w:rPr>
          <w:lang w:eastAsia="en-US"/>
        </w:rPr>
        <w:t>this shows a good intra broa</w:t>
      </w:r>
      <w:r>
        <w:rPr>
          <w:lang w:eastAsia="en-US"/>
        </w:rPr>
        <w:t xml:space="preserve">d-leaf species classification. In our experiments we observed better performance of FLAASH atmospherically corrected data versus ATCOR. This is in conformance with recent observations of </w:t>
      </w:r>
      <w:proofErr w:type="spellStart"/>
      <w:r>
        <w:rPr>
          <w:lang w:eastAsia="en-US"/>
        </w:rPr>
        <w:t>Manakos</w:t>
      </w:r>
      <w:proofErr w:type="spellEnd"/>
      <w:r>
        <w:rPr>
          <w:lang w:eastAsia="en-US"/>
        </w:rPr>
        <w:t xml:space="preserve"> et. al. </w:t>
      </w:r>
      <w:r>
        <w:rPr>
          <w:lang w:eastAsia="en-US"/>
        </w:rPr>
        <w:fldChar w:fldCharType="begin"/>
      </w:r>
      <w:r w:rsidR="00157DFB">
        <w:rPr>
          <w:lang w:eastAsia="en-US"/>
        </w:rPr>
        <w:instrText xml:space="preserve"> ADDIN EN.CITE &lt;EndNote&gt;&lt;Cite&gt;&lt;Author&gt;Manakos&lt;/Author&gt;&lt;Year&gt;2011&lt;/Year&gt;&lt;RecNum&gt;44&lt;/RecNum&gt;&lt;DisplayText&gt;[35]&lt;/DisplayText&gt;&lt;record&gt;&lt;rec-number&gt;44&lt;/rec-number&gt;&lt;foreign-keys&gt;&lt;key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Pr>
          <w:lang w:eastAsia="en-US"/>
        </w:rPr>
        <w:fldChar w:fldCharType="separate"/>
      </w:r>
      <w:r w:rsidR="00157DFB">
        <w:rPr>
          <w:noProof/>
          <w:lang w:eastAsia="en-US"/>
        </w:rPr>
        <w:t>[35]</w:t>
      </w:r>
      <w:r>
        <w:rPr>
          <w:lang w:eastAsia="en-US"/>
        </w:rPr>
        <w:fldChar w:fldCharType="end"/>
      </w:r>
      <w:r>
        <w:rPr>
          <w:lang w:eastAsia="en-US"/>
        </w:rPr>
        <w:t xml:space="preserve"> where they focused on basic endmember classification (asphalt, gravel, rocky areas, reddish soil, agricultural areas, grass/dry grass, </w:t>
      </w:r>
      <w:proofErr w:type="spellStart"/>
      <w:r>
        <w:rPr>
          <w:lang w:eastAsia="en-US"/>
        </w:rPr>
        <w:t>mequis</w:t>
      </w:r>
      <w:proofErr w:type="spellEnd"/>
      <w:r>
        <w:rPr>
          <w:lang w:eastAsia="en-US"/>
        </w:rPr>
        <w:t xml:space="preserve">, and </w:t>
      </w:r>
      <w:proofErr w:type="spellStart"/>
      <w:r>
        <w:rPr>
          <w:lang w:eastAsia="en-US"/>
        </w:rPr>
        <w:t>phrygana</w:t>
      </w:r>
      <w:proofErr w:type="spellEnd"/>
      <w:r>
        <w:rPr>
          <w:lang w:eastAsia="en-US"/>
        </w:rPr>
        <w:t>) but we look into the actual problem of tree species classification.</w:t>
      </w:r>
    </w:p>
    <w:p w14:paraId="43270AEE" w14:textId="77777777" w:rsidR="001A34C0" w:rsidRDefault="001A34C0" w:rsidP="001A34C0">
      <w:pPr>
        <w:pStyle w:val="MHeading1"/>
        <w:rPr>
          <w:lang w:eastAsia="en-US"/>
        </w:rPr>
      </w:pPr>
      <w:r>
        <w:rPr>
          <w:lang w:eastAsia="zh-CN"/>
        </w:rPr>
        <w:t>4. Conclusions</w:t>
      </w:r>
      <w:r>
        <w:rPr>
          <w:lang w:eastAsia="en-US"/>
        </w:rPr>
        <w:t xml:space="preserve"> </w:t>
      </w:r>
    </w:p>
    <w:p w14:paraId="4BDB1B5D" w14:textId="77777777" w:rsidR="001A34C0" w:rsidRDefault="001A34C0" w:rsidP="001A34C0">
      <w:pPr>
        <w:pStyle w:val="MText"/>
        <w:rPr>
          <w:lang w:eastAsia="en-US"/>
        </w:rPr>
      </w:pPr>
      <w:r w:rsidRPr="00932A77">
        <w:rPr>
          <w:lang w:eastAsia="en-US"/>
        </w:rPr>
        <w:t>Identifying species using remote sensing technologies such as hyperspectral and LiDAR sensors has a critical utility in studying global warming, bio-mass estimation, carbon preserves, invasive species identification and etc.</w:t>
      </w:r>
      <w:r>
        <w:rPr>
          <w:lang w:eastAsia="en-US"/>
        </w:rPr>
        <w:t xml:space="preserve"> </w:t>
      </w:r>
      <w:r w:rsidRPr="00932A77">
        <w:rPr>
          <w:lang w:eastAsia="en-US"/>
        </w:rPr>
        <w:t xml:space="preserve">In this paper we perform species classification using SVM over AVIRIS hyperspectral data available </w:t>
      </w:r>
      <w:r>
        <w:rPr>
          <w:lang w:eastAsia="en-US"/>
        </w:rPr>
        <w:t>for</w:t>
      </w:r>
      <w:r w:rsidRPr="00932A77">
        <w:rPr>
          <w:lang w:eastAsia="en-US"/>
        </w:rPr>
        <w:t xml:space="preserve"> Ordway Swisher Biological Station in north-central Florida. Our focus is on comparing FLAASH and ATCOR atmospheric corrections while we analyze pre-processing techniques both at signal level (Gaussian Filter, Water Absorption Bands Filter) and pixel level (NDVI and NIR Filters). </w:t>
      </w:r>
      <w:r>
        <w:rPr>
          <w:lang w:eastAsia="en-US"/>
        </w:rPr>
        <w:t>Our observation shows a clear advantage on using FLAASH vs. ATCOR, by margins of about 2% to 4%. Another interesting observation was the suggestion to preserve even low NDVI/</w:t>
      </w:r>
      <w:r w:rsidRPr="00932A77">
        <w:rPr>
          <w:lang w:eastAsia="en-US"/>
        </w:rPr>
        <w:t xml:space="preserve">NIR </w:t>
      </w:r>
      <w:r>
        <w:rPr>
          <w:lang w:eastAsia="en-US"/>
        </w:rPr>
        <w:t xml:space="preserve">pixels of a </w:t>
      </w:r>
      <w:r w:rsidRPr="0053351F">
        <w:rPr>
          <w:i/>
          <w:lang w:eastAsia="en-US"/>
        </w:rPr>
        <w:t>canopy</w:t>
      </w:r>
      <w:r>
        <w:rPr>
          <w:lang w:eastAsia="en-US"/>
        </w:rPr>
        <w:t xml:space="preserve"> area; as the mixing nature of hyperspectral images suggests in favor of their aggregate performance in SVM classification</w:t>
      </w:r>
      <w:r w:rsidRPr="00932A77">
        <w:rPr>
          <w:lang w:eastAsia="en-US"/>
        </w:rPr>
        <w:t xml:space="preserve">. Our </w:t>
      </w:r>
      <w:r>
        <w:rPr>
          <w:lang w:eastAsia="en-US"/>
        </w:rPr>
        <w:t>classification model</w:t>
      </w:r>
      <w:r w:rsidRPr="00932A77">
        <w:rPr>
          <w:lang w:eastAsia="en-US"/>
        </w:rPr>
        <w:t xml:space="preserve"> </w:t>
      </w:r>
      <w:r>
        <w:rPr>
          <w:lang w:eastAsia="en-US"/>
        </w:rPr>
        <w:t>was</w:t>
      </w:r>
      <w:r w:rsidRPr="00932A77">
        <w:rPr>
          <w:lang w:eastAsia="en-US"/>
        </w:rPr>
        <w:t xml:space="preserve"> robust in intra broad-leaf </w:t>
      </w:r>
      <w:r>
        <w:rPr>
          <w:lang w:eastAsia="en-US"/>
        </w:rPr>
        <w:t xml:space="preserve">(oak) </w:t>
      </w:r>
      <w:r w:rsidRPr="00932A77">
        <w:rPr>
          <w:lang w:eastAsia="en-US"/>
        </w:rPr>
        <w:t>classification</w:t>
      </w:r>
      <w:r>
        <w:rPr>
          <w:lang w:eastAsia="en-US"/>
        </w:rPr>
        <w:t>,</w:t>
      </w:r>
      <w:r w:rsidRPr="00932A77">
        <w:rPr>
          <w:lang w:eastAsia="en-US"/>
        </w:rPr>
        <w:t xml:space="preserve"> with minor inter conifer/broad-leaf misclassifications.</w:t>
      </w:r>
      <w:r>
        <w:rPr>
          <w:lang w:eastAsia="en-US"/>
        </w:rPr>
        <w:t xml:space="preserve"> </w:t>
      </w:r>
    </w:p>
    <w:p w14:paraId="2FB59388" w14:textId="77777777" w:rsidR="001A34C0" w:rsidRDefault="001A34C0" w:rsidP="001A34C0">
      <w:pPr>
        <w:pStyle w:val="MHeading1"/>
        <w:rPr>
          <w:lang w:eastAsia="en-US"/>
        </w:rPr>
      </w:pPr>
      <w:r>
        <w:rPr>
          <w:lang w:eastAsia="en-US"/>
        </w:rPr>
        <w:t>Acknowledgments</w:t>
      </w:r>
    </w:p>
    <w:p w14:paraId="63E98C97" w14:textId="77777777" w:rsidR="001A34C0" w:rsidRDefault="001A34C0" w:rsidP="001A34C0">
      <w:pPr>
        <w:pStyle w:val="MText"/>
        <w:rPr>
          <w:rFonts w:eastAsia="SimSun"/>
          <w:lang w:eastAsia="zh-CN"/>
        </w:rPr>
      </w:pPr>
      <w:r>
        <w:rPr>
          <w:lang w:eastAsia="en-US"/>
        </w:rPr>
        <w:t xml:space="preserve">Authors are thankful to NEON Inc. for providing hyperspectral data. Also they are thankful to Ms. Sarah Graves, Ms. Leila Kalantari and Dr. Stephanie Bohlman for providing field data. </w:t>
      </w:r>
      <w:r w:rsidRPr="004F5352">
        <w:rPr>
          <w:lang w:eastAsia="en-US"/>
        </w:rPr>
        <w:t>The National Ecological Observatory Network is a project sponsored by the National Science Foundation and managed under cooperative agreement by NEON, Inc. The NEON 2010 Pathfinder data set is based on work supported by the National Science Foundation under Grant DBI-0752017.</w:t>
      </w:r>
    </w:p>
    <w:p w14:paraId="11C361F0" w14:textId="77777777" w:rsidR="001A34C0" w:rsidRDefault="001A34C0" w:rsidP="001A34C0">
      <w:pPr>
        <w:pStyle w:val="MHeading1"/>
        <w:rPr>
          <w:lang w:eastAsia="en-US"/>
        </w:rPr>
      </w:pPr>
      <w:r>
        <w:rPr>
          <w:lang w:eastAsia="en-US"/>
        </w:rPr>
        <w:t>References</w:t>
      </w:r>
    </w:p>
    <w:p w14:paraId="40181379" w14:textId="77777777" w:rsidR="00B23DAC" w:rsidRPr="00B23DAC" w:rsidRDefault="001A34C0" w:rsidP="00B23DAC">
      <w:pPr>
        <w:pStyle w:val="EndNoteBibliography"/>
        <w:ind w:left="720" w:hanging="720"/>
        <w:rPr>
          <w:noProof/>
        </w:rPr>
      </w:pPr>
      <w:r>
        <w:fldChar w:fldCharType="begin"/>
      </w:r>
      <w:r>
        <w:instrText xml:space="preserve"> ADDIN EN.REFLIST </w:instrText>
      </w:r>
      <w:r>
        <w:fldChar w:fldCharType="separate"/>
      </w:r>
      <w:r w:rsidR="00B23DAC" w:rsidRPr="00B23DAC">
        <w:rPr>
          <w:noProof/>
        </w:rPr>
        <w:t>1.</w:t>
      </w:r>
      <w:r w:rsidR="00B23DAC" w:rsidRPr="00B23DAC">
        <w:rPr>
          <w:noProof/>
        </w:rPr>
        <w:tab/>
        <w:t xml:space="preserve">Colgan, M.S.; Baldeck, C.A.; Féret, J.-B.; Asner, G.P. Mapping savanna tree species at ecosystem scales using support vector machine classification and brdf correction on airborne hyperspectral and lidar data. </w:t>
      </w:r>
      <w:r w:rsidR="00B23DAC" w:rsidRPr="00B23DAC">
        <w:rPr>
          <w:i/>
          <w:noProof/>
        </w:rPr>
        <w:t xml:space="preserve">Remote Sensing </w:t>
      </w:r>
      <w:r w:rsidR="00B23DAC" w:rsidRPr="00B23DAC">
        <w:rPr>
          <w:b/>
          <w:noProof/>
        </w:rPr>
        <w:t>2012</w:t>
      </w:r>
      <w:r w:rsidR="00B23DAC" w:rsidRPr="00B23DAC">
        <w:rPr>
          <w:noProof/>
        </w:rPr>
        <w:t xml:space="preserve">, </w:t>
      </w:r>
      <w:r w:rsidR="00B23DAC" w:rsidRPr="00B23DAC">
        <w:rPr>
          <w:i/>
          <w:noProof/>
        </w:rPr>
        <w:t>4</w:t>
      </w:r>
      <w:r w:rsidR="00B23DAC" w:rsidRPr="00B23DAC">
        <w:rPr>
          <w:noProof/>
        </w:rPr>
        <w:t>, 3462-3480.</w:t>
      </w:r>
    </w:p>
    <w:p w14:paraId="0F21CA51" w14:textId="77777777" w:rsidR="00B23DAC" w:rsidRPr="00B23DAC" w:rsidRDefault="00B23DAC" w:rsidP="00B23DAC">
      <w:pPr>
        <w:pStyle w:val="EndNoteBibliography"/>
        <w:ind w:left="720" w:hanging="720"/>
        <w:rPr>
          <w:noProof/>
        </w:rPr>
      </w:pPr>
      <w:r w:rsidRPr="00B23DAC">
        <w:rPr>
          <w:noProof/>
        </w:rPr>
        <w:t>2.</w:t>
      </w:r>
      <w:r w:rsidRPr="00B23DAC">
        <w:rPr>
          <w:noProof/>
        </w:rPr>
        <w:tab/>
        <w:t xml:space="preserve">Scholes, R.; Archer, S. Tree-grass interactions in savannas. </w:t>
      </w:r>
      <w:r w:rsidRPr="00B23DAC">
        <w:rPr>
          <w:i/>
          <w:noProof/>
        </w:rPr>
        <w:t xml:space="preserve">Annual review of Ecology and Systematics </w:t>
      </w:r>
      <w:r w:rsidRPr="00B23DAC">
        <w:rPr>
          <w:b/>
          <w:noProof/>
        </w:rPr>
        <w:t>1997</w:t>
      </w:r>
      <w:r w:rsidRPr="00B23DAC">
        <w:rPr>
          <w:noProof/>
        </w:rPr>
        <w:t xml:space="preserve">, </w:t>
      </w:r>
      <w:r w:rsidRPr="00B23DAC">
        <w:rPr>
          <w:i/>
          <w:noProof/>
        </w:rPr>
        <w:t>28</w:t>
      </w:r>
      <w:r w:rsidRPr="00B23DAC">
        <w:rPr>
          <w:noProof/>
        </w:rPr>
        <w:t>, 517-544.</w:t>
      </w:r>
    </w:p>
    <w:p w14:paraId="5C0B440C" w14:textId="77777777" w:rsidR="00B23DAC" w:rsidRPr="00B23DAC" w:rsidRDefault="00B23DAC" w:rsidP="00B23DAC">
      <w:pPr>
        <w:pStyle w:val="EndNoteBibliography"/>
        <w:ind w:left="720" w:hanging="720"/>
        <w:rPr>
          <w:noProof/>
        </w:rPr>
      </w:pPr>
      <w:r w:rsidRPr="00B23DAC">
        <w:rPr>
          <w:noProof/>
        </w:rPr>
        <w:t>3.</w:t>
      </w:r>
      <w:r w:rsidRPr="00B23DAC">
        <w:rPr>
          <w:noProof/>
        </w:rPr>
        <w:tab/>
        <w:t xml:space="preserve">Féret, J.-B.; Asner, G.P. Tree species discrimination in tropical forests using airborne imaging spectroscopy. </w:t>
      </w:r>
      <w:r w:rsidRPr="00B23DAC">
        <w:rPr>
          <w:i/>
          <w:noProof/>
        </w:rPr>
        <w:t xml:space="preserve">Geoscience and Remote Sensing, IEEE Transactions on </w:t>
      </w:r>
      <w:r w:rsidRPr="00B23DAC">
        <w:rPr>
          <w:b/>
          <w:noProof/>
        </w:rPr>
        <w:t>2013</w:t>
      </w:r>
      <w:r w:rsidRPr="00B23DAC">
        <w:rPr>
          <w:noProof/>
        </w:rPr>
        <w:t xml:space="preserve">, </w:t>
      </w:r>
      <w:r w:rsidRPr="00B23DAC">
        <w:rPr>
          <w:i/>
          <w:noProof/>
        </w:rPr>
        <w:t>51</w:t>
      </w:r>
      <w:r w:rsidRPr="00B23DAC">
        <w:rPr>
          <w:noProof/>
        </w:rPr>
        <w:t>, 73-84.</w:t>
      </w:r>
    </w:p>
    <w:p w14:paraId="19219ADC" w14:textId="77777777" w:rsidR="00B23DAC" w:rsidRPr="00B23DAC" w:rsidRDefault="00B23DAC" w:rsidP="00B23DAC">
      <w:pPr>
        <w:pStyle w:val="EndNoteBibliography"/>
        <w:ind w:left="720" w:hanging="720"/>
        <w:rPr>
          <w:noProof/>
        </w:rPr>
      </w:pPr>
      <w:r w:rsidRPr="00B23DAC">
        <w:rPr>
          <w:noProof/>
        </w:rPr>
        <w:t>4.</w:t>
      </w:r>
      <w:r w:rsidRPr="00B23DAC">
        <w:rPr>
          <w:noProof/>
        </w:rPr>
        <w:tab/>
        <w:t xml:space="preserve">Dalponte, M.; Ørka, H.O.; Ene, L.T.; Gobakken, T.; Næsset, E. Tree crown delineation and tree species classification in boreal forests using hyperspectral and als data. </w:t>
      </w:r>
      <w:r w:rsidRPr="00B23DAC">
        <w:rPr>
          <w:i/>
          <w:noProof/>
        </w:rPr>
        <w:t xml:space="preserve">Remote sensing of environment </w:t>
      </w:r>
      <w:r w:rsidRPr="00B23DAC">
        <w:rPr>
          <w:b/>
          <w:noProof/>
        </w:rPr>
        <w:t>2014</w:t>
      </w:r>
      <w:r w:rsidRPr="00B23DAC">
        <w:rPr>
          <w:noProof/>
        </w:rPr>
        <w:t xml:space="preserve">, </w:t>
      </w:r>
      <w:r w:rsidRPr="00B23DAC">
        <w:rPr>
          <w:i/>
          <w:noProof/>
        </w:rPr>
        <w:t>140</w:t>
      </w:r>
      <w:r w:rsidRPr="00B23DAC">
        <w:rPr>
          <w:noProof/>
        </w:rPr>
        <w:t>, 306-317.</w:t>
      </w:r>
    </w:p>
    <w:p w14:paraId="3200E58A" w14:textId="77777777" w:rsidR="00B23DAC" w:rsidRPr="00B23DAC" w:rsidRDefault="00B23DAC" w:rsidP="00B23DAC">
      <w:pPr>
        <w:pStyle w:val="EndNoteBibliography"/>
        <w:ind w:left="720" w:hanging="720"/>
        <w:rPr>
          <w:noProof/>
        </w:rPr>
      </w:pPr>
      <w:r w:rsidRPr="00B23DAC">
        <w:rPr>
          <w:noProof/>
        </w:rPr>
        <w:t>5.</w:t>
      </w:r>
      <w:r w:rsidRPr="00B23DAC">
        <w:rPr>
          <w:noProof/>
        </w:rPr>
        <w:tab/>
        <w:t xml:space="preserve">Féret, J.-B.; Asner, G.P. Semi-supervised methods to identify individual crowns of lowland tropical canopy species using imaging spectroscopy and lidar.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2457-2476.</w:t>
      </w:r>
    </w:p>
    <w:p w14:paraId="20BB11CF" w14:textId="77777777" w:rsidR="00B23DAC" w:rsidRPr="00B23DAC" w:rsidRDefault="00B23DAC" w:rsidP="00B23DAC">
      <w:pPr>
        <w:pStyle w:val="EndNoteBibliography"/>
        <w:ind w:left="720" w:hanging="720"/>
        <w:rPr>
          <w:noProof/>
        </w:rPr>
      </w:pPr>
      <w:r w:rsidRPr="00B23DAC">
        <w:rPr>
          <w:noProof/>
        </w:rPr>
        <w:t>6.</w:t>
      </w:r>
      <w:r w:rsidRPr="00B23DAC">
        <w:rPr>
          <w:noProof/>
        </w:rPr>
        <w:tab/>
        <w:t xml:space="preserve">Ghosh, A.; Fassnacht, F.E.; Joshi, P.; Koch, B. A framework for mapping tree species combining hyperspectral and lidar data: Role of selected classifiers and sensor across three spatial scales. </w:t>
      </w:r>
      <w:r w:rsidRPr="00B23DAC">
        <w:rPr>
          <w:i/>
          <w:noProof/>
        </w:rPr>
        <w:t xml:space="preserve">International Journal of Applied Earth Observation and Geoinformation </w:t>
      </w:r>
      <w:r w:rsidRPr="00B23DAC">
        <w:rPr>
          <w:b/>
          <w:noProof/>
        </w:rPr>
        <w:t>2014</w:t>
      </w:r>
      <w:r w:rsidRPr="00B23DAC">
        <w:rPr>
          <w:noProof/>
        </w:rPr>
        <w:t xml:space="preserve">, </w:t>
      </w:r>
      <w:r w:rsidRPr="00B23DAC">
        <w:rPr>
          <w:i/>
          <w:noProof/>
        </w:rPr>
        <w:t>26</w:t>
      </w:r>
      <w:r w:rsidRPr="00B23DAC">
        <w:rPr>
          <w:noProof/>
        </w:rPr>
        <w:t>, 49-63.</w:t>
      </w:r>
    </w:p>
    <w:p w14:paraId="4CCA1BD9" w14:textId="77777777" w:rsidR="00B23DAC" w:rsidRPr="00B23DAC" w:rsidRDefault="00B23DAC" w:rsidP="00B23DAC">
      <w:pPr>
        <w:pStyle w:val="EndNoteBibliography"/>
        <w:ind w:left="720" w:hanging="720"/>
        <w:rPr>
          <w:noProof/>
        </w:rPr>
      </w:pPr>
      <w:r w:rsidRPr="00B23DAC">
        <w:rPr>
          <w:noProof/>
        </w:rPr>
        <w:t>7.</w:t>
      </w:r>
      <w:r w:rsidRPr="00B23DAC">
        <w:rPr>
          <w:noProof/>
        </w:rPr>
        <w:tab/>
        <w:t xml:space="preserve">Immitzer, M.; Atzberger, C.; Koukal, T. Tree species classification with random forest using very high spatial resolution 8-band worldview-2 satellite data.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2661-2693.</w:t>
      </w:r>
    </w:p>
    <w:p w14:paraId="5D07A15E" w14:textId="77777777" w:rsidR="00B23DAC" w:rsidRPr="00B23DAC" w:rsidRDefault="00B23DAC" w:rsidP="00B23DAC">
      <w:pPr>
        <w:pStyle w:val="EndNoteBibliography"/>
        <w:ind w:left="720" w:hanging="720"/>
        <w:rPr>
          <w:noProof/>
        </w:rPr>
      </w:pPr>
      <w:r w:rsidRPr="00B23DAC">
        <w:rPr>
          <w:noProof/>
        </w:rPr>
        <w:t>8.</w:t>
      </w:r>
      <w:r w:rsidRPr="00B23DAC">
        <w:rPr>
          <w:noProof/>
        </w:rPr>
        <w:tab/>
        <w:t xml:space="preserve">Naidoo, L.; Cho, M.; Mathieu, R.; Asner, G. Classification of savanna tree species, in the greater kruger national park region, by integrating hyperspectral and lidar data in a random forest data mining environment. </w:t>
      </w:r>
      <w:r w:rsidRPr="00B23DAC">
        <w:rPr>
          <w:i/>
          <w:noProof/>
        </w:rPr>
        <w:t xml:space="preserve">ISPRS Journal of Photogrammetry and Remote Sensing </w:t>
      </w:r>
      <w:r w:rsidRPr="00B23DAC">
        <w:rPr>
          <w:b/>
          <w:noProof/>
        </w:rPr>
        <w:t>2012</w:t>
      </w:r>
      <w:r w:rsidRPr="00B23DAC">
        <w:rPr>
          <w:noProof/>
        </w:rPr>
        <w:t xml:space="preserve">, </w:t>
      </w:r>
      <w:r w:rsidRPr="00B23DAC">
        <w:rPr>
          <w:i/>
          <w:noProof/>
        </w:rPr>
        <w:t>69</w:t>
      </w:r>
      <w:r w:rsidRPr="00B23DAC">
        <w:rPr>
          <w:noProof/>
        </w:rPr>
        <w:t>, 167-179.</w:t>
      </w:r>
    </w:p>
    <w:p w14:paraId="4636B2EF" w14:textId="77777777" w:rsidR="00B23DAC" w:rsidRPr="00B23DAC" w:rsidRDefault="00B23DAC" w:rsidP="00B23DAC">
      <w:pPr>
        <w:pStyle w:val="EndNoteBibliography"/>
        <w:ind w:left="720" w:hanging="720"/>
        <w:rPr>
          <w:noProof/>
        </w:rPr>
      </w:pPr>
      <w:r w:rsidRPr="00B23DAC">
        <w:rPr>
          <w:noProof/>
        </w:rPr>
        <w:t>9.</w:t>
      </w:r>
      <w:r w:rsidRPr="00B23DAC">
        <w:rPr>
          <w:noProof/>
        </w:rPr>
        <w:tab/>
        <w:t xml:space="preserve">Ustin, S.L.; Gitelson, A.A.; Jacquemoud, S.e., phane; Schaepman, M.; Asner, G.P.; Gamon, J.A.; Zarco-Tejada, P. Retrieval of foliar information about plant pigment systems from high resolution spectroscopy. </w:t>
      </w:r>
      <w:r w:rsidRPr="00B23DAC">
        <w:rPr>
          <w:i/>
          <w:noProof/>
        </w:rPr>
        <w:t xml:space="preserve">Remote Sensing of Environment </w:t>
      </w:r>
      <w:r w:rsidRPr="00B23DAC">
        <w:rPr>
          <w:b/>
          <w:noProof/>
        </w:rPr>
        <w:t>2009</w:t>
      </w:r>
      <w:r w:rsidRPr="00B23DAC">
        <w:rPr>
          <w:noProof/>
        </w:rPr>
        <w:t xml:space="preserve">, </w:t>
      </w:r>
      <w:r w:rsidRPr="00B23DAC">
        <w:rPr>
          <w:i/>
          <w:noProof/>
        </w:rPr>
        <w:t>113</w:t>
      </w:r>
      <w:r w:rsidRPr="00B23DAC">
        <w:rPr>
          <w:noProof/>
        </w:rPr>
        <w:t>, S67-S77.</w:t>
      </w:r>
    </w:p>
    <w:p w14:paraId="3387CF56" w14:textId="77777777" w:rsidR="00B23DAC" w:rsidRPr="00B23DAC" w:rsidRDefault="00B23DAC" w:rsidP="00B23DAC">
      <w:pPr>
        <w:pStyle w:val="EndNoteBibliography"/>
        <w:ind w:left="720" w:hanging="720"/>
        <w:rPr>
          <w:noProof/>
        </w:rPr>
      </w:pPr>
      <w:r w:rsidRPr="00B23DAC">
        <w:rPr>
          <w:noProof/>
        </w:rPr>
        <w:t>10.</w:t>
      </w:r>
      <w:r w:rsidRPr="00B23DAC">
        <w:rPr>
          <w:noProof/>
        </w:rPr>
        <w:tab/>
        <w:t xml:space="preserve">Clark, M.L.; Roberts, D.A.; Clark, D.B. Hyperspectral discrimination of tropical rain forest tree species at leaf to crown scales. </w:t>
      </w:r>
      <w:r w:rsidRPr="00B23DAC">
        <w:rPr>
          <w:i/>
          <w:noProof/>
        </w:rPr>
        <w:t xml:space="preserve">Remote sensing of environment </w:t>
      </w:r>
      <w:r w:rsidRPr="00B23DAC">
        <w:rPr>
          <w:b/>
          <w:noProof/>
        </w:rPr>
        <w:t>2005</w:t>
      </w:r>
      <w:r w:rsidRPr="00B23DAC">
        <w:rPr>
          <w:noProof/>
        </w:rPr>
        <w:t xml:space="preserve">, </w:t>
      </w:r>
      <w:r w:rsidRPr="00B23DAC">
        <w:rPr>
          <w:i/>
          <w:noProof/>
        </w:rPr>
        <w:t>96</w:t>
      </w:r>
      <w:r w:rsidRPr="00B23DAC">
        <w:rPr>
          <w:noProof/>
        </w:rPr>
        <w:t>, 375-398.</w:t>
      </w:r>
    </w:p>
    <w:p w14:paraId="2AA9D462" w14:textId="77777777" w:rsidR="00B23DAC" w:rsidRPr="00B23DAC" w:rsidRDefault="00B23DAC" w:rsidP="00B23DAC">
      <w:pPr>
        <w:pStyle w:val="EndNoteBibliography"/>
        <w:ind w:left="720" w:hanging="720"/>
        <w:rPr>
          <w:noProof/>
        </w:rPr>
      </w:pPr>
      <w:r w:rsidRPr="00B23DAC">
        <w:rPr>
          <w:noProof/>
        </w:rPr>
        <w:t>11.</w:t>
      </w:r>
      <w:r w:rsidRPr="00B23DAC">
        <w:rPr>
          <w:noProof/>
        </w:rPr>
        <w:tab/>
        <w:t xml:space="preserve">Clark, M.L.; Roberts, D.A. Species-level differences in hyperspectral metrics among tropical rainforest trees as determined by a tree-based classifier.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1820-1855.</w:t>
      </w:r>
    </w:p>
    <w:p w14:paraId="123134B3" w14:textId="77777777" w:rsidR="00B23DAC" w:rsidRPr="00B23DAC" w:rsidRDefault="00B23DAC" w:rsidP="00B23DAC">
      <w:pPr>
        <w:pStyle w:val="EndNoteBibliography"/>
        <w:ind w:left="720" w:hanging="720"/>
        <w:rPr>
          <w:noProof/>
        </w:rPr>
      </w:pPr>
      <w:r w:rsidRPr="00B23DAC">
        <w:rPr>
          <w:noProof/>
        </w:rPr>
        <w:t>12.</w:t>
      </w:r>
      <w:r w:rsidRPr="00B23DAC">
        <w:rPr>
          <w:noProof/>
        </w:rPr>
        <w:tab/>
        <w:t xml:space="preserve">Baldeck, C.A.; Asner, G.P. Estimating vegetation beta diversity from airborne imaging spectroscopy and unsupervised clustering. </w:t>
      </w:r>
      <w:r w:rsidRPr="00B23DAC">
        <w:rPr>
          <w:i/>
          <w:noProof/>
        </w:rPr>
        <w:t xml:space="preserve">Remote Sensing </w:t>
      </w:r>
      <w:r w:rsidRPr="00B23DAC">
        <w:rPr>
          <w:b/>
          <w:noProof/>
        </w:rPr>
        <w:t>2013</w:t>
      </w:r>
      <w:r w:rsidRPr="00B23DAC">
        <w:rPr>
          <w:noProof/>
        </w:rPr>
        <w:t xml:space="preserve">, </w:t>
      </w:r>
      <w:r w:rsidRPr="00B23DAC">
        <w:rPr>
          <w:i/>
          <w:noProof/>
        </w:rPr>
        <w:t>5</w:t>
      </w:r>
      <w:r w:rsidRPr="00B23DAC">
        <w:rPr>
          <w:noProof/>
        </w:rPr>
        <w:t>, 2057-2071.</w:t>
      </w:r>
    </w:p>
    <w:p w14:paraId="55259EB0" w14:textId="77777777" w:rsidR="00B23DAC" w:rsidRPr="00B23DAC" w:rsidRDefault="00B23DAC" w:rsidP="00B23DAC">
      <w:pPr>
        <w:pStyle w:val="EndNoteBibliography"/>
        <w:ind w:left="720" w:hanging="720"/>
        <w:rPr>
          <w:noProof/>
        </w:rPr>
      </w:pPr>
      <w:r w:rsidRPr="00B23DAC">
        <w:rPr>
          <w:noProof/>
        </w:rPr>
        <w:t>13.</w:t>
      </w:r>
      <w:r w:rsidRPr="00B23DAC">
        <w:rPr>
          <w:noProof/>
        </w:rPr>
        <w:tab/>
        <w:t xml:space="preserve">Baldeck, C.; Colgan, M.; Féret, J.-B.; Levick, S.; Martin, R.; Asner, G. Landscape-scale variation in plant community composition of an african savanna from airborne species mapping. </w:t>
      </w:r>
      <w:r w:rsidRPr="00B23DAC">
        <w:rPr>
          <w:i/>
          <w:noProof/>
        </w:rPr>
        <w:t xml:space="preserve">Ecological Applications </w:t>
      </w:r>
      <w:r w:rsidRPr="00B23DAC">
        <w:rPr>
          <w:b/>
          <w:noProof/>
        </w:rPr>
        <w:t>2014</w:t>
      </w:r>
      <w:r w:rsidRPr="00B23DAC">
        <w:rPr>
          <w:noProof/>
        </w:rPr>
        <w:t xml:space="preserve">, </w:t>
      </w:r>
      <w:r w:rsidRPr="00B23DAC">
        <w:rPr>
          <w:i/>
          <w:noProof/>
        </w:rPr>
        <w:t>24</w:t>
      </w:r>
      <w:r w:rsidRPr="00B23DAC">
        <w:rPr>
          <w:noProof/>
        </w:rPr>
        <w:t>, 84-93.</w:t>
      </w:r>
    </w:p>
    <w:p w14:paraId="03DEA1BF" w14:textId="77777777" w:rsidR="00B23DAC" w:rsidRPr="00B23DAC" w:rsidRDefault="00B23DAC" w:rsidP="00B23DAC">
      <w:pPr>
        <w:pStyle w:val="EndNoteBibliography"/>
        <w:ind w:left="720" w:hanging="720"/>
        <w:rPr>
          <w:noProof/>
        </w:rPr>
      </w:pPr>
      <w:r w:rsidRPr="00B23DAC">
        <w:rPr>
          <w:noProof/>
        </w:rPr>
        <w:t>14.</w:t>
      </w:r>
      <w:r w:rsidRPr="00B23DAC">
        <w:rPr>
          <w:noProof/>
        </w:rPr>
        <w:tab/>
        <w:t xml:space="preserve">Green, A.A.; Berman, M.; Switzer, P.; Craig, M.D. A transformation for ordering multispectral data in terms of image quality with implications for noise removal. </w:t>
      </w:r>
      <w:r w:rsidRPr="00B23DAC">
        <w:rPr>
          <w:i/>
          <w:noProof/>
        </w:rPr>
        <w:t xml:space="preserve">Geoscience and Remote Sensing, IEEE Transactions on </w:t>
      </w:r>
      <w:r w:rsidRPr="00B23DAC">
        <w:rPr>
          <w:b/>
          <w:noProof/>
        </w:rPr>
        <w:t>1988</w:t>
      </w:r>
      <w:r w:rsidRPr="00B23DAC">
        <w:rPr>
          <w:noProof/>
        </w:rPr>
        <w:t xml:space="preserve">, </w:t>
      </w:r>
      <w:r w:rsidRPr="00B23DAC">
        <w:rPr>
          <w:i/>
          <w:noProof/>
        </w:rPr>
        <w:t>26</w:t>
      </w:r>
      <w:r w:rsidRPr="00B23DAC">
        <w:rPr>
          <w:noProof/>
        </w:rPr>
        <w:t>, 65-74.</w:t>
      </w:r>
    </w:p>
    <w:p w14:paraId="3D0E0662" w14:textId="77777777" w:rsidR="00B23DAC" w:rsidRPr="00B23DAC" w:rsidRDefault="00B23DAC" w:rsidP="00B23DAC">
      <w:pPr>
        <w:pStyle w:val="EndNoteBibliography"/>
        <w:ind w:left="720" w:hanging="720"/>
        <w:rPr>
          <w:noProof/>
        </w:rPr>
      </w:pPr>
      <w:r w:rsidRPr="00B23DAC">
        <w:rPr>
          <w:noProof/>
        </w:rPr>
        <w:t>15.</w:t>
      </w:r>
      <w:r w:rsidRPr="00B23DAC">
        <w:rPr>
          <w:noProof/>
        </w:rPr>
        <w:tab/>
        <w:t xml:space="preserve">Liang, S.; Fang, H.; Chen, M. Atmospheric correction of landsat etm+ land surface imagery. I. Methods. </w:t>
      </w:r>
      <w:r w:rsidRPr="00B23DAC">
        <w:rPr>
          <w:i/>
          <w:noProof/>
        </w:rPr>
        <w:t xml:space="preserve">Geoscience and Remote Sensing, IEEE Transactions on </w:t>
      </w:r>
      <w:r w:rsidRPr="00B23DAC">
        <w:rPr>
          <w:b/>
          <w:noProof/>
        </w:rPr>
        <w:t>2001</w:t>
      </w:r>
      <w:r w:rsidRPr="00B23DAC">
        <w:rPr>
          <w:noProof/>
        </w:rPr>
        <w:t xml:space="preserve">, </w:t>
      </w:r>
      <w:r w:rsidRPr="00B23DAC">
        <w:rPr>
          <w:i/>
          <w:noProof/>
        </w:rPr>
        <w:t>39</w:t>
      </w:r>
      <w:r w:rsidRPr="00B23DAC">
        <w:rPr>
          <w:noProof/>
        </w:rPr>
        <w:t>, 2490-2498.</w:t>
      </w:r>
    </w:p>
    <w:p w14:paraId="50078EA9" w14:textId="77777777" w:rsidR="00B23DAC" w:rsidRPr="00B23DAC" w:rsidRDefault="00B23DAC" w:rsidP="00B23DAC">
      <w:pPr>
        <w:pStyle w:val="EndNoteBibliography"/>
        <w:ind w:left="720" w:hanging="720"/>
        <w:rPr>
          <w:noProof/>
        </w:rPr>
      </w:pPr>
      <w:r w:rsidRPr="00B23DAC">
        <w:rPr>
          <w:noProof/>
        </w:rPr>
        <w:t>16.</w:t>
      </w:r>
      <w:r w:rsidRPr="00B23DAC">
        <w:rPr>
          <w:noProof/>
        </w:rPr>
        <w:tab/>
        <w:t xml:space="preserve">Ouaidrari, H.; Vermote, E.F. Operational atmospheric correction of landsat tm data. </w:t>
      </w:r>
      <w:r w:rsidRPr="00B23DAC">
        <w:rPr>
          <w:i/>
          <w:noProof/>
        </w:rPr>
        <w:t xml:space="preserve">Remote Sensing of Environment </w:t>
      </w:r>
      <w:r w:rsidRPr="00B23DAC">
        <w:rPr>
          <w:b/>
          <w:noProof/>
        </w:rPr>
        <w:t>1999</w:t>
      </w:r>
      <w:r w:rsidRPr="00B23DAC">
        <w:rPr>
          <w:noProof/>
        </w:rPr>
        <w:t xml:space="preserve">, </w:t>
      </w:r>
      <w:r w:rsidRPr="00B23DAC">
        <w:rPr>
          <w:i/>
          <w:noProof/>
        </w:rPr>
        <w:t>70</w:t>
      </w:r>
      <w:r w:rsidRPr="00B23DAC">
        <w:rPr>
          <w:noProof/>
        </w:rPr>
        <w:t>, 4-15.</w:t>
      </w:r>
    </w:p>
    <w:p w14:paraId="7F32BD48" w14:textId="77777777" w:rsidR="00B23DAC" w:rsidRPr="00B23DAC" w:rsidRDefault="00B23DAC" w:rsidP="00B23DAC">
      <w:pPr>
        <w:pStyle w:val="EndNoteBibliography"/>
        <w:ind w:left="720" w:hanging="720"/>
        <w:rPr>
          <w:noProof/>
        </w:rPr>
      </w:pPr>
      <w:r w:rsidRPr="00B23DAC">
        <w:rPr>
          <w:noProof/>
        </w:rPr>
        <w:t>17.</w:t>
      </w:r>
      <w:r w:rsidRPr="00B23DAC">
        <w:rPr>
          <w:noProof/>
        </w:rPr>
        <w:tab/>
        <w:t xml:space="preserve">Ju, J.; Roy, D.P.; Vermote, E.; Masek, J.; Kovalskyy, V. Continental-scale validation of modis-based and ledaps landsat etm+ atmospheric correction methods. </w:t>
      </w:r>
      <w:r w:rsidRPr="00B23DAC">
        <w:rPr>
          <w:i/>
          <w:noProof/>
        </w:rPr>
        <w:t xml:space="preserve">Remote Sensing of Environment </w:t>
      </w:r>
      <w:r w:rsidRPr="00B23DAC">
        <w:rPr>
          <w:b/>
          <w:noProof/>
        </w:rPr>
        <w:t>2012</w:t>
      </w:r>
      <w:r w:rsidRPr="00B23DAC">
        <w:rPr>
          <w:noProof/>
        </w:rPr>
        <w:t xml:space="preserve">, </w:t>
      </w:r>
      <w:r w:rsidRPr="00B23DAC">
        <w:rPr>
          <w:i/>
          <w:noProof/>
        </w:rPr>
        <w:t>122</w:t>
      </w:r>
      <w:r w:rsidRPr="00B23DAC">
        <w:rPr>
          <w:noProof/>
        </w:rPr>
        <w:t>, 175-184.</w:t>
      </w:r>
    </w:p>
    <w:p w14:paraId="0A1491E2" w14:textId="77777777" w:rsidR="00B23DAC" w:rsidRPr="00B23DAC" w:rsidRDefault="00B23DAC" w:rsidP="00B23DAC">
      <w:pPr>
        <w:pStyle w:val="EndNoteBibliography"/>
        <w:ind w:left="720" w:hanging="720"/>
        <w:rPr>
          <w:noProof/>
        </w:rPr>
      </w:pPr>
      <w:r w:rsidRPr="00B23DAC">
        <w:rPr>
          <w:noProof/>
        </w:rPr>
        <w:t>18.</w:t>
      </w:r>
      <w:r w:rsidRPr="00B23DAC">
        <w:rPr>
          <w:noProof/>
        </w:rPr>
        <w:tab/>
        <w:t xml:space="preserve">Gao, B.-C.; Montes, M.J.; Davis, C.O.; Goetz, A.F. Atmospheric correction algorithms for hyperspectral remote sensing data of land and ocean. </w:t>
      </w:r>
      <w:r w:rsidRPr="00B23DAC">
        <w:rPr>
          <w:i/>
          <w:noProof/>
        </w:rPr>
        <w:t xml:space="preserve">Remote Sensing of Environment </w:t>
      </w:r>
      <w:r w:rsidRPr="00B23DAC">
        <w:rPr>
          <w:b/>
          <w:noProof/>
        </w:rPr>
        <w:t>2009</w:t>
      </w:r>
      <w:r w:rsidRPr="00B23DAC">
        <w:rPr>
          <w:noProof/>
        </w:rPr>
        <w:t xml:space="preserve">, </w:t>
      </w:r>
      <w:r w:rsidRPr="00B23DAC">
        <w:rPr>
          <w:i/>
          <w:noProof/>
        </w:rPr>
        <w:t>113</w:t>
      </w:r>
      <w:r w:rsidRPr="00B23DAC">
        <w:rPr>
          <w:noProof/>
        </w:rPr>
        <w:t>, S17-S24.</w:t>
      </w:r>
    </w:p>
    <w:p w14:paraId="79F0AADD" w14:textId="77777777" w:rsidR="00B23DAC" w:rsidRPr="00B23DAC" w:rsidRDefault="00B23DAC" w:rsidP="00B23DAC">
      <w:pPr>
        <w:pStyle w:val="EndNoteBibliography"/>
        <w:ind w:left="720" w:hanging="720"/>
        <w:rPr>
          <w:noProof/>
        </w:rPr>
      </w:pPr>
      <w:r w:rsidRPr="00B23DAC">
        <w:rPr>
          <w:noProof/>
        </w:rPr>
        <w:t>19.</w:t>
      </w:r>
      <w:r w:rsidRPr="00B23DAC">
        <w:rPr>
          <w:noProof/>
        </w:rPr>
        <w:tab/>
        <w:t xml:space="preserve">Janzen, D.T.; Fredeen, A.L.; Wheate, R.D. Radiometric correction techniques and accuracy assessment for landsat tm data in remote forested regions. </w:t>
      </w:r>
      <w:r w:rsidRPr="00B23DAC">
        <w:rPr>
          <w:i/>
          <w:noProof/>
        </w:rPr>
        <w:t xml:space="preserve">Canadian Journal of Remote Sensing </w:t>
      </w:r>
      <w:r w:rsidRPr="00B23DAC">
        <w:rPr>
          <w:b/>
          <w:noProof/>
        </w:rPr>
        <w:t>2006</w:t>
      </w:r>
      <w:r w:rsidRPr="00B23DAC">
        <w:rPr>
          <w:noProof/>
        </w:rPr>
        <w:t xml:space="preserve">, </w:t>
      </w:r>
      <w:r w:rsidRPr="00B23DAC">
        <w:rPr>
          <w:i/>
          <w:noProof/>
        </w:rPr>
        <w:t>32</w:t>
      </w:r>
      <w:r w:rsidRPr="00B23DAC">
        <w:rPr>
          <w:noProof/>
        </w:rPr>
        <w:t>, 330-340.</w:t>
      </w:r>
    </w:p>
    <w:p w14:paraId="3EE0C1A0" w14:textId="77777777" w:rsidR="00B23DAC" w:rsidRPr="00B23DAC" w:rsidRDefault="00B23DAC" w:rsidP="00B23DAC">
      <w:pPr>
        <w:pStyle w:val="EndNoteBibliography"/>
        <w:ind w:left="720" w:hanging="720"/>
        <w:rPr>
          <w:noProof/>
        </w:rPr>
      </w:pPr>
      <w:r w:rsidRPr="00B23DAC">
        <w:rPr>
          <w:noProof/>
        </w:rPr>
        <w:t>20.</w:t>
      </w:r>
      <w:r w:rsidRPr="00B23DAC">
        <w:rPr>
          <w:noProof/>
        </w:rPr>
        <w:tab/>
        <w:t xml:space="preserve">Watmough, G.R.; Atkinson, P.M.; Hutton, C.W. A combined spectral and object-based approach to transparent cloud removal in an operational setting for landsat etm+. </w:t>
      </w:r>
      <w:r w:rsidRPr="00B23DAC">
        <w:rPr>
          <w:i/>
          <w:noProof/>
        </w:rPr>
        <w:t xml:space="preserve">International Journal of Applied Earth Observation and Geoinformation </w:t>
      </w:r>
      <w:r w:rsidRPr="00B23DAC">
        <w:rPr>
          <w:b/>
          <w:noProof/>
        </w:rPr>
        <w:t>2011</w:t>
      </w:r>
      <w:r w:rsidRPr="00B23DAC">
        <w:rPr>
          <w:noProof/>
        </w:rPr>
        <w:t xml:space="preserve">, </w:t>
      </w:r>
      <w:r w:rsidRPr="00B23DAC">
        <w:rPr>
          <w:i/>
          <w:noProof/>
        </w:rPr>
        <w:t>13</w:t>
      </w:r>
      <w:r w:rsidRPr="00B23DAC">
        <w:rPr>
          <w:noProof/>
        </w:rPr>
        <w:t>, 220-227.</w:t>
      </w:r>
    </w:p>
    <w:p w14:paraId="11A14615" w14:textId="77777777" w:rsidR="00B23DAC" w:rsidRPr="00B23DAC" w:rsidRDefault="00B23DAC" w:rsidP="00B23DAC">
      <w:pPr>
        <w:pStyle w:val="EndNoteBibliography"/>
        <w:ind w:left="720" w:hanging="720"/>
        <w:rPr>
          <w:noProof/>
        </w:rPr>
      </w:pPr>
      <w:r w:rsidRPr="00B23DAC">
        <w:rPr>
          <w:noProof/>
        </w:rPr>
        <w:t>21.</w:t>
      </w:r>
      <w:r w:rsidRPr="00B23DAC">
        <w:rPr>
          <w:noProof/>
        </w:rPr>
        <w:tab/>
        <w:t xml:space="preserve">Wu, J.; Wang, D.; Bauer, M.E. Image-based atmospheric correction of quickbird imagery of minnesota cropland. </w:t>
      </w:r>
      <w:r w:rsidRPr="00B23DAC">
        <w:rPr>
          <w:i/>
          <w:noProof/>
        </w:rPr>
        <w:t xml:space="preserve">Remote Sensing of Environment </w:t>
      </w:r>
      <w:r w:rsidRPr="00B23DAC">
        <w:rPr>
          <w:b/>
          <w:noProof/>
        </w:rPr>
        <w:t>2005</w:t>
      </w:r>
      <w:r w:rsidRPr="00B23DAC">
        <w:rPr>
          <w:noProof/>
        </w:rPr>
        <w:t xml:space="preserve">, </w:t>
      </w:r>
      <w:r w:rsidRPr="00B23DAC">
        <w:rPr>
          <w:i/>
          <w:noProof/>
        </w:rPr>
        <w:t>99</w:t>
      </w:r>
      <w:r w:rsidRPr="00B23DAC">
        <w:rPr>
          <w:noProof/>
        </w:rPr>
        <w:t>, 315-325.</w:t>
      </w:r>
    </w:p>
    <w:p w14:paraId="6F61A56E" w14:textId="77777777" w:rsidR="00B23DAC" w:rsidRPr="00B23DAC" w:rsidRDefault="00B23DAC" w:rsidP="00B23DAC">
      <w:pPr>
        <w:pStyle w:val="EndNoteBibliography"/>
        <w:ind w:left="720" w:hanging="720"/>
        <w:rPr>
          <w:noProof/>
        </w:rPr>
      </w:pPr>
      <w:r w:rsidRPr="00B23DAC">
        <w:rPr>
          <w:noProof/>
        </w:rPr>
        <w:t>22.</w:t>
      </w:r>
      <w:r w:rsidRPr="00B23DAC">
        <w:rPr>
          <w:noProof/>
        </w:rPr>
        <w:tab/>
        <w:t xml:space="preserve">Vaudour, E.; Moeys, J.; Gilliot, J.; Coquet, Y. Spatial retrieval of soil reflectance from spot multispectral data using the empirical line method. </w:t>
      </w:r>
      <w:r w:rsidRPr="00B23DAC">
        <w:rPr>
          <w:i/>
          <w:noProof/>
        </w:rPr>
        <w:t xml:space="preserve">International Journal of Remote Sensing </w:t>
      </w:r>
      <w:r w:rsidRPr="00B23DAC">
        <w:rPr>
          <w:b/>
          <w:noProof/>
        </w:rPr>
        <w:t>2008</w:t>
      </w:r>
      <w:r w:rsidRPr="00B23DAC">
        <w:rPr>
          <w:noProof/>
        </w:rPr>
        <w:t xml:space="preserve">, </w:t>
      </w:r>
      <w:r w:rsidRPr="00B23DAC">
        <w:rPr>
          <w:i/>
          <w:noProof/>
        </w:rPr>
        <w:t>29</w:t>
      </w:r>
      <w:r w:rsidRPr="00B23DAC">
        <w:rPr>
          <w:noProof/>
        </w:rPr>
        <w:t>, 5571-5584.</w:t>
      </w:r>
    </w:p>
    <w:p w14:paraId="19C17F81" w14:textId="77777777" w:rsidR="00B23DAC" w:rsidRPr="00B23DAC" w:rsidRDefault="00B23DAC" w:rsidP="00B23DAC">
      <w:pPr>
        <w:pStyle w:val="EndNoteBibliography"/>
        <w:ind w:left="720" w:hanging="720"/>
        <w:rPr>
          <w:noProof/>
        </w:rPr>
      </w:pPr>
      <w:r w:rsidRPr="00B23DAC">
        <w:rPr>
          <w:noProof/>
        </w:rPr>
        <w:t>23.</w:t>
      </w:r>
      <w:r w:rsidRPr="00B23DAC">
        <w:rPr>
          <w:noProof/>
        </w:rPr>
        <w:tab/>
        <w:t xml:space="preserve">Xu, J.-F.; Huang, J.-F. Empirical line method using spectrally stable targets to calibrate ikonos imagery. </w:t>
      </w:r>
      <w:r w:rsidRPr="00B23DAC">
        <w:rPr>
          <w:i/>
          <w:noProof/>
        </w:rPr>
        <w:t xml:space="preserve">Pedosphere </w:t>
      </w:r>
      <w:r w:rsidRPr="00B23DAC">
        <w:rPr>
          <w:b/>
          <w:noProof/>
        </w:rPr>
        <w:t>2008</w:t>
      </w:r>
      <w:r w:rsidRPr="00B23DAC">
        <w:rPr>
          <w:noProof/>
        </w:rPr>
        <w:t xml:space="preserve">, </w:t>
      </w:r>
      <w:r w:rsidRPr="00B23DAC">
        <w:rPr>
          <w:i/>
          <w:noProof/>
        </w:rPr>
        <w:t>18</w:t>
      </w:r>
      <w:r w:rsidRPr="00B23DAC">
        <w:rPr>
          <w:noProof/>
        </w:rPr>
        <w:t>, 124-130.</w:t>
      </w:r>
    </w:p>
    <w:p w14:paraId="1AD8800F" w14:textId="77777777" w:rsidR="00B23DAC" w:rsidRPr="00B23DAC" w:rsidRDefault="00B23DAC" w:rsidP="00B23DAC">
      <w:pPr>
        <w:pStyle w:val="EndNoteBibliography"/>
        <w:ind w:left="720" w:hanging="720"/>
        <w:rPr>
          <w:noProof/>
        </w:rPr>
      </w:pPr>
      <w:r w:rsidRPr="00B23DAC">
        <w:rPr>
          <w:noProof/>
        </w:rPr>
        <w:t>24.</w:t>
      </w:r>
      <w:r w:rsidRPr="00B23DAC">
        <w:rPr>
          <w:noProof/>
        </w:rPr>
        <w:tab/>
        <w:t xml:space="preserve">Hadjimitsis, D.G.; Papadavid, G.; Agapiou, A.; Themistocleous, K.; Hadjimitsis, M.; Retalis, A.; Michaelides, S.; Chrysoulakis, N.; Toulios, L.; Clayton, C. Atmospheric correction for satellite remotely sensed data intended for agricultural applications: Impact on vegetation indices. </w:t>
      </w:r>
      <w:r w:rsidRPr="00B23DAC">
        <w:rPr>
          <w:i/>
          <w:noProof/>
        </w:rPr>
        <w:t xml:space="preserve">Natural Hazards and Earth System Science </w:t>
      </w:r>
      <w:r w:rsidRPr="00B23DAC">
        <w:rPr>
          <w:b/>
          <w:noProof/>
        </w:rPr>
        <w:t>2010</w:t>
      </w:r>
      <w:r w:rsidRPr="00B23DAC">
        <w:rPr>
          <w:noProof/>
        </w:rPr>
        <w:t xml:space="preserve">, </w:t>
      </w:r>
      <w:r w:rsidRPr="00B23DAC">
        <w:rPr>
          <w:i/>
          <w:noProof/>
        </w:rPr>
        <w:t>10</w:t>
      </w:r>
      <w:r w:rsidRPr="00B23DAC">
        <w:rPr>
          <w:noProof/>
        </w:rPr>
        <w:t>, 89-95.</w:t>
      </w:r>
    </w:p>
    <w:p w14:paraId="3528E15F" w14:textId="77777777" w:rsidR="00B23DAC" w:rsidRPr="00B23DAC" w:rsidRDefault="00B23DAC" w:rsidP="00B23DAC">
      <w:pPr>
        <w:pStyle w:val="EndNoteBibliography"/>
        <w:ind w:left="720" w:hanging="720"/>
        <w:rPr>
          <w:noProof/>
        </w:rPr>
      </w:pPr>
      <w:r w:rsidRPr="00B23DAC">
        <w:rPr>
          <w:noProof/>
        </w:rPr>
        <w:t>25.</w:t>
      </w:r>
      <w:r w:rsidRPr="00B23DAC">
        <w:rPr>
          <w:noProof/>
        </w:rPr>
        <w:tab/>
        <w:t xml:space="preserve">Manakos, I.; Liebler, J.; Schneider, T. Parcel based calibration of remote sensing data for precision farming purposes. </w:t>
      </w:r>
      <w:r w:rsidRPr="00B23DAC">
        <w:rPr>
          <w:i/>
          <w:noProof/>
        </w:rPr>
        <w:t xml:space="preserve">Proceedings: Angewandte Geographische Informationsverarbeitung XII </w:t>
      </w:r>
      <w:r w:rsidRPr="00B23DAC">
        <w:rPr>
          <w:b/>
          <w:noProof/>
        </w:rPr>
        <w:t>2000</w:t>
      </w:r>
      <w:r w:rsidRPr="00B23DAC">
        <w:rPr>
          <w:noProof/>
        </w:rPr>
        <w:t>, 333-344.</w:t>
      </w:r>
    </w:p>
    <w:p w14:paraId="5FC09008" w14:textId="77777777" w:rsidR="00B23DAC" w:rsidRPr="00B23DAC" w:rsidRDefault="00B23DAC" w:rsidP="00B23DAC">
      <w:pPr>
        <w:pStyle w:val="EndNoteBibliography"/>
        <w:ind w:left="720" w:hanging="720"/>
        <w:rPr>
          <w:noProof/>
        </w:rPr>
      </w:pPr>
      <w:r w:rsidRPr="00B23DAC">
        <w:rPr>
          <w:noProof/>
        </w:rPr>
        <w:t>26.</w:t>
      </w:r>
      <w:r w:rsidRPr="00B23DAC">
        <w:rPr>
          <w:noProof/>
        </w:rPr>
        <w:tab/>
        <w:t xml:space="preserve">Hadjimitsis, D.G.; Clayton, C.; Retalis, A. The use of selected pseudo-invariant targets for the application of atmospheric correction in multi-temporal studies using satellite remotely sensed imagery. </w:t>
      </w:r>
      <w:r w:rsidRPr="00B23DAC">
        <w:rPr>
          <w:i/>
          <w:noProof/>
        </w:rPr>
        <w:t xml:space="preserve">International Journal of Applied Earth Observation and Geoinformation </w:t>
      </w:r>
      <w:r w:rsidRPr="00B23DAC">
        <w:rPr>
          <w:b/>
          <w:noProof/>
        </w:rPr>
        <w:t>2009</w:t>
      </w:r>
      <w:r w:rsidRPr="00B23DAC">
        <w:rPr>
          <w:noProof/>
        </w:rPr>
        <w:t xml:space="preserve">, </w:t>
      </w:r>
      <w:r w:rsidRPr="00B23DAC">
        <w:rPr>
          <w:i/>
          <w:noProof/>
        </w:rPr>
        <w:t>11</w:t>
      </w:r>
      <w:r w:rsidRPr="00B23DAC">
        <w:rPr>
          <w:noProof/>
        </w:rPr>
        <w:t>, 192-200.</w:t>
      </w:r>
    </w:p>
    <w:p w14:paraId="07EEA1D3" w14:textId="77777777" w:rsidR="00B23DAC" w:rsidRPr="00B23DAC" w:rsidRDefault="00B23DAC" w:rsidP="00B23DAC">
      <w:pPr>
        <w:pStyle w:val="EndNoteBibliography"/>
        <w:ind w:left="720" w:hanging="720"/>
        <w:rPr>
          <w:noProof/>
        </w:rPr>
      </w:pPr>
      <w:r w:rsidRPr="00B23DAC">
        <w:rPr>
          <w:noProof/>
        </w:rPr>
        <w:t>27.</w:t>
      </w:r>
      <w:r w:rsidRPr="00B23DAC">
        <w:rPr>
          <w:noProof/>
        </w:rPr>
        <w:tab/>
        <w:t xml:space="preserve">Kotchenova, S.Y.; Vermote, E.F.; Matarrese, R.; Klemm Jr, F.J. Validation of a vector version of the 6s radiative transfer code for atmospheric correction of satellite data. Part i: Path radiance. </w:t>
      </w:r>
      <w:r w:rsidRPr="00B23DAC">
        <w:rPr>
          <w:i/>
          <w:noProof/>
        </w:rPr>
        <w:t xml:space="preserve">Applied optics </w:t>
      </w:r>
      <w:r w:rsidRPr="00B23DAC">
        <w:rPr>
          <w:b/>
          <w:noProof/>
        </w:rPr>
        <w:t>2006</w:t>
      </w:r>
      <w:r w:rsidRPr="00B23DAC">
        <w:rPr>
          <w:noProof/>
        </w:rPr>
        <w:t xml:space="preserve">, </w:t>
      </w:r>
      <w:r w:rsidRPr="00B23DAC">
        <w:rPr>
          <w:i/>
          <w:noProof/>
        </w:rPr>
        <w:t>45</w:t>
      </w:r>
      <w:r w:rsidRPr="00B23DAC">
        <w:rPr>
          <w:noProof/>
        </w:rPr>
        <w:t>, 6762-6774.</w:t>
      </w:r>
    </w:p>
    <w:p w14:paraId="75DA19BB" w14:textId="77777777" w:rsidR="00B23DAC" w:rsidRPr="00B23DAC" w:rsidRDefault="00B23DAC" w:rsidP="00B23DAC">
      <w:pPr>
        <w:pStyle w:val="EndNoteBibliography"/>
        <w:ind w:left="720" w:hanging="720"/>
        <w:rPr>
          <w:noProof/>
        </w:rPr>
      </w:pPr>
      <w:r w:rsidRPr="00B23DAC">
        <w:rPr>
          <w:noProof/>
        </w:rPr>
        <w:t>28.</w:t>
      </w:r>
      <w:r w:rsidRPr="00B23DAC">
        <w:rPr>
          <w:noProof/>
        </w:rPr>
        <w:tab/>
        <w:t xml:space="preserve">Berk, A.; Anderson, G.P.; Bernstein, L.S.; Acharya, P.K.; Dothe, H.; Matthew, M.W.; Adler-Golden, S.M.; Chetwynd Jr, J.H.; Richtsmeier, S.C.; Pukall, B. In </w:t>
      </w:r>
      <w:r w:rsidRPr="00B23DAC">
        <w:rPr>
          <w:i/>
          <w:noProof/>
        </w:rPr>
        <w:t>Modtran4 radiative transfer modeling for atmospheric correction</w:t>
      </w:r>
      <w:r w:rsidRPr="00B23DAC">
        <w:rPr>
          <w:noProof/>
        </w:rPr>
        <w:t>, SPIE's International Symposium on Optical Science, Engineering, and Instrumentation, 1999; International Society for Optics and Photonics: pp 348-353.</w:t>
      </w:r>
    </w:p>
    <w:p w14:paraId="41599904" w14:textId="77777777" w:rsidR="00B23DAC" w:rsidRPr="00B23DAC" w:rsidRDefault="00B23DAC" w:rsidP="00B23DAC">
      <w:pPr>
        <w:pStyle w:val="EndNoteBibliography"/>
        <w:ind w:left="720" w:hanging="720"/>
        <w:rPr>
          <w:noProof/>
        </w:rPr>
      </w:pPr>
      <w:r w:rsidRPr="00B23DAC">
        <w:rPr>
          <w:noProof/>
        </w:rPr>
        <w:t>29.</w:t>
      </w:r>
      <w:r w:rsidRPr="00B23DAC">
        <w:rPr>
          <w:noProof/>
        </w:rPr>
        <w:tab/>
        <w:t xml:space="preserve">Richter, R. In </w:t>
      </w:r>
      <w:r w:rsidRPr="00B23DAC">
        <w:rPr>
          <w:i/>
          <w:noProof/>
        </w:rPr>
        <w:t>Atmospheric correction of dais hyperspectral image data</w:t>
      </w:r>
      <w:r w:rsidRPr="00B23DAC">
        <w:rPr>
          <w:noProof/>
        </w:rPr>
        <w:t>, Aerospace/Defense Sensing and Controls, 1996; International Society for Optics and Photonics: pp 390-399.</w:t>
      </w:r>
    </w:p>
    <w:p w14:paraId="1C426FFD" w14:textId="77777777" w:rsidR="00B23DAC" w:rsidRPr="00B23DAC" w:rsidRDefault="00B23DAC" w:rsidP="00B23DAC">
      <w:pPr>
        <w:pStyle w:val="EndNoteBibliography"/>
        <w:ind w:left="720" w:hanging="720"/>
        <w:rPr>
          <w:noProof/>
        </w:rPr>
      </w:pPr>
      <w:r w:rsidRPr="00B23DAC">
        <w:rPr>
          <w:noProof/>
        </w:rPr>
        <w:t>30.</w:t>
      </w:r>
      <w:r w:rsidRPr="00B23DAC">
        <w:rPr>
          <w:noProof/>
        </w:rPr>
        <w:tab/>
        <w:t xml:space="preserve">Richter, R. Correction of satellite imagery over mountainous terrain. </w:t>
      </w:r>
      <w:r w:rsidRPr="00B23DAC">
        <w:rPr>
          <w:i/>
          <w:noProof/>
        </w:rPr>
        <w:t xml:space="preserve">Applied Optics </w:t>
      </w:r>
      <w:r w:rsidRPr="00B23DAC">
        <w:rPr>
          <w:b/>
          <w:noProof/>
        </w:rPr>
        <w:t>1998</w:t>
      </w:r>
      <w:r w:rsidRPr="00B23DAC">
        <w:rPr>
          <w:noProof/>
        </w:rPr>
        <w:t xml:space="preserve">, </w:t>
      </w:r>
      <w:r w:rsidRPr="00B23DAC">
        <w:rPr>
          <w:i/>
          <w:noProof/>
        </w:rPr>
        <w:t>37</w:t>
      </w:r>
      <w:r w:rsidRPr="00B23DAC">
        <w:rPr>
          <w:noProof/>
        </w:rPr>
        <w:t>, 4004-4015.</w:t>
      </w:r>
    </w:p>
    <w:p w14:paraId="710DA2BB" w14:textId="77777777" w:rsidR="00B23DAC" w:rsidRPr="00B23DAC" w:rsidRDefault="00B23DAC" w:rsidP="00B23DAC">
      <w:pPr>
        <w:pStyle w:val="EndNoteBibliography"/>
        <w:ind w:left="720" w:hanging="720"/>
        <w:rPr>
          <w:noProof/>
        </w:rPr>
      </w:pPr>
      <w:r w:rsidRPr="00B23DAC">
        <w:rPr>
          <w:noProof/>
        </w:rPr>
        <w:t>31.</w:t>
      </w:r>
      <w:r w:rsidRPr="00B23DAC">
        <w:rPr>
          <w:noProof/>
        </w:rPr>
        <w:tab/>
        <w:t xml:space="preserve">Richter, R.; Schläpfer, D. Geo-atmospheric processing of airborne imaging spectrometry data. Part 2: Atmospheric/topographic correction. </w:t>
      </w:r>
      <w:r w:rsidRPr="00B23DAC">
        <w:rPr>
          <w:i/>
          <w:noProof/>
        </w:rPr>
        <w:t xml:space="preserve">International Journal of Remote Sensing </w:t>
      </w:r>
      <w:r w:rsidRPr="00B23DAC">
        <w:rPr>
          <w:b/>
          <w:noProof/>
        </w:rPr>
        <w:t>2002</w:t>
      </w:r>
      <w:r w:rsidRPr="00B23DAC">
        <w:rPr>
          <w:noProof/>
        </w:rPr>
        <w:t xml:space="preserve">, </w:t>
      </w:r>
      <w:r w:rsidRPr="00B23DAC">
        <w:rPr>
          <w:i/>
          <w:noProof/>
        </w:rPr>
        <w:t>23</w:t>
      </w:r>
      <w:r w:rsidRPr="00B23DAC">
        <w:rPr>
          <w:noProof/>
        </w:rPr>
        <w:t>, 2631-2649.</w:t>
      </w:r>
    </w:p>
    <w:p w14:paraId="4250CEB5" w14:textId="77777777" w:rsidR="00B23DAC" w:rsidRPr="00B23DAC" w:rsidRDefault="00B23DAC" w:rsidP="00B23DAC">
      <w:pPr>
        <w:pStyle w:val="EndNoteBibliography"/>
        <w:ind w:left="720" w:hanging="720"/>
        <w:rPr>
          <w:noProof/>
        </w:rPr>
      </w:pPr>
      <w:r w:rsidRPr="00B23DAC">
        <w:rPr>
          <w:noProof/>
        </w:rPr>
        <w:t>32.</w:t>
      </w:r>
      <w:r w:rsidRPr="00B23DAC">
        <w:rPr>
          <w:noProof/>
        </w:rPr>
        <w:tab/>
        <w:t xml:space="preserve">Richter, R.; Schläpfer, D. Atmospheric/topographic correction for satellite imagery. </w:t>
      </w:r>
      <w:r w:rsidRPr="00B23DAC">
        <w:rPr>
          <w:i/>
          <w:noProof/>
        </w:rPr>
        <w:t xml:space="preserve">DLR report DLR-IB </w:t>
      </w:r>
      <w:r w:rsidRPr="00B23DAC">
        <w:rPr>
          <w:b/>
          <w:noProof/>
        </w:rPr>
        <w:t>2005</w:t>
      </w:r>
      <w:r w:rsidRPr="00B23DAC">
        <w:rPr>
          <w:noProof/>
        </w:rPr>
        <w:t>, 565-501.</w:t>
      </w:r>
    </w:p>
    <w:p w14:paraId="0AEC5013" w14:textId="77777777" w:rsidR="00B23DAC" w:rsidRPr="00B23DAC" w:rsidRDefault="00B23DAC" w:rsidP="00B23DAC">
      <w:pPr>
        <w:pStyle w:val="EndNoteBibliography"/>
        <w:ind w:left="720" w:hanging="720"/>
        <w:rPr>
          <w:noProof/>
        </w:rPr>
      </w:pPr>
      <w:r w:rsidRPr="00B23DAC">
        <w:rPr>
          <w:noProof/>
        </w:rPr>
        <w:t>33.</w:t>
      </w:r>
      <w:r w:rsidRPr="00B23DAC">
        <w:rPr>
          <w:noProof/>
        </w:rPr>
        <w:tab/>
        <w:t>Adler-Golden, S.M.; Matthew, M.W.; Bernstein, L.S.; Levine, R.Y.; Berk, A.; Richtsmeier, S.C.; Acharya, P.K.; Anderson, G.P.; Felde, J.W.; Gardner, J.</w:t>
      </w:r>
      <w:r w:rsidRPr="00B23DAC">
        <w:rPr>
          <w:i/>
          <w:noProof/>
        </w:rPr>
        <w:t>, et al.</w:t>
      </w:r>
      <w:r w:rsidRPr="00B23DAC">
        <w:rPr>
          <w:noProof/>
        </w:rPr>
        <w:t xml:space="preserve"> In </w:t>
      </w:r>
      <w:r w:rsidRPr="00B23DAC">
        <w:rPr>
          <w:i/>
          <w:noProof/>
        </w:rPr>
        <w:t>Atmospheric correction for shortwave spectral imagery based on modtran4</w:t>
      </w:r>
      <w:r w:rsidRPr="00B23DAC">
        <w:rPr>
          <w:noProof/>
        </w:rPr>
        <w:t>, SPIE's International Symposium on Optical Science, Engineering, and Instrumentation, 1999; pp 61-69.</w:t>
      </w:r>
    </w:p>
    <w:p w14:paraId="7DBFEDE1" w14:textId="77777777" w:rsidR="00B23DAC" w:rsidRPr="00B23DAC" w:rsidRDefault="00B23DAC" w:rsidP="00B23DAC">
      <w:pPr>
        <w:pStyle w:val="EndNoteBibliography"/>
        <w:ind w:left="720" w:hanging="720"/>
        <w:rPr>
          <w:noProof/>
        </w:rPr>
      </w:pPr>
      <w:r w:rsidRPr="00B23DAC">
        <w:rPr>
          <w:noProof/>
        </w:rPr>
        <w:t>34.</w:t>
      </w:r>
      <w:r w:rsidRPr="00B23DAC">
        <w:rPr>
          <w:noProof/>
        </w:rPr>
        <w:tab/>
        <w:t xml:space="preserve">Adler-Golden, S.; Berk, A.; Bernstein, L.; Richtsmeier, S.; Acharya, P.; Matthew, M.; Anderson, G.; Allred, C.; Jeong, L.; Chetwynd, J. In </w:t>
      </w:r>
      <w:r w:rsidRPr="00B23DAC">
        <w:rPr>
          <w:i/>
          <w:noProof/>
        </w:rPr>
        <w:t>Flaash, a modtran4 atmospheric correction package for hyperspectral data retrievals and simulations</w:t>
      </w:r>
      <w:r w:rsidRPr="00B23DAC">
        <w:rPr>
          <w:noProof/>
        </w:rPr>
        <w:t>, Proc. 7th Ann. JPL Airborne Earth Science Workshop, 1998; pp 97-21.</w:t>
      </w:r>
    </w:p>
    <w:p w14:paraId="63E652BC" w14:textId="77777777" w:rsidR="00B23DAC" w:rsidRPr="00B23DAC" w:rsidRDefault="00B23DAC" w:rsidP="00B23DAC">
      <w:pPr>
        <w:pStyle w:val="EndNoteBibliography"/>
        <w:ind w:left="720" w:hanging="720"/>
        <w:rPr>
          <w:noProof/>
        </w:rPr>
      </w:pPr>
      <w:r w:rsidRPr="00B23DAC">
        <w:rPr>
          <w:noProof/>
        </w:rPr>
        <w:t>35.</w:t>
      </w:r>
      <w:r w:rsidRPr="00B23DAC">
        <w:rPr>
          <w:noProof/>
        </w:rPr>
        <w:tab/>
        <w:t xml:space="preserve">Manakos, I.; Manevski, K.; Kalaitzidis, C.; Edler, D. In </w:t>
      </w:r>
      <w:r w:rsidRPr="00B23DAC">
        <w:rPr>
          <w:i/>
          <w:noProof/>
        </w:rPr>
        <w:t>Comparison between atmospheric correction modules on the basis of worldview-2 imagery and in situ spectroradiometric measurements</w:t>
      </w:r>
      <w:r w:rsidRPr="00B23DAC">
        <w:rPr>
          <w:noProof/>
        </w:rPr>
        <w:t>, 7th EARSeL SIG Imaging Spectroscopy workshop, Edinburgh, 2011; pp 11-13.</w:t>
      </w:r>
    </w:p>
    <w:p w14:paraId="28CF7486" w14:textId="77777777" w:rsidR="00B23DAC" w:rsidRPr="00B23DAC" w:rsidRDefault="00B23DAC" w:rsidP="00B23DAC">
      <w:pPr>
        <w:pStyle w:val="EndNoteBibliography"/>
        <w:ind w:left="720" w:hanging="720"/>
        <w:rPr>
          <w:noProof/>
        </w:rPr>
      </w:pPr>
      <w:r w:rsidRPr="00B23DAC">
        <w:rPr>
          <w:noProof/>
        </w:rPr>
        <w:t>36.</w:t>
      </w:r>
      <w:r w:rsidRPr="00B23DAC">
        <w:rPr>
          <w:noProof/>
        </w:rPr>
        <w:tab/>
        <w:t xml:space="preserve">Kampe, T.U.; Johnson, B.R.; Kuester, M.; Keller, M. Neon: The first continental-scale ecological observatory with airborne remote sensing of vegetation canopy biochemistry and structure. </w:t>
      </w:r>
      <w:r w:rsidRPr="00B23DAC">
        <w:rPr>
          <w:i/>
          <w:noProof/>
        </w:rPr>
        <w:t xml:space="preserve">Journal of Applied Remote Sensing </w:t>
      </w:r>
      <w:r w:rsidRPr="00B23DAC">
        <w:rPr>
          <w:b/>
          <w:noProof/>
        </w:rPr>
        <w:t>2010</w:t>
      </w:r>
      <w:r w:rsidRPr="00B23DAC">
        <w:rPr>
          <w:noProof/>
        </w:rPr>
        <w:t xml:space="preserve">, </w:t>
      </w:r>
      <w:r w:rsidRPr="00B23DAC">
        <w:rPr>
          <w:i/>
          <w:noProof/>
        </w:rPr>
        <w:t>4</w:t>
      </w:r>
      <w:r w:rsidRPr="00B23DAC">
        <w:rPr>
          <w:noProof/>
        </w:rPr>
        <w:t>, 043510-043510.</w:t>
      </w:r>
    </w:p>
    <w:p w14:paraId="15C98E55" w14:textId="77FE1A4B" w:rsidR="00B23DAC" w:rsidRPr="00B23DAC" w:rsidRDefault="00B23DAC" w:rsidP="00B23DAC">
      <w:pPr>
        <w:pStyle w:val="EndNoteBibliography"/>
        <w:ind w:left="720" w:hanging="720"/>
        <w:rPr>
          <w:noProof/>
        </w:rPr>
      </w:pPr>
      <w:r w:rsidRPr="00B23DAC">
        <w:rPr>
          <w:noProof/>
        </w:rPr>
        <w:t>37.</w:t>
      </w:r>
      <w:r w:rsidRPr="00B23DAC">
        <w:rPr>
          <w:noProof/>
        </w:rPr>
        <w:tab/>
        <w:t xml:space="preserve">Krause, K.; Kuester, M. Airborne observation platform (aop) pathfinder 2010 data release. </w:t>
      </w:r>
      <w:hyperlink r:id="rId21" w:history="1">
        <w:r w:rsidRPr="00B23DAC">
          <w:rPr>
            <w:rStyle w:val="Hyperlink"/>
            <w:noProof/>
            <w:lang w:val="en-US"/>
          </w:rPr>
          <w:t>http://neoninc.org/pds/files/NEON.AOP.015068.pdf</w:t>
        </w:r>
      </w:hyperlink>
      <w:r w:rsidRPr="00B23DAC">
        <w:rPr>
          <w:noProof/>
        </w:rPr>
        <w:t>.</w:t>
      </w:r>
    </w:p>
    <w:p w14:paraId="440089AB" w14:textId="77777777" w:rsidR="00B23DAC" w:rsidRPr="00B23DAC" w:rsidRDefault="00B23DAC" w:rsidP="00B23DAC">
      <w:pPr>
        <w:pStyle w:val="EndNoteBibliography"/>
        <w:ind w:left="720" w:hanging="720"/>
        <w:rPr>
          <w:noProof/>
        </w:rPr>
      </w:pPr>
      <w:r w:rsidRPr="00B23DAC">
        <w:rPr>
          <w:noProof/>
        </w:rPr>
        <w:t>38.</w:t>
      </w:r>
      <w:r w:rsidRPr="00B23DAC">
        <w:rPr>
          <w:noProof/>
        </w:rPr>
        <w:tab/>
        <w:t>Kampea, T.; Krausea, K.; Meiera, C.; Barnetta, D.; McCorkela, J. The neon 2010 airborne pathfinder campaign in florida. 2010.</w:t>
      </w:r>
    </w:p>
    <w:p w14:paraId="2D3F65B9" w14:textId="77777777" w:rsidR="00B23DAC" w:rsidRPr="00B23DAC" w:rsidRDefault="00B23DAC" w:rsidP="00B23DAC">
      <w:pPr>
        <w:pStyle w:val="EndNoteBibliography"/>
        <w:ind w:left="720" w:hanging="720"/>
        <w:rPr>
          <w:noProof/>
        </w:rPr>
      </w:pPr>
      <w:r w:rsidRPr="00B23DAC">
        <w:rPr>
          <w:noProof/>
        </w:rPr>
        <w:t>39.</w:t>
      </w:r>
      <w:r w:rsidRPr="00B23DAC">
        <w:rPr>
          <w:noProof/>
        </w:rPr>
        <w:tab/>
        <w:t xml:space="preserve">Richter, J.; Schläpfer, D. In </w:t>
      </w:r>
      <w:r w:rsidRPr="00B23DAC">
        <w:rPr>
          <w:i/>
          <w:noProof/>
        </w:rPr>
        <w:t>Atmospheric / topographic correction for satellite imagery</w:t>
      </w:r>
      <w:r w:rsidRPr="00B23DAC">
        <w:rPr>
          <w:noProof/>
        </w:rPr>
        <w:t>, ATCOR-2/3 User Guide, Version 8.3.1, February 2014, 2014.</w:t>
      </w:r>
    </w:p>
    <w:p w14:paraId="2F9E2902" w14:textId="094A36AE" w:rsidR="00B23DAC" w:rsidRPr="00B23DAC" w:rsidRDefault="00B23DAC" w:rsidP="00B23DAC">
      <w:pPr>
        <w:pStyle w:val="EndNoteBibliography"/>
        <w:ind w:left="720" w:hanging="720"/>
        <w:rPr>
          <w:noProof/>
        </w:rPr>
      </w:pPr>
      <w:r w:rsidRPr="00B23DAC">
        <w:rPr>
          <w:noProof/>
        </w:rPr>
        <w:t>40.</w:t>
      </w:r>
      <w:r w:rsidRPr="00B23DAC">
        <w:rPr>
          <w:noProof/>
        </w:rPr>
        <w:tab/>
        <w:t xml:space="preserve">Howat, I. Envi file reader, updated 2/9/2010. </w:t>
      </w:r>
      <w:hyperlink r:id="rId22" w:history="1">
        <w:r w:rsidRPr="00B23DAC">
          <w:rPr>
            <w:rStyle w:val="Hyperlink"/>
            <w:noProof/>
            <w:lang w:val="en-US"/>
          </w:rPr>
          <w:t>http://www.mathworks.com/matlabcentral/fileexchange/15629-envi-file-reader--updated-2-9-2010</w:t>
        </w:r>
      </w:hyperlink>
      <w:r w:rsidRPr="00B23DAC">
        <w:rPr>
          <w:noProof/>
        </w:rPr>
        <w:t>.</w:t>
      </w:r>
    </w:p>
    <w:p w14:paraId="219EA43D" w14:textId="77777777" w:rsidR="00B23DAC" w:rsidRPr="00B23DAC" w:rsidRDefault="00B23DAC" w:rsidP="00B23DAC">
      <w:pPr>
        <w:pStyle w:val="EndNoteBibliography"/>
        <w:ind w:left="720" w:hanging="720"/>
        <w:rPr>
          <w:noProof/>
        </w:rPr>
      </w:pPr>
      <w:r w:rsidRPr="00B23DAC">
        <w:rPr>
          <w:noProof/>
        </w:rPr>
        <w:t>41.</w:t>
      </w:r>
      <w:r w:rsidRPr="00B23DAC">
        <w:rPr>
          <w:noProof/>
        </w:rPr>
        <w:tab/>
        <w:t xml:space="preserve">Tucker, C.J. Red and photographic infrared linear combinations for monitoring vegetation. </w:t>
      </w:r>
      <w:r w:rsidRPr="00B23DAC">
        <w:rPr>
          <w:i/>
          <w:noProof/>
        </w:rPr>
        <w:t xml:space="preserve">Remote sensing of Environment </w:t>
      </w:r>
      <w:r w:rsidRPr="00B23DAC">
        <w:rPr>
          <w:b/>
          <w:noProof/>
        </w:rPr>
        <w:t>1979</w:t>
      </w:r>
      <w:r w:rsidRPr="00B23DAC">
        <w:rPr>
          <w:noProof/>
        </w:rPr>
        <w:t xml:space="preserve">, </w:t>
      </w:r>
      <w:r w:rsidRPr="00B23DAC">
        <w:rPr>
          <w:i/>
          <w:noProof/>
        </w:rPr>
        <w:t>8</w:t>
      </w:r>
      <w:r w:rsidRPr="00B23DAC">
        <w:rPr>
          <w:noProof/>
        </w:rPr>
        <w:t>, 127-150.</w:t>
      </w:r>
    </w:p>
    <w:p w14:paraId="394B5C5F" w14:textId="77777777" w:rsidR="00B23DAC" w:rsidRPr="00B23DAC" w:rsidRDefault="00B23DAC" w:rsidP="00B23DAC">
      <w:pPr>
        <w:pStyle w:val="EndNoteBibliography"/>
        <w:ind w:left="720" w:hanging="720"/>
        <w:rPr>
          <w:noProof/>
        </w:rPr>
      </w:pPr>
      <w:r w:rsidRPr="00B23DAC">
        <w:rPr>
          <w:noProof/>
        </w:rPr>
        <w:t>42.</w:t>
      </w:r>
      <w:r w:rsidRPr="00B23DAC">
        <w:rPr>
          <w:noProof/>
        </w:rPr>
        <w:tab/>
        <w:t xml:space="preserve">Jackson, R.; Slater, P.; Pinter Jr, P. Discrimination of growth and water stress in wheat by various vegetation indices through clear and turbid atmospheres. </w:t>
      </w:r>
      <w:r w:rsidRPr="00B23DAC">
        <w:rPr>
          <w:i/>
          <w:noProof/>
        </w:rPr>
        <w:t xml:space="preserve">Remote sensing of environment </w:t>
      </w:r>
      <w:r w:rsidRPr="00B23DAC">
        <w:rPr>
          <w:b/>
          <w:noProof/>
        </w:rPr>
        <w:t>1983</w:t>
      </w:r>
      <w:r w:rsidRPr="00B23DAC">
        <w:rPr>
          <w:noProof/>
        </w:rPr>
        <w:t xml:space="preserve">, </w:t>
      </w:r>
      <w:r w:rsidRPr="00B23DAC">
        <w:rPr>
          <w:i/>
          <w:noProof/>
        </w:rPr>
        <w:t>13</w:t>
      </w:r>
      <w:r w:rsidRPr="00B23DAC">
        <w:rPr>
          <w:noProof/>
        </w:rPr>
        <w:t>, 187-208.</w:t>
      </w:r>
    </w:p>
    <w:p w14:paraId="68D90612" w14:textId="77777777" w:rsidR="00B23DAC" w:rsidRPr="00B23DAC" w:rsidRDefault="00B23DAC" w:rsidP="00B23DAC">
      <w:pPr>
        <w:pStyle w:val="EndNoteBibliography"/>
        <w:ind w:left="720" w:hanging="720"/>
        <w:rPr>
          <w:noProof/>
        </w:rPr>
      </w:pPr>
      <w:r w:rsidRPr="00B23DAC">
        <w:rPr>
          <w:noProof/>
        </w:rPr>
        <w:t>43.</w:t>
      </w:r>
      <w:r w:rsidRPr="00B23DAC">
        <w:rPr>
          <w:noProof/>
        </w:rPr>
        <w:tab/>
        <w:t>Cho, M.A.; Mathieu, R.; Asner, G.P.; Naidoo, L.; van Aardt, J.; Ramoelo, A.; Debba, P.; Wessels, K.; Main, R.; Smit, I.P.</w:t>
      </w:r>
      <w:r w:rsidRPr="00B23DAC">
        <w:rPr>
          <w:i/>
          <w:noProof/>
        </w:rPr>
        <w:t>, et al.</w:t>
      </w:r>
      <w:r w:rsidRPr="00B23DAC">
        <w:rPr>
          <w:noProof/>
        </w:rPr>
        <w:t xml:space="preserve"> Mapping tree species composition in south african savannas using an integrated airborne spectral and lidar system. </w:t>
      </w:r>
      <w:r w:rsidRPr="00B23DAC">
        <w:rPr>
          <w:i/>
          <w:noProof/>
        </w:rPr>
        <w:t xml:space="preserve">Remote Sensing of Environment </w:t>
      </w:r>
      <w:r w:rsidRPr="00B23DAC">
        <w:rPr>
          <w:b/>
          <w:noProof/>
        </w:rPr>
        <w:t>2012</w:t>
      </w:r>
      <w:r w:rsidRPr="00B23DAC">
        <w:rPr>
          <w:noProof/>
        </w:rPr>
        <w:t xml:space="preserve">, </w:t>
      </w:r>
      <w:r w:rsidRPr="00B23DAC">
        <w:rPr>
          <w:i/>
          <w:noProof/>
        </w:rPr>
        <w:t>125</w:t>
      </w:r>
      <w:r w:rsidRPr="00B23DAC">
        <w:rPr>
          <w:noProof/>
        </w:rPr>
        <w:t>, 214-226.</w:t>
      </w:r>
    </w:p>
    <w:p w14:paraId="279AF024" w14:textId="3CDC41E7" w:rsidR="00B23728" w:rsidRDefault="001A34C0" w:rsidP="001A34C0">
      <w:pPr>
        <w:spacing w:before="240" w:after="240"/>
      </w:pPr>
      <w:r>
        <w:fldChar w:fldCharType="end"/>
      </w:r>
      <w:r w:rsidR="00B23728">
        <w:rPr>
          <w:lang w:eastAsia="en-US"/>
        </w:rPr>
        <w:t>© 201</w:t>
      </w:r>
      <w:r w:rsidR="00460D8A">
        <w:rPr>
          <w:rFonts w:eastAsia="宋体"/>
          <w:lang w:eastAsia="zh-CN"/>
        </w:rPr>
        <w:t>5</w:t>
      </w:r>
      <w:r w:rsidR="00B23728">
        <w:rPr>
          <w:lang w:eastAsia="en-US"/>
        </w:rPr>
        <w:t xml:space="preserve"> by the authors; licensee MDPI, Basel, Switzerland. This article is an open access article distributed under the terms and conditions of the Creative Commons Attribution license (http://creativecommons.org/licenses/b</w:t>
      </w:r>
      <w:r w:rsidR="00BE7E5B">
        <w:rPr>
          <w:lang w:eastAsia="en-US"/>
        </w:rPr>
        <w:t>y/4</w:t>
      </w:r>
      <w:r w:rsidR="00B23728">
        <w:rPr>
          <w:lang w:eastAsia="en-US"/>
        </w:rPr>
        <w:t>.0/).</w:t>
      </w:r>
    </w:p>
    <w:sectPr w:rsidR="00B23728" w:rsidSect="006D27DE">
      <w:headerReference w:type="default" r:id="rId23"/>
      <w:footerReference w:type="even" r:id="rId24"/>
      <w:footerReference w:type="default" r:id="rId25"/>
      <w:footnotePr>
        <w:numRestart w:val="eachPage"/>
      </w:footnotePr>
      <w:type w:val="continuous"/>
      <w:pgSz w:w="11913" w:h="16834" w:code="9"/>
      <w:pgMar w:top="994" w:right="994" w:bottom="994" w:left="994" w:header="851" w:footer="567" w:gutter="0"/>
      <w:cols w:space="397"/>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2B459" w14:textId="77777777" w:rsidR="001A34C0" w:rsidRDefault="001A34C0">
      <w:pPr>
        <w:spacing w:line="240" w:lineRule="auto"/>
      </w:pPr>
      <w:r>
        <w:separator/>
      </w:r>
    </w:p>
  </w:endnote>
  <w:endnote w:type="continuationSeparator" w:id="0">
    <w:p w14:paraId="6BF6465F" w14:textId="77777777" w:rsidR="001A34C0" w:rsidRDefault="001A3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7A6C9" w14:textId="77777777" w:rsidR="00637B64" w:rsidRDefault="003C3EFC">
    <w:pPr>
      <w:framePr w:wrap="around" w:vAnchor="text" w:hAnchor="margin" w:xAlign="right" w:y="1"/>
    </w:pPr>
    <w:r>
      <w:fldChar w:fldCharType="begin"/>
    </w:r>
    <w:r>
      <w:instrText xml:space="preserve">PAGE  </w:instrText>
    </w:r>
    <w:r>
      <w:fldChar w:fldCharType="separate"/>
    </w:r>
    <w:r w:rsidR="00637B64">
      <w:rPr>
        <w:noProof/>
      </w:rPr>
      <w:t>10</w:t>
    </w:r>
    <w:r>
      <w:fldChar w:fldCharType="end"/>
    </w:r>
  </w:p>
  <w:p w14:paraId="58965F22" w14:textId="77777777" w:rsidR="00637B64" w:rsidRDefault="00637B64">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7800F" w14:textId="77777777" w:rsidR="00637B64" w:rsidRDefault="00637B64">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EBA2B" w14:textId="77777777" w:rsidR="001A34C0" w:rsidRDefault="001A34C0">
      <w:pPr>
        <w:spacing w:line="240" w:lineRule="auto"/>
      </w:pPr>
      <w:r>
        <w:separator/>
      </w:r>
    </w:p>
  </w:footnote>
  <w:footnote w:type="continuationSeparator" w:id="0">
    <w:p w14:paraId="1B8C3A7C" w14:textId="77777777" w:rsidR="001A34C0" w:rsidRDefault="001A34C0">
      <w:pPr>
        <w:spacing w:line="240" w:lineRule="auto"/>
      </w:pPr>
      <w:r>
        <w:continuationSeparator/>
      </w:r>
    </w:p>
  </w:footnote>
  <w:footnote w:id="1">
    <w:p w14:paraId="6A1AA3BB" w14:textId="77777777" w:rsidR="001A34C0" w:rsidRDefault="001A34C0" w:rsidP="001A34C0">
      <w:pPr>
        <w:pStyle w:val="FootnoteText"/>
      </w:pPr>
      <w:r>
        <w:rPr>
          <w:rStyle w:val="FootnoteReference"/>
        </w:rPr>
        <w:footnoteRef/>
      </w:r>
      <w:r>
        <w:t xml:space="preserve"> </w:t>
      </w:r>
      <w:r w:rsidRPr="009A3062">
        <w:rPr>
          <w:lang w:eastAsia="en-US"/>
        </w:rPr>
        <w:t>http://cao.stanford.edu/</w:t>
      </w:r>
    </w:p>
  </w:footnote>
  <w:footnote w:id="2">
    <w:p w14:paraId="0F161C90" w14:textId="77777777" w:rsidR="000C1F94" w:rsidRDefault="000C1F94" w:rsidP="000C1F94">
      <w:pPr>
        <w:pStyle w:val="FootnoteText"/>
      </w:pPr>
      <w:r>
        <w:rPr>
          <w:rStyle w:val="FootnoteReference"/>
        </w:rPr>
        <w:footnoteRef/>
      </w:r>
      <w:r>
        <w:t xml:space="preserve"> </w:t>
      </w:r>
      <w:r w:rsidRPr="00FE1968">
        <w:rPr>
          <w:lang w:eastAsia="en-US"/>
        </w:rPr>
        <w:t>http://www.neoninc.org/science/d</w:t>
      </w:r>
      <w:r>
        <w:rPr>
          <w:lang w:eastAsia="en-US"/>
        </w:rPr>
        <w:t>omains#sthash.aW1THj1N.dpuf</w:t>
      </w:r>
    </w:p>
  </w:footnote>
  <w:footnote w:id="3">
    <w:p w14:paraId="57757834" w14:textId="77777777" w:rsidR="001A34C0" w:rsidRDefault="001A34C0" w:rsidP="001A34C0">
      <w:pPr>
        <w:pStyle w:val="FootnoteText"/>
        <w:rPr>
          <w:lang w:eastAsia="en-US"/>
        </w:rPr>
      </w:pPr>
      <w:r>
        <w:rPr>
          <w:rStyle w:val="FootnoteReference"/>
        </w:rPr>
        <w:footnoteRef/>
      </w:r>
      <w:r>
        <w:t xml:space="preserve"> </w:t>
      </w:r>
      <w:r>
        <w:rPr>
          <w:lang w:eastAsia="en-US"/>
        </w:rPr>
        <w:t>NASA JPL AVIRIS f</w:t>
      </w:r>
      <w:r w:rsidRPr="00C02063">
        <w:rPr>
          <w:lang w:eastAsia="en-US"/>
        </w:rPr>
        <w:t>light f100904t01</w:t>
      </w:r>
      <w:r>
        <w:rPr>
          <w:lang w:eastAsia="en-US"/>
        </w:rPr>
        <w:t xml:space="preserve"> details</w:t>
      </w:r>
      <w:r w:rsidRPr="00C02063">
        <w:rPr>
          <w:lang w:eastAsia="en-US"/>
        </w:rPr>
        <w:t xml:space="preserve">: </w:t>
      </w:r>
    </w:p>
    <w:p w14:paraId="50913DEE" w14:textId="77777777" w:rsidR="001A34C0" w:rsidRDefault="001A34C0" w:rsidP="001A34C0">
      <w:pPr>
        <w:pStyle w:val="FootnoteText"/>
        <w:ind w:left="709"/>
        <w:rPr>
          <w:lang w:eastAsia="en-US"/>
        </w:rPr>
      </w:pPr>
      <w:r w:rsidRPr="00C02063">
        <w:rPr>
          <w:lang w:eastAsia="en-US"/>
        </w:rPr>
        <w:t>http://aviris.jpl.nasa.gov/cgi/flights</w:t>
      </w:r>
      <w:r>
        <w:rPr>
          <w:lang w:eastAsia="en-US"/>
        </w:rPr>
        <w:t>_</w:t>
      </w:r>
      <w:r w:rsidRPr="00C02063">
        <w:rPr>
          <w:lang w:eastAsia="en-US"/>
        </w:rPr>
        <w:t>10.cgi?step=view</w:t>
      </w:r>
      <w:r>
        <w:rPr>
          <w:lang w:eastAsia="en-US"/>
        </w:rPr>
        <w:t>_</w:t>
      </w:r>
      <w:r w:rsidRPr="00C02063">
        <w:rPr>
          <w:lang w:eastAsia="en-US"/>
        </w:rPr>
        <w:t>f</w:t>
      </w:r>
      <w:r>
        <w:rPr>
          <w:lang w:eastAsia="en-US"/>
        </w:rPr>
        <w:t>lightlog&amp;flight_id=f100904t01</w:t>
      </w:r>
    </w:p>
    <w:p w14:paraId="6F01A189" w14:textId="77777777" w:rsidR="001A34C0" w:rsidRDefault="001A34C0" w:rsidP="001A34C0">
      <w:pPr>
        <w:pStyle w:val="FootnoteText"/>
        <w:ind w:left="709"/>
      </w:pPr>
      <w:r w:rsidRPr="00C02063">
        <w:rPr>
          <w:lang w:eastAsia="en-US"/>
        </w:rPr>
        <w:t>http://aviris.jpl.nasa.gov/cgi/flights</w:t>
      </w:r>
      <w:r>
        <w:rPr>
          <w:lang w:eastAsia="en-US"/>
        </w:rPr>
        <w:t>_</w:t>
      </w:r>
      <w:r w:rsidRPr="00C02063">
        <w:rPr>
          <w:lang w:eastAsia="en-US"/>
        </w:rPr>
        <w:t>10.cgi?step=view</w:t>
      </w:r>
      <w:r>
        <w:rPr>
          <w:lang w:eastAsia="en-US"/>
        </w:rPr>
        <w:t>_flightlog</w:t>
      </w:r>
      <w:r w:rsidRPr="00C02063">
        <w:rPr>
          <w:lang w:eastAsia="en-US"/>
        </w:rPr>
        <w:t>&amp;flight</w:t>
      </w:r>
      <w:r>
        <w:rPr>
          <w:lang w:eastAsia="en-US"/>
        </w:rPr>
        <w:t>_</w:t>
      </w:r>
      <w:r w:rsidRPr="00C02063">
        <w:rPr>
          <w:lang w:eastAsia="en-US"/>
        </w:rPr>
        <w:t>id=f100910t01</w:t>
      </w:r>
    </w:p>
  </w:footnote>
  <w:footnote w:id="4">
    <w:p w14:paraId="2C9EE8F3" w14:textId="77777777" w:rsidR="001A34C0" w:rsidRDefault="001A34C0" w:rsidP="001A34C0">
      <w:pPr>
        <w:pStyle w:val="FootnoteText"/>
      </w:pPr>
      <w:r>
        <w:rPr>
          <w:rStyle w:val="FootnoteReference"/>
        </w:rPr>
        <w:footnoteRef/>
      </w:r>
      <w:r>
        <w:t xml:space="preserve"> </w:t>
      </w:r>
      <w:r w:rsidRPr="000F4EF1">
        <w:rPr>
          <w:lang w:eastAsia="en-US"/>
        </w:rPr>
        <w:t>NASA AERONET: http://aeronet.gsfc.nasa.gov/cgi-bin/bamgomas</w:t>
      </w:r>
      <w:r>
        <w:rPr>
          <w:lang w:eastAsia="en-US"/>
        </w:rPr>
        <w:t>_</w:t>
      </w:r>
      <w:r w:rsidRPr="000F4EF1">
        <w:rPr>
          <w:lang w:eastAsia="en-US"/>
        </w:rPr>
        <w:t>interactive</w:t>
      </w:r>
    </w:p>
  </w:footnote>
  <w:footnote w:id="5">
    <w:p w14:paraId="675B8692" w14:textId="77777777" w:rsidR="001A34C0" w:rsidRDefault="001A34C0" w:rsidP="001A34C0">
      <w:pPr>
        <w:pStyle w:val="FootnoteText"/>
        <w:rPr>
          <w:lang w:eastAsia="en-US"/>
        </w:rPr>
      </w:pPr>
      <w:r>
        <w:rPr>
          <w:rStyle w:val="FootnoteReference"/>
        </w:rPr>
        <w:footnoteRef/>
      </w:r>
      <w:r>
        <w:t xml:space="preserve"> </w:t>
      </w:r>
      <w:r w:rsidRPr="000F4EF1">
        <w:rPr>
          <w:lang w:eastAsia="en-US"/>
        </w:rPr>
        <w:t xml:space="preserve">OSBS Aero Measurements: </w:t>
      </w:r>
    </w:p>
    <w:p w14:paraId="3D467624" w14:textId="77777777" w:rsidR="001A34C0" w:rsidRDefault="001A34C0" w:rsidP="001A34C0">
      <w:pPr>
        <w:pStyle w:val="FootnoteText"/>
        <w:ind w:left="709"/>
      </w:pPr>
      <w:r w:rsidRPr="000F4EF1">
        <w:rPr>
          <w:lang w:eastAsia="en-US"/>
        </w:rPr>
        <w:t>http://aeronet.gsfc.nasa.gov/cgi-bin/type</w:t>
      </w:r>
      <w:r>
        <w:rPr>
          <w:lang w:eastAsia="en-US"/>
        </w:rPr>
        <w:t>_</w:t>
      </w:r>
      <w:r w:rsidRPr="000F4EF1">
        <w:rPr>
          <w:lang w:eastAsia="en-US"/>
        </w:rPr>
        <w:t>one</w:t>
      </w:r>
      <w:r>
        <w:rPr>
          <w:lang w:eastAsia="en-US"/>
        </w:rPr>
        <w:t>_</w:t>
      </w:r>
      <w:r w:rsidRPr="000F4EF1">
        <w:rPr>
          <w:lang w:eastAsia="en-US"/>
        </w:rPr>
        <w:t>station</w:t>
      </w:r>
      <w:r>
        <w:rPr>
          <w:lang w:eastAsia="en-US"/>
        </w:rPr>
        <w:t>_</w:t>
      </w:r>
      <w:r w:rsidRPr="000F4EF1">
        <w:rPr>
          <w:lang w:eastAsia="en-US"/>
        </w:rPr>
        <w:t>opera</w:t>
      </w:r>
      <w:r>
        <w:rPr>
          <w:lang w:eastAsia="en-US"/>
        </w:rPr>
        <w:t>_</w:t>
      </w:r>
      <w:r w:rsidRPr="000F4EF1">
        <w:rPr>
          <w:lang w:eastAsia="en-US"/>
        </w:rPr>
        <w:t>v2</w:t>
      </w:r>
      <w:r>
        <w:rPr>
          <w:lang w:eastAsia="en-US"/>
        </w:rPr>
        <w:t>_</w:t>
      </w:r>
      <w:r w:rsidRPr="000F4EF1">
        <w:rPr>
          <w:lang w:eastAsia="en-US"/>
        </w:rPr>
        <w:t>new?site=Ordway-Swisher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89570" w14:textId="77777777" w:rsidR="006D27DE" w:rsidRPr="006D27DE" w:rsidRDefault="006D27DE" w:rsidP="006D27DE">
    <w:pPr>
      <w:pStyle w:val="Header"/>
      <w:tabs>
        <w:tab w:val="clear" w:pos="4513"/>
        <w:tab w:val="clear" w:pos="9026"/>
        <w:tab w:val="right" w:pos="9925"/>
      </w:tabs>
      <w:rPr>
        <w:b/>
      </w:rPr>
    </w:pPr>
    <w:r>
      <w:rPr>
        <w:i/>
      </w:rPr>
      <w:t xml:space="preserve">Remote Sens. </w:t>
    </w:r>
    <w:r>
      <w:rPr>
        <w:b/>
      </w:rPr>
      <w:t>201</w:t>
    </w:r>
    <w:r w:rsidR="00460D8A">
      <w:rPr>
        <w:rFonts w:eastAsia="宋体"/>
        <w:b/>
        <w:lang w:eastAsia="zh-CN"/>
      </w:rPr>
      <w:t>5</w:t>
    </w:r>
    <w:r>
      <w:t xml:space="preserve">, </w:t>
    </w:r>
    <w:r w:rsidR="00460D8A">
      <w:rPr>
        <w:rFonts w:eastAsia="宋体"/>
        <w:i/>
        <w:lang w:eastAsia="zh-CN"/>
      </w:rPr>
      <w:t>7</w:t>
    </w:r>
    <w:r w:rsidRPr="006D27DE">
      <w:rPr>
        <w:b/>
      </w:rPr>
      <w:tab/>
    </w:r>
    <w:r w:rsidRPr="006D27DE">
      <w:rPr>
        <w:b/>
      </w:rPr>
      <w:fldChar w:fldCharType="begin"/>
    </w:r>
    <w:r w:rsidRPr="006D27DE">
      <w:rPr>
        <w:b/>
      </w:rPr>
      <w:instrText xml:space="preserve"> PAGE   \* MERGEFORMAT </w:instrText>
    </w:r>
    <w:r w:rsidRPr="006D27DE">
      <w:rPr>
        <w:b/>
      </w:rPr>
      <w:fldChar w:fldCharType="separate"/>
    </w:r>
    <w:r w:rsidR="00B23DAC">
      <w:rPr>
        <w:b/>
        <w:noProof/>
      </w:rPr>
      <w:t>9</w:t>
    </w:r>
    <w:r w:rsidRPr="006D27DE">
      <w:rPr>
        <w:b/>
      </w:rPr>
      <w:fldChar w:fldCharType="end"/>
    </w:r>
  </w:p>
  <w:p w14:paraId="28F9BB5C" w14:textId="77777777" w:rsidR="00637B64" w:rsidRDefault="00637B64" w:rsidP="006D27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ECCDE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1C0267C"/>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C0B44C02"/>
    <w:lvl w:ilvl="0">
      <w:start w:val="1"/>
      <w:numFmt w:val="bullet"/>
      <w:lvlText w:val=""/>
      <w:lvlJc w:val="left"/>
      <w:pPr>
        <w:tabs>
          <w:tab w:val="num" w:pos="360"/>
        </w:tabs>
        <w:ind w:left="360" w:hanging="360"/>
      </w:pPr>
      <w:rPr>
        <w:rFonts w:ascii="Symbol" w:hAnsi="Symbol" w:hint="default"/>
      </w:rPr>
    </w:lvl>
  </w:abstractNum>
  <w:abstractNum w:abstractNumId="3">
    <w:nsid w:val="03CF5D7B"/>
    <w:multiLevelType w:val="hybridMultilevel"/>
    <w:tmpl w:val="F4CCF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2476AC"/>
    <w:multiLevelType w:val="singleLevel"/>
    <w:tmpl w:val="EEDE6B7C"/>
    <w:lvl w:ilvl="0">
      <w:start w:val="1"/>
      <w:numFmt w:val="upperLetter"/>
      <w:lvlText w:val="%1."/>
      <w:lvlJc w:val="left"/>
      <w:pPr>
        <w:tabs>
          <w:tab w:val="num" w:pos="360"/>
        </w:tabs>
        <w:ind w:left="360" w:hanging="360"/>
      </w:pPr>
      <w:rPr>
        <w:rFonts w:hint="default"/>
      </w:rPr>
    </w:lvl>
  </w:abstractNum>
  <w:abstractNum w:abstractNumId="5">
    <w:nsid w:val="08167476"/>
    <w:multiLevelType w:val="singleLevel"/>
    <w:tmpl w:val="0409000F"/>
    <w:lvl w:ilvl="0">
      <w:start w:val="1"/>
      <w:numFmt w:val="decimal"/>
      <w:lvlText w:val="%1."/>
      <w:lvlJc w:val="left"/>
      <w:pPr>
        <w:tabs>
          <w:tab w:val="num" w:pos="360"/>
        </w:tabs>
        <w:ind w:left="360" w:hanging="360"/>
      </w:pPr>
    </w:lvl>
  </w:abstractNum>
  <w:abstractNum w:abstractNumId="6">
    <w:nsid w:val="08235F66"/>
    <w:multiLevelType w:val="singleLevel"/>
    <w:tmpl w:val="0409000F"/>
    <w:lvl w:ilvl="0">
      <w:start w:val="1"/>
      <w:numFmt w:val="decimal"/>
      <w:lvlText w:val="%1."/>
      <w:legacy w:legacy="1" w:legacySpace="0" w:legacyIndent="360"/>
      <w:lvlJc w:val="left"/>
      <w:pPr>
        <w:ind w:left="360" w:hanging="360"/>
      </w:pPr>
    </w:lvl>
  </w:abstractNum>
  <w:abstractNum w:abstractNumId="7">
    <w:nsid w:val="09F367D9"/>
    <w:multiLevelType w:val="singleLevel"/>
    <w:tmpl w:val="94D66E3E"/>
    <w:lvl w:ilvl="0">
      <w:start w:val="1"/>
      <w:numFmt w:val="upperLetter"/>
      <w:lvlText w:val="%1."/>
      <w:lvlJc w:val="left"/>
      <w:pPr>
        <w:tabs>
          <w:tab w:val="num" w:pos="360"/>
        </w:tabs>
        <w:ind w:left="360" w:hanging="360"/>
      </w:pPr>
      <w:rPr>
        <w:rFonts w:hint="default"/>
      </w:rPr>
    </w:lvl>
  </w:abstractNum>
  <w:abstractNum w:abstractNumId="8">
    <w:nsid w:val="0C973592"/>
    <w:multiLevelType w:val="singleLevel"/>
    <w:tmpl w:val="0409000F"/>
    <w:lvl w:ilvl="0">
      <w:start w:val="1"/>
      <w:numFmt w:val="decimal"/>
      <w:lvlText w:val="%1."/>
      <w:lvlJc w:val="left"/>
      <w:pPr>
        <w:tabs>
          <w:tab w:val="num" w:pos="360"/>
        </w:tabs>
        <w:ind w:left="360" w:hanging="360"/>
      </w:pPr>
    </w:lvl>
  </w:abstractNum>
  <w:abstractNum w:abstractNumId="9">
    <w:nsid w:val="0E7D0EC1"/>
    <w:multiLevelType w:val="singleLevel"/>
    <w:tmpl w:val="46D6EB0C"/>
    <w:lvl w:ilvl="0">
      <w:start w:val="27"/>
      <w:numFmt w:val="decimal"/>
      <w:lvlText w:val="%1."/>
      <w:lvlJc w:val="left"/>
      <w:pPr>
        <w:tabs>
          <w:tab w:val="num" w:pos="450"/>
        </w:tabs>
        <w:ind w:left="450" w:hanging="450"/>
      </w:pPr>
      <w:rPr>
        <w:rFonts w:hint="default"/>
      </w:rPr>
    </w:lvl>
  </w:abstractNum>
  <w:abstractNum w:abstractNumId="10">
    <w:nsid w:val="1193550A"/>
    <w:multiLevelType w:val="singleLevel"/>
    <w:tmpl w:val="0409000F"/>
    <w:lvl w:ilvl="0">
      <w:start w:val="1"/>
      <w:numFmt w:val="decimal"/>
      <w:lvlText w:val="%1."/>
      <w:lvlJc w:val="left"/>
      <w:pPr>
        <w:tabs>
          <w:tab w:val="num" w:pos="360"/>
        </w:tabs>
        <w:ind w:left="360" w:hanging="360"/>
      </w:pPr>
    </w:lvl>
  </w:abstractNum>
  <w:abstractNum w:abstractNumId="11">
    <w:nsid w:val="132655E1"/>
    <w:multiLevelType w:val="singleLevel"/>
    <w:tmpl w:val="DAEC23BA"/>
    <w:lvl w:ilvl="0">
      <w:start w:val="109"/>
      <w:numFmt w:val="decimal"/>
      <w:lvlText w:val="%1."/>
      <w:lvlJc w:val="left"/>
      <w:pPr>
        <w:tabs>
          <w:tab w:val="num" w:pos="414"/>
        </w:tabs>
        <w:ind w:left="414" w:hanging="414"/>
      </w:pPr>
      <w:rPr>
        <w:rFonts w:hint="default"/>
      </w:rPr>
    </w:lvl>
  </w:abstractNum>
  <w:abstractNum w:abstractNumId="12">
    <w:nsid w:val="14757786"/>
    <w:multiLevelType w:val="singleLevel"/>
    <w:tmpl w:val="35D471E8"/>
    <w:lvl w:ilvl="0">
      <w:start w:val="1"/>
      <w:numFmt w:val="decimal"/>
      <w:lvlText w:val="%1-"/>
      <w:lvlJc w:val="left"/>
      <w:pPr>
        <w:tabs>
          <w:tab w:val="num" w:pos="360"/>
        </w:tabs>
        <w:ind w:left="360" w:hanging="360"/>
      </w:pPr>
      <w:rPr>
        <w:rFonts w:hint="default"/>
      </w:rPr>
    </w:lvl>
  </w:abstractNum>
  <w:abstractNum w:abstractNumId="13">
    <w:nsid w:val="1BB346B8"/>
    <w:multiLevelType w:val="singleLevel"/>
    <w:tmpl w:val="040B0015"/>
    <w:lvl w:ilvl="0">
      <w:start w:val="1"/>
      <w:numFmt w:val="upperLetter"/>
      <w:lvlText w:val="%1."/>
      <w:lvlJc w:val="left"/>
      <w:pPr>
        <w:tabs>
          <w:tab w:val="num" w:pos="360"/>
        </w:tabs>
        <w:ind w:left="360" w:hanging="360"/>
      </w:pPr>
      <w:rPr>
        <w:rFonts w:hint="default"/>
      </w:rPr>
    </w:lvl>
  </w:abstractNum>
  <w:abstractNum w:abstractNumId="14">
    <w:nsid w:val="231D55B4"/>
    <w:multiLevelType w:val="singleLevel"/>
    <w:tmpl w:val="CA8A9C50"/>
    <w:lvl w:ilvl="0">
      <w:start w:val="1"/>
      <w:numFmt w:val="decimal"/>
      <w:lvlText w:val="%1."/>
      <w:lvlJc w:val="left"/>
      <w:pPr>
        <w:tabs>
          <w:tab w:val="num" w:pos="360"/>
        </w:tabs>
        <w:ind w:left="360" w:hanging="360"/>
      </w:pPr>
      <w:rPr>
        <w:b w:val="0"/>
        <w:i w:val="0"/>
      </w:rPr>
    </w:lvl>
  </w:abstractNum>
  <w:abstractNum w:abstractNumId="15">
    <w:nsid w:val="2569699F"/>
    <w:multiLevelType w:val="hybridMultilevel"/>
    <w:tmpl w:val="396645A2"/>
    <w:lvl w:ilvl="0" w:tplc="224E6D5E">
      <w:start w:val="1"/>
      <w:numFmt w:val="decimal"/>
      <w:lvlText w:val="%1."/>
      <w:lvlJc w:val="left"/>
      <w:pPr>
        <w:tabs>
          <w:tab w:val="num" w:pos="708"/>
        </w:tabs>
        <w:ind w:left="708" w:hanging="708"/>
      </w:pPr>
      <w:rPr>
        <w:rFonts w:hint="default"/>
      </w:rPr>
    </w:lvl>
    <w:lvl w:ilvl="1" w:tplc="1A6C2192" w:tentative="1">
      <w:start w:val="1"/>
      <w:numFmt w:val="lowerLetter"/>
      <w:lvlText w:val="%2."/>
      <w:lvlJc w:val="left"/>
      <w:pPr>
        <w:tabs>
          <w:tab w:val="num" w:pos="1080"/>
        </w:tabs>
        <w:ind w:left="1080" w:hanging="360"/>
      </w:pPr>
    </w:lvl>
    <w:lvl w:ilvl="2" w:tplc="23025648" w:tentative="1">
      <w:start w:val="1"/>
      <w:numFmt w:val="lowerRoman"/>
      <w:lvlText w:val="%3."/>
      <w:lvlJc w:val="right"/>
      <w:pPr>
        <w:tabs>
          <w:tab w:val="num" w:pos="1800"/>
        </w:tabs>
        <w:ind w:left="1800" w:hanging="180"/>
      </w:pPr>
    </w:lvl>
    <w:lvl w:ilvl="3" w:tplc="66D0B2D4" w:tentative="1">
      <w:start w:val="1"/>
      <w:numFmt w:val="decimal"/>
      <w:lvlText w:val="%4."/>
      <w:lvlJc w:val="left"/>
      <w:pPr>
        <w:tabs>
          <w:tab w:val="num" w:pos="2520"/>
        </w:tabs>
        <w:ind w:left="2520" w:hanging="360"/>
      </w:pPr>
    </w:lvl>
    <w:lvl w:ilvl="4" w:tplc="0B8C7710" w:tentative="1">
      <w:start w:val="1"/>
      <w:numFmt w:val="lowerLetter"/>
      <w:lvlText w:val="%5."/>
      <w:lvlJc w:val="left"/>
      <w:pPr>
        <w:tabs>
          <w:tab w:val="num" w:pos="3240"/>
        </w:tabs>
        <w:ind w:left="3240" w:hanging="360"/>
      </w:pPr>
    </w:lvl>
    <w:lvl w:ilvl="5" w:tplc="2C5A0798" w:tentative="1">
      <w:start w:val="1"/>
      <w:numFmt w:val="lowerRoman"/>
      <w:lvlText w:val="%6."/>
      <w:lvlJc w:val="right"/>
      <w:pPr>
        <w:tabs>
          <w:tab w:val="num" w:pos="3960"/>
        </w:tabs>
        <w:ind w:left="3960" w:hanging="180"/>
      </w:pPr>
    </w:lvl>
    <w:lvl w:ilvl="6" w:tplc="AF18DADC" w:tentative="1">
      <w:start w:val="1"/>
      <w:numFmt w:val="decimal"/>
      <w:lvlText w:val="%7."/>
      <w:lvlJc w:val="left"/>
      <w:pPr>
        <w:tabs>
          <w:tab w:val="num" w:pos="4680"/>
        </w:tabs>
        <w:ind w:left="4680" w:hanging="360"/>
      </w:pPr>
    </w:lvl>
    <w:lvl w:ilvl="7" w:tplc="A51496AC" w:tentative="1">
      <w:start w:val="1"/>
      <w:numFmt w:val="lowerLetter"/>
      <w:lvlText w:val="%8."/>
      <w:lvlJc w:val="left"/>
      <w:pPr>
        <w:tabs>
          <w:tab w:val="num" w:pos="5400"/>
        </w:tabs>
        <w:ind w:left="5400" w:hanging="360"/>
      </w:pPr>
    </w:lvl>
    <w:lvl w:ilvl="8" w:tplc="BEC62CCA" w:tentative="1">
      <w:start w:val="1"/>
      <w:numFmt w:val="lowerRoman"/>
      <w:lvlText w:val="%9."/>
      <w:lvlJc w:val="right"/>
      <w:pPr>
        <w:tabs>
          <w:tab w:val="num" w:pos="6120"/>
        </w:tabs>
        <w:ind w:left="6120" w:hanging="180"/>
      </w:pPr>
    </w:lvl>
  </w:abstractNum>
  <w:abstractNum w:abstractNumId="16">
    <w:nsid w:val="26024AAC"/>
    <w:multiLevelType w:val="singleLevel"/>
    <w:tmpl w:val="CDCE17D8"/>
    <w:lvl w:ilvl="0">
      <w:start w:val="1"/>
      <w:numFmt w:val="upperLetter"/>
      <w:lvlText w:val="%1."/>
      <w:lvlJc w:val="left"/>
      <w:pPr>
        <w:tabs>
          <w:tab w:val="num" w:pos="360"/>
        </w:tabs>
        <w:ind w:left="360" w:hanging="360"/>
      </w:pPr>
      <w:rPr>
        <w:rFonts w:hint="default"/>
      </w:rPr>
    </w:lvl>
  </w:abstractNum>
  <w:abstractNum w:abstractNumId="17">
    <w:nsid w:val="285336B8"/>
    <w:multiLevelType w:val="singleLevel"/>
    <w:tmpl w:val="D5C46702"/>
    <w:lvl w:ilvl="0">
      <w:start w:val="5"/>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2BA22BEC"/>
    <w:multiLevelType w:val="singleLevel"/>
    <w:tmpl w:val="639E3512"/>
    <w:lvl w:ilvl="0">
      <w:start w:val="1"/>
      <w:numFmt w:val="decimal"/>
      <w:lvlText w:val="%1."/>
      <w:lvlJc w:val="left"/>
      <w:pPr>
        <w:tabs>
          <w:tab w:val="num" w:pos="720"/>
        </w:tabs>
        <w:ind w:left="720" w:hanging="720"/>
      </w:pPr>
      <w:rPr>
        <w:rFonts w:hint="default"/>
      </w:rPr>
    </w:lvl>
  </w:abstractNum>
  <w:abstractNum w:abstractNumId="19">
    <w:nsid w:val="2FE643E5"/>
    <w:multiLevelType w:val="singleLevel"/>
    <w:tmpl w:val="D692271E"/>
    <w:lvl w:ilvl="0">
      <w:start w:val="11"/>
      <w:numFmt w:val="decimal"/>
      <w:lvlText w:val="%1."/>
      <w:lvlJc w:val="left"/>
      <w:pPr>
        <w:tabs>
          <w:tab w:val="num" w:pos="540"/>
        </w:tabs>
        <w:ind w:left="540" w:hanging="540"/>
      </w:pPr>
      <w:rPr>
        <w:rFonts w:hint="default"/>
      </w:rPr>
    </w:lvl>
  </w:abstractNum>
  <w:abstractNum w:abstractNumId="20">
    <w:nsid w:val="30BC4DCF"/>
    <w:multiLevelType w:val="hybridMultilevel"/>
    <w:tmpl w:val="9B0C8450"/>
    <w:lvl w:ilvl="0" w:tplc="26FCD454">
      <w:start w:val="1"/>
      <w:numFmt w:val="decimal"/>
      <w:lvlText w:val="%1."/>
      <w:lvlJc w:val="left"/>
      <w:pPr>
        <w:tabs>
          <w:tab w:val="num" w:pos="360"/>
        </w:tabs>
        <w:ind w:left="360" w:hanging="360"/>
      </w:pPr>
    </w:lvl>
    <w:lvl w:ilvl="1" w:tplc="45FA0572" w:tentative="1">
      <w:start w:val="1"/>
      <w:numFmt w:val="lowerLetter"/>
      <w:lvlText w:val="%2."/>
      <w:lvlJc w:val="left"/>
      <w:pPr>
        <w:tabs>
          <w:tab w:val="num" w:pos="1080"/>
        </w:tabs>
        <w:ind w:left="1080" w:hanging="360"/>
      </w:pPr>
    </w:lvl>
    <w:lvl w:ilvl="2" w:tplc="677C57D8" w:tentative="1">
      <w:start w:val="1"/>
      <w:numFmt w:val="lowerRoman"/>
      <w:lvlText w:val="%3."/>
      <w:lvlJc w:val="right"/>
      <w:pPr>
        <w:tabs>
          <w:tab w:val="num" w:pos="1800"/>
        </w:tabs>
        <w:ind w:left="1800" w:hanging="180"/>
      </w:pPr>
    </w:lvl>
    <w:lvl w:ilvl="3" w:tplc="6F2678A2" w:tentative="1">
      <w:start w:val="1"/>
      <w:numFmt w:val="decimal"/>
      <w:lvlText w:val="%4."/>
      <w:lvlJc w:val="left"/>
      <w:pPr>
        <w:tabs>
          <w:tab w:val="num" w:pos="2520"/>
        </w:tabs>
        <w:ind w:left="2520" w:hanging="360"/>
      </w:pPr>
    </w:lvl>
    <w:lvl w:ilvl="4" w:tplc="675E1A96" w:tentative="1">
      <w:start w:val="1"/>
      <w:numFmt w:val="lowerLetter"/>
      <w:lvlText w:val="%5."/>
      <w:lvlJc w:val="left"/>
      <w:pPr>
        <w:tabs>
          <w:tab w:val="num" w:pos="3240"/>
        </w:tabs>
        <w:ind w:left="3240" w:hanging="360"/>
      </w:pPr>
    </w:lvl>
    <w:lvl w:ilvl="5" w:tplc="50E603E8" w:tentative="1">
      <w:start w:val="1"/>
      <w:numFmt w:val="lowerRoman"/>
      <w:lvlText w:val="%6."/>
      <w:lvlJc w:val="right"/>
      <w:pPr>
        <w:tabs>
          <w:tab w:val="num" w:pos="3960"/>
        </w:tabs>
        <w:ind w:left="3960" w:hanging="180"/>
      </w:pPr>
    </w:lvl>
    <w:lvl w:ilvl="6" w:tplc="3C3649A0" w:tentative="1">
      <w:start w:val="1"/>
      <w:numFmt w:val="decimal"/>
      <w:lvlText w:val="%7."/>
      <w:lvlJc w:val="left"/>
      <w:pPr>
        <w:tabs>
          <w:tab w:val="num" w:pos="4680"/>
        </w:tabs>
        <w:ind w:left="4680" w:hanging="360"/>
      </w:pPr>
    </w:lvl>
    <w:lvl w:ilvl="7" w:tplc="F8A4422E" w:tentative="1">
      <w:start w:val="1"/>
      <w:numFmt w:val="lowerLetter"/>
      <w:lvlText w:val="%8."/>
      <w:lvlJc w:val="left"/>
      <w:pPr>
        <w:tabs>
          <w:tab w:val="num" w:pos="5400"/>
        </w:tabs>
        <w:ind w:left="5400" w:hanging="360"/>
      </w:pPr>
    </w:lvl>
    <w:lvl w:ilvl="8" w:tplc="37984BAC" w:tentative="1">
      <w:start w:val="1"/>
      <w:numFmt w:val="lowerRoman"/>
      <w:lvlText w:val="%9."/>
      <w:lvlJc w:val="right"/>
      <w:pPr>
        <w:tabs>
          <w:tab w:val="num" w:pos="6120"/>
        </w:tabs>
        <w:ind w:left="6120" w:hanging="180"/>
      </w:pPr>
    </w:lvl>
  </w:abstractNum>
  <w:abstractNum w:abstractNumId="21">
    <w:nsid w:val="342118C4"/>
    <w:multiLevelType w:val="hybridMultilevel"/>
    <w:tmpl w:val="8BAAA0BE"/>
    <w:lvl w:ilvl="0" w:tplc="567AF98C">
      <w:start w:val="1"/>
      <w:numFmt w:val="decimal"/>
      <w:lvlText w:val="%1."/>
      <w:lvlJc w:val="left"/>
      <w:pPr>
        <w:tabs>
          <w:tab w:val="num" w:pos="720"/>
        </w:tabs>
        <w:ind w:left="720" w:hanging="360"/>
      </w:pPr>
    </w:lvl>
    <w:lvl w:ilvl="1" w:tplc="112E659E" w:tentative="1">
      <w:start w:val="1"/>
      <w:numFmt w:val="lowerLetter"/>
      <w:lvlText w:val="%2."/>
      <w:lvlJc w:val="left"/>
      <w:pPr>
        <w:tabs>
          <w:tab w:val="num" w:pos="1440"/>
        </w:tabs>
        <w:ind w:left="1440" w:hanging="360"/>
      </w:pPr>
    </w:lvl>
    <w:lvl w:ilvl="2" w:tplc="D83ACBE2" w:tentative="1">
      <w:start w:val="1"/>
      <w:numFmt w:val="lowerRoman"/>
      <w:lvlText w:val="%3."/>
      <w:lvlJc w:val="right"/>
      <w:pPr>
        <w:tabs>
          <w:tab w:val="num" w:pos="2160"/>
        </w:tabs>
        <w:ind w:left="2160" w:hanging="180"/>
      </w:pPr>
    </w:lvl>
    <w:lvl w:ilvl="3" w:tplc="2A94B31E" w:tentative="1">
      <w:start w:val="1"/>
      <w:numFmt w:val="decimal"/>
      <w:lvlText w:val="%4."/>
      <w:lvlJc w:val="left"/>
      <w:pPr>
        <w:tabs>
          <w:tab w:val="num" w:pos="2880"/>
        </w:tabs>
        <w:ind w:left="2880" w:hanging="360"/>
      </w:pPr>
    </w:lvl>
    <w:lvl w:ilvl="4" w:tplc="0B42390E" w:tentative="1">
      <w:start w:val="1"/>
      <w:numFmt w:val="lowerLetter"/>
      <w:lvlText w:val="%5."/>
      <w:lvlJc w:val="left"/>
      <w:pPr>
        <w:tabs>
          <w:tab w:val="num" w:pos="3600"/>
        </w:tabs>
        <w:ind w:left="3600" w:hanging="360"/>
      </w:pPr>
    </w:lvl>
    <w:lvl w:ilvl="5" w:tplc="37AAD76C" w:tentative="1">
      <w:start w:val="1"/>
      <w:numFmt w:val="lowerRoman"/>
      <w:lvlText w:val="%6."/>
      <w:lvlJc w:val="right"/>
      <w:pPr>
        <w:tabs>
          <w:tab w:val="num" w:pos="4320"/>
        </w:tabs>
        <w:ind w:left="4320" w:hanging="180"/>
      </w:pPr>
    </w:lvl>
    <w:lvl w:ilvl="6" w:tplc="08AC254E" w:tentative="1">
      <w:start w:val="1"/>
      <w:numFmt w:val="decimal"/>
      <w:lvlText w:val="%7."/>
      <w:lvlJc w:val="left"/>
      <w:pPr>
        <w:tabs>
          <w:tab w:val="num" w:pos="5040"/>
        </w:tabs>
        <w:ind w:left="5040" w:hanging="360"/>
      </w:pPr>
    </w:lvl>
    <w:lvl w:ilvl="7" w:tplc="6F72E5AA" w:tentative="1">
      <w:start w:val="1"/>
      <w:numFmt w:val="lowerLetter"/>
      <w:lvlText w:val="%8."/>
      <w:lvlJc w:val="left"/>
      <w:pPr>
        <w:tabs>
          <w:tab w:val="num" w:pos="5760"/>
        </w:tabs>
        <w:ind w:left="5760" w:hanging="360"/>
      </w:pPr>
    </w:lvl>
    <w:lvl w:ilvl="8" w:tplc="5FB88EAA" w:tentative="1">
      <w:start w:val="1"/>
      <w:numFmt w:val="lowerRoman"/>
      <w:lvlText w:val="%9."/>
      <w:lvlJc w:val="right"/>
      <w:pPr>
        <w:tabs>
          <w:tab w:val="num" w:pos="6480"/>
        </w:tabs>
        <w:ind w:left="6480" w:hanging="180"/>
      </w:pPr>
    </w:lvl>
  </w:abstractNum>
  <w:abstractNum w:abstractNumId="22">
    <w:nsid w:val="347E0C74"/>
    <w:multiLevelType w:val="singleLevel"/>
    <w:tmpl w:val="BCE4153E"/>
    <w:lvl w:ilvl="0">
      <w:start w:val="1"/>
      <w:numFmt w:val="upperLetter"/>
      <w:lvlText w:val="%1."/>
      <w:lvlJc w:val="left"/>
      <w:pPr>
        <w:tabs>
          <w:tab w:val="num" w:pos="360"/>
        </w:tabs>
        <w:ind w:left="360" w:hanging="360"/>
      </w:pPr>
      <w:rPr>
        <w:rFonts w:hint="default"/>
      </w:rPr>
    </w:lvl>
  </w:abstractNum>
  <w:abstractNum w:abstractNumId="23">
    <w:nsid w:val="370204C8"/>
    <w:multiLevelType w:val="singleLevel"/>
    <w:tmpl w:val="040B000F"/>
    <w:lvl w:ilvl="0">
      <w:start w:val="1"/>
      <w:numFmt w:val="decimal"/>
      <w:lvlText w:val="%1."/>
      <w:lvlJc w:val="left"/>
      <w:pPr>
        <w:tabs>
          <w:tab w:val="num" w:pos="360"/>
        </w:tabs>
        <w:ind w:left="360" w:hanging="360"/>
      </w:pPr>
      <w:rPr>
        <w:rFonts w:hint="default"/>
      </w:rPr>
    </w:lvl>
  </w:abstractNum>
  <w:abstractNum w:abstractNumId="24">
    <w:nsid w:val="3DE07217"/>
    <w:multiLevelType w:val="singleLevel"/>
    <w:tmpl w:val="040B0015"/>
    <w:lvl w:ilvl="0">
      <w:start w:val="1"/>
      <w:numFmt w:val="upperLetter"/>
      <w:lvlText w:val="%1."/>
      <w:lvlJc w:val="left"/>
      <w:pPr>
        <w:tabs>
          <w:tab w:val="num" w:pos="360"/>
        </w:tabs>
        <w:ind w:left="360" w:hanging="360"/>
      </w:pPr>
      <w:rPr>
        <w:rFonts w:hint="default"/>
      </w:rPr>
    </w:lvl>
  </w:abstractNum>
  <w:abstractNum w:abstractNumId="25">
    <w:nsid w:val="48E11781"/>
    <w:multiLevelType w:val="singleLevel"/>
    <w:tmpl w:val="DD000118"/>
    <w:lvl w:ilvl="0">
      <w:start w:val="3"/>
      <w:numFmt w:val="decimal"/>
      <w:lvlText w:val="%1."/>
      <w:lvlJc w:val="left"/>
      <w:pPr>
        <w:tabs>
          <w:tab w:val="num" w:pos="720"/>
        </w:tabs>
        <w:ind w:left="720" w:hanging="720"/>
      </w:pPr>
      <w:rPr>
        <w:rFonts w:hint="default"/>
      </w:rPr>
    </w:lvl>
  </w:abstractNum>
  <w:abstractNum w:abstractNumId="26">
    <w:nsid w:val="4A1F4F0B"/>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4ADB008C"/>
    <w:multiLevelType w:val="multilevel"/>
    <w:tmpl w:val="680CEBF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512C4912"/>
    <w:multiLevelType w:val="hybridMultilevel"/>
    <w:tmpl w:val="DA2EAE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52746F27"/>
    <w:multiLevelType w:val="singleLevel"/>
    <w:tmpl w:val="F9EEBC8E"/>
    <w:lvl w:ilvl="0">
      <w:start w:val="1"/>
      <w:numFmt w:val="decimal"/>
      <w:lvlText w:val="(%1)"/>
      <w:lvlJc w:val="left"/>
      <w:pPr>
        <w:tabs>
          <w:tab w:val="num" w:pos="2970"/>
        </w:tabs>
        <w:ind w:left="2970" w:hanging="360"/>
      </w:pPr>
      <w:rPr>
        <w:rFonts w:hint="default"/>
      </w:rPr>
    </w:lvl>
  </w:abstractNum>
  <w:abstractNum w:abstractNumId="30">
    <w:nsid w:val="57326EB3"/>
    <w:multiLevelType w:val="hybridMultilevel"/>
    <w:tmpl w:val="65D62372"/>
    <w:lvl w:ilvl="0" w:tplc="87F66DA2">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A7449E"/>
    <w:multiLevelType w:val="multilevel"/>
    <w:tmpl w:val="2904D1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nsid w:val="60654C85"/>
    <w:multiLevelType w:val="hybridMultilevel"/>
    <w:tmpl w:val="2BF00094"/>
    <w:lvl w:ilvl="0" w:tplc="B4C22CB4">
      <w:start w:val="1"/>
      <w:numFmt w:val="decimal"/>
      <w:lvlText w:val="%1."/>
      <w:lvlJc w:val="left"/>
      <w:pPr>
        <w:tabs>
          <w:tab w:val="num" w:pos="360"/>
        </w:tabs>
        <w:ind w:left="360" w:hanging="360"/>
      </w:pPr>
      <w:rPr>
        <w:rFonts w:hint="default"/>
      </w:rPr>
    </w:lvl>
    <w:lvl w:ilvl="1" w:tplc="4C6E8B54" w:tentative="1">
      <w:start w:val="1"/>
      <w:numFmt w:val="lowerLetter"/>
      <w:lvlText w:val="%2)"/>
      <w:lvlJc w:val="left"/>
      <w:pPr>
        <w:tabs>
          <w:tab w:val="num" w:pos="840"/>
        </w:tabs>
        <w:ind w:left="840" w:hanging="420"/>
      </w:pPr>
    </w:lvl>
    <w:lvl w:ilvl="2" w:tplc="B05E8FF4" w:tentative="1">
      <w:start w:val="1"/>
      <w:numFmt w:val="lowerRoman"/>
      <w:lvlText w:val="%3."/>
      <w:lvlJc w:val="right"/>
      <w:pPr>
        <w:tabs>
          <w:tab w:val="num" w:pos="1260"/>
        </w:tabs>
        <w:ind w:left="1260" w:hanging="420"/>
      </w:pPr>
    </w:lvl>
    <w:lvl w:ilvl="3" w:tplc="00448A4A" w:tentative="1">
      <w:start w:val="1"/>
      <w:numFmt w:val="decimal"/>
      <w:lvlText w:val="%4."/>
      <w:lvlJc w:val="left"/>
      <w:pPr>
        <w:tabs>
          <w:tab w:val="num" w:pos="1680"/>
        </w:tabs>
        <w:ind w:left="1680" w:hanging="420"/>
      </w:pPr>
    </w:lvl>
    <w:lvl w:ilvl="4" w:tplc="9F4CD404" w:tentative="1">
      <w:start w:val="1"/>
      <w:numFmt w:val="lowerLetter"/>
      <w:lvlText w:val="%5)"/>
      <w:lvlJc w:val="left"/>
      <w:pPr>
        <w:tabs>
          <w:tab w:val="num" w:pos="2100"/>
        </w:tabs>
        <w:ind w:left="2100" w:hanging="420"/>
      </w:pPr>
    </w:lvl>
    <w:lvl w:ilvl="5" w:tplc="4ADC36BA" w:tentative="1">
      <w:start w:val="1"/>
      <w:numFmt w:val="lowerRoman"/>
      <w:lvlText w:val="%6."/>
      <w:lvlJc w:val="right"/>
      <w:pPr>
        <w:tabs>
          <w:tab w:val="num" w:pos="2520"/>
        </w:tabs>
        <w:ind w:left="2520" w:hanging="420"/>
      </w:pPr>
    </w:lvl>
    <w:lvl w:ilvl="6" w:tplc="FBFC9474" w:tentative="1">
      <w:start w:val="1"/>
      <w:numFmt w:val="decimal"/>
      <w:lvlText w:val="%7."/>
      <w:lvlJc w:val="left"/>
      <w:pPr>
        <w:tabs>
          <w:tab w:val="num" w:pos="2940"/>
        </w:tabs>
        <w:ind w:left="2940" w:hanging="420"/>
      </w:pPr>
    </w:lvl>
    <w:lvl w:ilvl="7" w:tplc="A8F44BA4" w:tentative="1">
      <w:start w:val="1"/>
      <w:numFmt w:val="lowerLetter"/>
      <w:lvlText w:val="%8)"/>
      <w:lvlJc w:val="left"/>
      <w:pPr>
        <w:tabs>
          <w:tab w:val="num" w:pos="3360"/>
        </w:tabs>
        <w:ind w:left="3360" w:hanging="420"/>
      </w:pPr>
    </w:lvl>
    <w:lvl w:ilvl="8" w:tplc="2F6E1BAC" w:tentative="1">
      <w:start w:val="1"/>
      <w:numFmt w:val="lowerRoman"/>
      <w:lvlText w:val="%9."/>
      <w:lvlJc w:val="right"/>
      <w:pPr>
        <w:tabs>
          <w:tab w:val="num" w:pos="3780"/>
        </w:tabs>
        <w:ind w:left="3780" w:hanging="420"/>
      </w:pPr>
    </w:lvl>
  </w:abstractNum>
  <w:abstractNum w:abstractNumId="33">
    <w:nsid w:val="641F4E4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4">
    <w:nsid w:val="64F26AB9"/>
    <w:multiLevelType w:val="singleLevel"/>
    <w:tmpl w:val="94D66E3E"/>
    <w:lvl w:ilvl="0">
      <w:start w:val="1"/>
      <w:numFmt w:val="upperLetter"/>
      <w:lvlText w:val="%1."/>
      <w:lvlJc w:val="left"/>
      <w:pPr>
        <w:tabs>
          <w:tab w:val="num" w:pos="360"/>
        </w:tabs>
        <w:ind w:left="360" w:hanging="360"/>
      </w:pPr>
      <w:rPr>
        <w:rFonts w:hint="default"/>
      </w:rPr>
    </w:lvl>
  </w:abstractNum>
  <w:abstractNum w:abstractNumId="35">
    <w:nsid w:val="654C593F"/>
    <w:multiLevelType w:val="singleLevel"/>
    <w:tmpl w:val="12C469DE"/>
    <w:lvl w:ilvl="0">
      <w:start w:val="108"/>
      <w:numFmt w:val="decimal"/>
      <w:lvlText w:val="%1."/>
      <w:lvlJc w:val="left"/>
      <w:pPr>
        <w:tabs>
          <w:tab w:val="num" w:pos="510"/>
        </w:tabs>
        <w:ind w:left="510" w:hanging="510"/>
      </w:pPr>
      <w:rPr>
        <w:rFonts w:hint="default"/>
      </w:rPr>
    </w:lvl>
  </w:abstractNum>
  <w:abstractNum w:abstractNumId="36">
    <w:nsid w:val="66AF2525"/>
    <w:multiLevelType w:val="singleLevel"/>
    <w:tmpl w:val="EA460AF0"/>
    <w:lvl w:ilvl="0">
      <w:start w:val="1"/>
      <w:numFmt w:val="decimal"/>
      <w:lvlText w:val="%1."/>
      <w:lvlJc w:val="left"/>
      <w:pPr>
        <w:tabs>
          <w:tab w:val="num" w:pos="720"/>
        </w:tabs>
        <w:ind w:left="720" w:hanging="720"/>
      </w:pPr>
      <w:rPr>
        <w:rFonts w:hint="default"/>
      </w:rPr>
    </w:lvl>
  </w:abstractNum>
  <w:abstractNum w:abstractNumId="37">
    <w:nsid w:val="68B64C66"/>
    <w:multiLevelType w:val="hybridMultilevel"/>
    <w:tmpl w:val="666834F4"/>
    <w:lvl w:ilvl="0" w:tplc="BB289666">
      <w:start w:val="1"/>
      <w:numFmt w:val="decimal"/>
      <w:lvlText w:val="%1."/>
      <w:lvlJc w:val="left"/>
      <w:pPr>
        <w:tabs>
          <w:tab w:val="num" w:pos="708"/>
        </w:tabs>
        <w:ind w:left="708" w:hanging="708"/>
      </w:pPr>
      <w:rPr>
        <w:rFonts w:hint="default"/>
      </w:rPr>
    </w:lvl>
    <w:lvl w:ilvl="1" w:tplc="2D0481EC" w:tentative="1">
      <w:start w:val="1"/>
      <w:numFmt w:val="lowerLetter"/>
      <w:lvlText w:val="%2."/>
      <w:lvlJc w:val="left"/>
      <w:pPr>
        <w:tabs>
          <w:tab w:val="num" w:pos="1440"/>
        </w:tabs>
        <w:ind w:left="1440" w:hanging="360"/>
      </w:pPr>
    </w:lvl>
    <w:lvl w:ilvl="2" w:tplc="D30AA8EE" w:tentative="1">
      <w:start w:val="1"/>
      <w:numFmt w:val="lowerRoman"/>
      <w:lvlText w:val="%3."/>
      <w:lvlJc w:val="right"/>
      <w:pPr>
        <w:tabs>
          <w:tab w:val="num" w:pos="2160"/>
        </w:tabs>
        <w:ind w:left="2160" w:hanging="180"/>
      </w:pPr>
    </w:lvl>
    <w:lvl w:ilvl="3" w:tplc="36407D38" w:tentative="1">
      <w:start w:val="1"/>
      <w:numFmt w:val="decimal"/>
      <w:lvlText w:val="%4."/>
      <w:lvlJc w:val="left"/>
      <w:pPr>
        <w:tabs>
          <w:tab w:val="num" w:pos="2880"/>
        </w:tabs>
        <w:ind w:left="2880" w:hanging="360"/>
      </w:pPr>
    </w:lvl>
    <w:lvl w:ilvl="4" w:tplc="2CC04AE2" w:tentative="1">
      <w:start w:val="1"/>
      <w:numFmt w:val="lowerLetter"/>
      <w:lvlText w:val="%5."/>
      <w:lvlJc w:val="left"/>
      <w:pPr>
        <w:tabs>
          <w:tab w:val="num" w:pos="3600"/>
        </w:tabs>
        <w:ind w:left="3600" w:hanging="360"/>
      </w:pPr>
    </w:lvl>
    <w:lvl w:ilvl="5" w:tplc="32403B26" w:tentative="1">
      <w:start w:val="1"/>
      <w:numFmt w:val="lowerRoman"/>
      <w:lvlText w:val="%6."/>
      <w:lvlJc w:val="right"/>
      <w:pPr>
        <w:tabs>
          <w:tab w:val="num" w:pos="4320"/>
        </w:tabs>
        <w:ind w:left="4320" w:hanging="180"/>
      </w:pPr>
    </w:lvl>
    <w:lvl w:ilvl="6" w:tplc="B3EE60FC" w:tentative="1">
      <w:start w:val="1"/>
      <w:numFmt w:val="decimal"/>
      <w:lvlText w:val="%7."/>
      <w:lvlJc w:val="left"/>
      <w:pPr>
        <w:tabs>
          <w:tab w:val="num" w:pos="5040"/>
        </w:tabs>
        <w:ind w:left="5040" w:hanging="360"/>
      </w:pPr>
    </w:lvl>
    <w:lvl w:ilvl="7" w:tplc="3FB0BDF0" w:tentative="1">
      <w:start w:val="1"/>
      <w:numFmt w:val="lowerLetter"/>
      <w:lvlText w:val="%8."/>
      <w:lvlJc w:val="left"/>
      <w:pPr>
        <w:tabs>
          <w:tab w:val="num" w:pos="5760"/>
        </w:tabs>
        <w:ind w:left="5760" w:hanging="360"/>
      </w:pPr>
    </w:lvl>
    <w:lvl w:ilvl="8" w:tplc="46881B64" w:tentative="1">
      <w:start w:val="1"/>
      <w:numFmt w:val="lowerRoman"/>
      <w:lvlText w:val="%9."/>
      <w:lvlJc w:val="right"/>
      <w:pPr>
        <w:tabs>
          <w:tab w:val="num" w:pos="6480"/>
        </w:tabs>
        <w:ind w:left="6480" w:hanging="180"/>
      </w:pPr>
    </w:lvl>
  </w:abstractNum>
  <w:abstractNum w:abstractNumId="38">
    <w:nsid w:val="6B363B02"/>
    <w:multiLevelType w:val="hybridMultilevel"/>
    <w:tmpl w:val="0A9EA6FC"/>
    <w:lvl w:ilvl="0" w:tplc="E886F92E">
      <w:start w:val="1"/>
      <w:numFmt w:val="decimal"/>
      <w:lvlText w:val="%1."/>
      <w:lvlJc w:val="left"/>
      <w:pPr>
        <w:tabs>
          <w:tab w:val="num" w:pos="708"/>
        </w:tabs>
        <w:ind w:left="708" w:hanging="708"/>
      </w:pPr>
      <w:rPr>
        <w:rFonts w:hint="default"/>
      </w:rPr>
    </w:lvl>
    <w:lvl w:ilvl="1" w:tplc="F31AE97A" w:tentative="1">
      <w:start w:val="1"/>
      <w:numFmt w:val="lowerLetter"/>
      <w:lvlText w:val="%2."/>
      <w:lvlJc w:val="left"/>
      <w:pPr>
        <w:tabs>
          <w:tab w:val="num" w:pos="1440"/>
        </w:tabs>
        <w:ind w:left="1440" w:hanging="360"/>
      </w:pPr>
    </w:lvl>
    <w:lvl w:ilvl="2" w:tplc="8F1250BC" w:tentative="1">
      <w:start w:val="1"/>
      <w:numFmt w:val="lowerRoman"/>
      <w:lvlText w:val="%3."/>
      <w:lvlJc w:val="right"/>
      <w:pPr>
        <w:tabs>
          <w:tab w:val="num" w:pos="2160"/>
        </w:tabs>
        <w:ind w:left="2160" w:hanging="180"/>
      </w:pPr>
    </w:lvl>
    <w:lvl w:ilvl="3" w:tplc="BE4E6DE4" w:tentative="1">
      <w:start w:val="1"/>
      <w:numFmt w:val="decimal"/>
      <w:lvlText w:val="%4."/>
      <w:lvlJc w:val="left"/>
      <w:pPr>
        <w:tabs>
          <w:tab w:val="num" w:pos="2880"/>
        </w:tabs>
        <w:ind w:left="2880" w:hanging="360"/>
      </w:pPr>
    </w:lvl>
    <w:lvl w:ilvl="4" w:tplc="24869196" w:tentative="1">
      <w:start w:val="1"/>
      <w:numFmt w:val="lowerLetter"/>
      <w:lvlText w:val="%5."/>
      <w:lvlJc w:val="left"/>
      <w:pPr>
        <w:tabs>
          <w:tab w:val="num" w:pos="3600"/>
        </w:tabs>
        <w:ind w:left="3600" w:hanging="360"/>
      </w:pPr>
    </w:lvl>
    <w:lvl w:ilvl="5" w:tplc="94B677DE" w:tentative="1">
      <w:start w:val="1"/>
      <w:numFmt w:val="lowerRoman"/>
      <w:lvlText w:val="%6."/>
      <w:lvlJc w:val="right"/>
      <w:pPr>
        <w:tabs>
          <w:tab w:val="num" w:pos="4320"/>
        </w:tabs>
        <w:ind w:left="4320" w:hanging="180"/>
      </w:pPr>
    </w:lvl>
    <w:lvl w:ilvl="6" w:tplc="E2EE73E8" w:tentative="1">
      <w:start w:val="1"/>
      <w:numFmt w:val="decimal"/>
      <w:lvlText w:val="%7."/>
      <w:lvlJc w:val="left"/>
      <w:pPr>
        <w:tabs>
          <w:tab w:val="num" w:pos="5040"/>
        </w:tabs>
        <w:ind w:left="5040" w:hanging="360"/>
      </w:pPr>
    </w:lvl>
    <w:lvl w:ilvl="7" w:tplc="27343886" w:tentative="1">
      <w:start w:val="1"/>
      <w:numFmt w:val="lowerLetter"/>
      <w:lvlText w:val="%8."/>
      <w:lvlJc w:val="left"/>
      <w:pPr>
        <w:tabs>
          <w:tab w:val="num" w:pos="5760"/>
        </w:tabs>
        <w:ind w:left="5760" w:hanging="360"/>
      </w:pPr>
    </w:lvl>
    <w:lvl w:ilvl="8" w:tplc="EA6CE45A" w:tentative="1">
      <w:start w:val="1"/>
      <w:numFmt w:val="lowerRoman"/>
      <w:lvlText w:val="%9."/>
      <w:lvlJc w:val="right"/>
      <w:pPr>
        <w:tabs>
          <w:tab w:val="num" w:pos="6480"/>
        </w:tabs>
        <w:ind w:left="6480" w:hanging="180"/>
      </w:pPr>
    </w:lvl>
  </w:abstractNum>
  <w:abstractNum w:abstractNumId="39">
    <w:nsid w:val="6C182608"/>
    <w:multiLevelType w:val="singleLevel"/>
    <w:tmpl w:val="0409000F"/>
    <w:lvl w:ilvl="0">
      <w:start w:val="1"/>
      <w:numFmt w:val="decimal"/>
      <w:lvlText w:val="%1."/>
      <w:lvlJc w:val="left"/>
      <w:pPr>
        <w:tabs>
          <w:tab w:val="num" w:pos="360"/>
        </w:tabs>
        <w:ind w:left="360" w:hanging="360"/>
      </w:pPr>
    </w:lvl>
  </w:abstractNum>
  <w:abstractNum w:abstractNumId="40">
    <w:nsid w:val="6D6D314E"/>
    <w:multiLevelType w:val="singleLevel"/>
    <w:tmpl w:val="040B0015"/>
    <w:lvl w:ilvl="0">
      <w:start w:val="1"/>
      <w:numFmt w:val="upperLetter"/>
      <w:lvlText w:val="%1."/>
      <w:lvlJc w:val="left"/>
      <w:pPr>
        <w:tabs>
          <w:tab w:val="num" w:pos="360"/>
        </w:tabs>
        <w:ind w:left="360" w:hanging="360"/>
      </w:pPr>
      <w:rPr>
        <w:rFonts w:hint="default"/>
      </w:rPr>
    </w:lvl>
  </w:abstractNum>
  <w:abstractNum w:abstractNumId="41">
    <w:nsid w:val="6E3B25C3"/>
    <w:multiLevelType w:val="multilevel"/>
    <w:tmpl w:val="6322668E"/>
    <w:lvl w:ilvl="0">
      <w:start w:val="5"/>
      <w:numFmt w:val="decimal"/>
      <w:lvlText w:val="%1."/>
      <w:lvlJc w:val="left"/>
      <w:pPr>
        <w:tabs>
          <w:tab w:val="num" w:pos="720"/>
        </w:tabs>
        <w:ind w:left="720" w:hanging="720"/>
      </w:pPr>
      <w:rPr>
        <w:rFonts w:hint="default"/>
      </w:rPr>
    </w:lvl>
    <w:lvl w:ilvl="1">
      <w:start w:val="1"/>
      <w:numFmt w:val="decimal"/>
      <w:lvlText w:val="%2)"/>
      <w:legacy w:legacy="1" w:legacySpace="0" w:legacyIndent="540"/>
      <w:lvlJc w:val="left"/>
      <w:pPr>
        <w:ind w:left="1080" w:hanging="540"/>
      </w:pPr>
    </w:lvl>
    <w:lvl w:ilvl="2">
      <w:start w:val="1"/>
      <w:numFmt w:val="decimal"/>
      <w:lvlText w:val="%3)"/>
      <w:legacy w:legacy="1" w:legacySpace="0" w:legacyIndent="540"/>
      <w:lvlJc w:val="left"/>
      <w:pPr>
        <w:ind w:left="1620" w:hanging="540"/>
      </w:pPr>
    </w:lvl>
    <w:lvl w:ilvl="3">
      <w:start w:val="1"/>
      <w:numFmt w:val="decimal"/>
      <w:lvlText w:val="%4)"/>
      <w:legacy w:legacy="1" w:legacySpace="0" w:legacyIndent="540"/>
      <w:lvlJc w:val="left"/>
      <w:pPr>
        <w:ind w:left="2160" w:hanging="540"/>
      </w:pPr>
    </w:lvl>
    <w:lvl w:ilvl="4">
      <w:start w:val="1"/>
      <w:numFmt w:val="decimal"/>
      <w:lvlText w:val="%5)"/>
      <w:legacy w:legacy="1" w:legacySpace="0" w:legacyIndent="540"/>
      <w:lvlJc w:val="left"/>
      <w:pPr>
        <w:ind w:left="2700" w:hanging="540"/>
      </w:pPr>
    </w:lvl>
    <w:lvl w:ilvl="5">
      <w:start w:val="1"/>
      <w:numFmt w:val="decimal"/>
      <w:lvlText w:val="%6)"/>
      <w:legacy w:legacy="1" w:legacySpace="0" w:legacyIndent="540"/>
      <w:lvlJc w:val="left"/>
      <w:pPr>
        <w:ind w:left="3240" w:hanging="540"/>
      </w:pPr>
    </w:lvl>
    <w:lvl w:ilvl="6">
      <w:start w:val="1"/>
      <w:numFmt w:val="decimal"/>
      <w:lvlText w:val="%7)"/>
      <w:legacy w:legacy="1" w:legacySpace="0" w:legacyIndent="540"/>
      <w:lvlJc w:val="left"/>
      <w:pPr>
        <w:ind w:left="3780" w:hanging="540"/>
      </w:pPr>
    </w:lvl>
    <w:lvl w:ilvl="7">
      <w:start w:val="1"/>
      <w:numFmt w:val="decimal"/>
      <w:lvlText w:val="%8)"/>
      <w:legacy w:legacy="1" w:legacySpace="0" w:legacyIndent="540"/>
      <w:lvlJc w:val="left"/>
      <w:pPr>
        <w:ind w:left="4320" w:hanging="540"/>
      </w:pPr>
    </w:lvl>
    <w:lvl w:ilvl="8">
      <w:start w:val="1"/>
      <w:numFmt w:val="lowerRoman"/>
      <w:lvlText w:val="%9"/>
      <w:legacy w:legacy="1" w:legacySpace="0" w:legacyIndent="540"/>
      <w:lvlJc w:val="left"/>
      <w:pPr>
        <w:ind w:left="4860" w:hanging="540"/>
      </w:pPr>
    </w:lvl>
  </w:abstractNum>
  <w:abstractNum w:abstractNumId="42">
    <w:nsid w:val="701B7B80"/>
    <w:multiLevelType w:val="singleLevel"/>
    <w:tmpl w:val="542452EA"/>
    <w:lvl w:ilvl="0">
      <w:start w:val="1"/>
      <w:numFmt w:val="decimal"/>
      <w:lvlText w:val="%1."/>
      <w:lvlJc w:val="left"/>
      <w:pPr>
        <w:tabs>
          <w:tab w:val="num" w:pos="360"/>
        </w:tabs>
        <w:ind w:left="360" w:hanging="360"/>
      </w:pPr>
      <w:rPr>
        <w:rFonts w:hint="eastAsia"/>
      </w:rPr>
    </w:lvl>
  </w:abstractNum>
  <w:abstractNum w:abstractNumId="43">
    <w:nsid w:val="73D639AD"/>
    <w:multiLevelType w:val="singleLevel"/>
    <w:tmpl w:val="ADA667F4"/>
    <w:lvl w:ilvl="0">
      <w:start w:val="1"/>
      <w:numFmt w:val="upperLetter"/>
      <w:lvlText w:val="%1."/>
      <w:lvlJc w:val="left"/>
      <w:pPr>
        <w:tabs>
          <w:tab w:val="num" w:pos="360"/>
        </w:tabs>
        <w:ind w:left="360" w:hanging="360"/>
      </w:pPr>
      <w:rPr>
        <w:rFonts w:hint="default"/>
      </w:rPr>
    </w:lvl>
  </w:abstractNum>
  <w:abstractNum w:abstractNumId="44">
    <w:nsid w:val="779E3787"/>
    <w:multiLevelType w:val="singleLevel"/>
    <w:tmpl w:val="0C5688F6"/>
    <w:lvl w:ilvl="0">
      <w:start w:val="1"/>
      <w:numFmt w:val="decimal"/>
      <w:lvlText w:val="%1."/>
      <w:lvlJc w:val="left"/>
      <w:pPr>
        <w:tabs>
          <w:tab w:val="num" w:pos="360"/>
        </w:tabs>
        <w:ind w:left="360" w:hanging="360"/>
      </w:pPr>
      <w:rPr>
        <w:b w:val="0"/>
        <w:i w:val="0"/>
        <w:sz w:val="24"/>
      </w:rPr>
    </w:lvl>
  </w:abstractNum>
  <w:abstractNum w:abstractNumId="45">
    <w:nsid w:val="793A03E0"/>
    <w:multiLevelType w:val="multilevel"/>
    <w:tmpl w:val="92B6B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C3D0209"/>
    <w:multiLevelType w:val="hybridMultilevel"/>
    <w:tmpl w:val="8904CFC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nsid w:val="7D114AF4"/>
    <w:multiLevelType w:val="singleLevel"/>
    <w:tmpl w:val="9ABCB2E6"/>
    <w:lvl w:ilvl="0">
      <w:start w:val="10"/>
      <w:numFmt w:val="decimal"/>
      <w:lvlText w:val="%1."/>
      <w:lvlJc w:val="left"/>
      <w:pPr>
        <w:tabs>
          <w:tab w:val="num" w:pos="540"/>
        </w:tabs>
        <w:ind w:left="540" w:hanging="540"/>
      </w:pPr>
      <w:rPr>
        <w:rFonts w:hint="default"/>
      </w:rPr>
    </w:lvl>
  </w:abstractNum>
  <w:abstractNum w:abstractNumId="48">
    <w:nsid w:val="7F9E1436"/>
    <w:multiLevelType w:val="singleLevel"/>
    <w:tmpl w:val="FDBE0046"/>
    <w:lvl w:ilvl="0">
      <w:start w:val="1"/>
      <w:numFmt w:val="upperLetter"/>
      <w:lvlText w:val="%1."/>
      <w:lvlJc w:val="left"/>
      <w:pPr>
        <w:tabs>
          <w:tab w:val="num" w:pos="360"/>
        </w:tabs>
        <w:ind w:left="360" w:hanging="360"/>
      </w:pPr>
      <w:rPr>
        <w:rFonts w:hint="default"/>
      </w:rPr>
    </w:lvl>
  </w:abstractNum>
  <w:num w:numId="1">
    <w:abstractNumId w:val="9"/>
  </w:num>
  <w:num w:numId="2">
    <w:abstractNumId w:val="2"/>
  </w:num>
  <w:num w:numId="3">
    <w:abstractNumId w:val="1"/>
  </w:num>
  <w:num w:numId="4">
    <w:abstractNumId w:val="25"/>
  </w:num>
  <w:num w:numId="5">
    <w:abstractNumId w:val="26"/>
  </w:num>
  <w:num w:numId="6">
    <w:abstractNumId w:val="18"/>
  </w:num>
  <w:num w:numId="7">
    <w:abstractNumId w:val="10"/>
  </w:num>
  <w:num w:numId="8">
    <w:abstractNumId w:val="41"/>
  </w:num>
  <w:num w:numId="9">
    <w:abstractNumId w:val="5"/>
  </w:num>
  <w:num w:numId="10">
    <w:abstractNumId w:val="17"/>
  </w:num>
  <w:num w:numId="11">
    <w:abstractNumId w:val="33"/>
  </w:num>
  <w:num w:numId="12">
    <w:abstractNumId w:val="8"/>
  </w:num>
  <w:num w:numId="13">
    <w:abstractNumId w:val="39"/>
  </w:num>
  <w:num w:numId="14">
    <w:abstractNumId w:val="19"/>
  </w:num>
  <w:num w:numId="15">
    <w:abstractNumId w:val="47"/>
  </w:num>
  <w:num w:numId="16">
    <w:abstractNumId w:val="44"/>
  </w:num>
  <w:num w:numId="17">
    <w:abstractNumId w:val="12"/>
  </w:num>
  <w:num w:numId="18">
    <w:abstractNumId w:val="36"/>
  </w:num>
  <w:num w:numId="19">
    <w:abstractNumId w:val="6"/>
  </w:num>
  <w:num w:numId="20">
    <w:abstractNumId w:val="7"/>
  </w:num>
  <w:num w:numId="21">
    <w:abstractNumId w:val="34"/>
  </w:num>
  <w:num w:numId="22">
    <w:abstractNumId w:val="4"/>
  </w:num>
  <w:num w:numId="23">
    <w:abstractNumId w:val="48"/>
  </w:num>
  <w:num w:numId="24">
    <w:abstractNumId w:val="43"/>
  </w:num>
  <w:num w:numId="25">
    <w:abstractNumId w:val="22"/>
  </w:num>
  <w:num w:numId="26">
    <w:abstractNumId w:val="16"/>
  </w:num>
  <w:num w:numId="2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1"/>
  </w:num>
  <w:num w:numId="30">
    <w:abstractNumId w:val="14"/>
  </w:num>
  <w:num w:numId="31">
    <w:abstractNumId w:val="29"/>
  </w:num>
  <w:num w:numId="32">
    <w:abstractNumId w:val="40"/>
  </w:num>
  <w:num w:numId="33">
    <w:abstractNumId w:val="24"/>
  </w:num>
  <w:num w:numId="34">
    <w:abstractNumId w:val="13"/>
  </w:num>
  <w:num w:numId="35">
    <w:abstractNumId w:val="23"/>
  </w:num>
  <w:num w:numId="36">
    <w:abstractNumId w:val="35"/>
  </w:num>
  <w:num w:numId="37">
    <w:abstractNumId w:val="11"/>
  </w:num>
  <w:num w:numId="38">
    <w:abstractNumId w:val="21"/>
  </w:num>
  <w:num w:numId="39">
    <w:abstractNumId w:val="15"/>
  </w:num>
  <w:num w:numId="40">
    <w:abstractNumId w:val="37"/>
  </w:num>
  <w:num w:numId="41">
    <w:abstractNumId w:val="38"/>
  </w:num>
  <w:num w:numId="42">
    <w:abstractNumId w:val="20"/>
  </w:num>
  <w:num w:numId="43">
    <w:abstractNumId w:val="32"/>
  </w:num>
  <w:num w:numId="44">
    <w:abstractNumId w:val="42"/>
  </w:num>
  <w:num w:numId="45">
    <w:abstractNumId w:val="46"/>
  </w:num>
  <w:num w:numId="46">
    <w:abstractNumId w:val="3"/>
  </w:num>
  <w:num w:numId="47">
    <w:abstractNumId w:val="30"/>
  </w:num>
  <w:num w:numId="48">
    <w:abstractNumId w:val="0"/>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intFractionalCharacterWidth/>
  <w:proofState w:spelling="clean"/>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0x0d9dpr2vpnefssr5txw9zwfwfar2fptf&quot;&gt;My EndNote Library&lt;record-ids&gt;&lt;item&gt;2&lt;/item&gt;&lt;item&gt;3&lt;/item&gt;&lt;item&gt;4&lt;/item&gt;&lt;item&gt;5&lt;/item&gt;&lt;item&gt;6&lt;/item&gt;&lt;item&gt;7&lt;/item&gt;&lt;item&gt;8&lt;/item&gt;&lt;item&gt;9&lt;/item&gt;&lt;item&gt;10&lt;/item&gt;&lt;item&gt;12&lt;/item&gt;&lt;item&gt;13&lt;/item&gt;&lt;item&gt;14&lt;/item&gt;&lt;item&gt;15&lt;/item&gt;&lt;item&gt;19&lt;/item&gt;&lt;item&gt;20&lt;/item&gt;&lt;item&gt;21&lt;/item&gt;&lt;item&gt;22&lt;/item&gt;&lt;item&gt;23&lt;/item&gt;&lt;item&gt;24&lt;/item&gt;&lt;item&gt;25&lt;/item&gt;&lt;item&gt;27&lt;/item&gt;&lt;item&gt;28&lt;/item&gt;&lt;item&gt;30&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record-ids&gt;&lt;/item&gt;&lt;/Libraries&gt;"/>
  </w:docVars>
  <w:rsids>
    <w:rsidRoot w:val="001A34C0"/>
    <w:rsid w:val="000278BB"/>
    <w:rsid w:val="0003087D"/>
    <w:rsid w:val="00031375"/>
    <w:rsid w:val="00043041"/>
    <w:rsid w:val="000B5E18"/>
    <w:rsid w:val="000C1F94"/>
    <w:rsid w:val="000C773F"/>
    <w:rsid w:val="00154220"/>
    <w:rsid w:val="00157DFB"/>
    <w:rsid w:val="00166CFA"/>
    <w:rsid w:val="0019190D"/>
    <w:rsid w:val="001A34C0"/>
    <w:rsid w:val="001D4385"/>
    <w:rsid w:val="001D57C2"/>
    <w:rsid w:val="00232EBB"/>
    <w:rsid w:val="00257109"/>
    <w:rsid w:val="00274F80"/>
    <w:rsid w:val="002A797F"/>
    <w:rsid w:val="0033019A"/>
    <w:rsid w:val="00335AD0"/>
    <w:rsid w:val="00370E1F"/>
    <w:rsid w:val="00386683"/>
    <w:rsid w:val="00386F07"/>
    <w:rsid w:val="003C3EFC"/>
    <w:rsid w:val="003D42F1"/>
    <w:rsid w:val="00400EF5"/>
    <w:rsid w:val="00410C95"/>
    <w:rsid w:val="00460D8A"/>
    <w:rsid w:val="00492769"/>
    <w:rsid w:val="004B27F2"/>
    <w:rsid w:val="004D5C7E"/>
    <w:rsid w:val="005A3F32"/>
    <w:rsid w:val="00617F9C"/>
    <w:rsid w:val="00637B64"/>
    <w:rsid w:val="00654FB0"/>
    <w:rsid w:val="006D27DE"/>
    <w:rsid w:val="006E2CBE"/>
    <w:rsid w:val="0070515A"/>
    <w:rsid w:val="0071164B"/>
    <w:rsid w:val="00741536"/>
    <w:rsid w:val="00747BCB"/>
    <w:rsid w:val="007A1947"/>
    <w:rsid w:val="007C4BBB"/>
    <w:rsid w:val="007F1A65"/>
    <w:rsid w:val="00800606"/>
    <w:rsid w:val="00815F63"/>
    <w:rsid w:val="008318AB"/>
    <w:rsid w:val="00872E6B"/>
    <w:rsid w:val="00885B51"/>
    <w:rsid w:val="008C5FC6"/>
    <w:rsid w:val="008E5299"/>
    <w:rsid w:val="008E7745"/>
    <w:rsid w:val="0091076E"/>
    <w:rsid w:val="00911753"/>
    <w:rsid w:val="00923A7A"/>
    <w:rsid w:val="00924BDE"/>
    <w:rsid w:val="009411BE"/>
    <w:rsid w:val="009839DD"/>
    <w:rsid w:val="009A655F"/>
    <w:rsid w:val="009E3FE6"/>
    <w:rsid w:val="009E59D6"/>
    <w:rsid w:val="00A06C4A"/>
    <w:rsid w:val="00A07B8B"/>
    <w:rsid w:val="00AE6CC6"/>
    <w:rsid w:val="00B01BAF"/>
    <w:rsid w:val="00B13AE9"/>
    <w:rsid w:val="00B217EF"/>
    <w:rsid w:val="00B23728"/>
    <w:rsid w:val="00B23DAC"/>
    <w:rsid w:val="00B615DC"/>
    <w:rsid w:val="00BB7656"/>
    <w:rsid w:val="00BC5ABD"/>
    <w:rsid w:val="00BE7E5B"/>
    <w:rsid w:val="00BF426A"/>
    <w:rsid w:val="00C66965"/>
    <w:rsid w:val="00C9710F"/>
    <w:rsid w:val="00D1539A"/>
    <w:rsid w:val="00D7224E"/>
    <w:rsid w:val="00DD0445"/>
    <w:rsid w:val="00DD2EFF"/>
    <w:rsid w:val="00DF52CF"/>
    <w:rsid w:val="00E04790"/>
    <w:rsid w:val="00E21C9A"/>
    <w:rsid w:val="00EC2A60"/>
    <w:rsid w:val="00EF12B1"/>
    <w:rsid w:val="00F10BE7"/>
    <w:rsid w:val="00F33D4A"/>
    <w:rsid w:val="00FC79D9"/>
    <w:rsid w:val="00FE2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27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宋体" w:hAnsi="Times"/>
      <w:color w:val="auto"/>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宋体" w:hAnsi="Times"/>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0673">
      <w:bodyDiv w:val="1"/>
      <w:marLeft w:val="0"/>
      <w:marRight w:val="0"/>
      <w:marTop w:val="0"/>
      <w:marBottom w:val="0"/>
      <w:divBdr>
        <w:top w:val="none" w:sz="0" w:space="0" w:color="auto"/>
        <w:left w:val="none" w:sz="0" w:space="0" w:color="auto"/>
        <w:bottom w:val="none" w:sz="0" w:space="0" w:color="auto"/>
        <w:right w:val="none" w:sz="0" w:space="0" w:color="auto"/>
      </w:divBdr>
    </w:div>
    <w:div w:id="1223710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1.emf"/><Relationship Id="rId21" Type="http://schemas.openxmlformats.org/officeDocument/2006/relationships/hyperlink" Target="http://neoninc.org/pds/files/NEON.AOP.015068.pdf" TargetMode="External"/><Relationship Id="rId22" Type="http://schemas.openxmlformats.org/officeDocument/2006/relationships/hyperlink" Target="http://www.mathworks.com/matlabcentral/fileexchange/15629-envi-file-reader--updated-2-9-2010"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oleObject" Target="embeddings/Microsoft_Equation1.bin"/><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orteza:Library:Application%20Support:Microsoft:Office:User%20Templates:My%20Templates:remotesensing-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BB5DA4C-ECB0-7049-A4CE-DF672AD77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remotesensing-template.dot</Template>
  <TotalTime>30</TotalTime>
  <Pages>17</Pages>
  <Words>11463</Words>
  <Characters>65345</Characters>
  <Application>Microsoft Macintosh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Remote Sensing</vt:lpstr>
    </vt:vector>
  </TitlesOfParts>
  <Company/>
  <LinksUpToDate>false</LinksUpToDate>
  <CharactersWithSpaces>76655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Sensing</dc:title>
  <dc:subject/>
  <dc:creator>mshahriarinia</dc:creator>
  <cp:keywords/>
  <cp:lastModifiedBy>mshahriarinia</cp:lastModifiedBy>
  <cp:revision>19</cp:revision>
  <cp:lastPrinted>2001-01-28T03:53:00Z</cp:lastPrinted>
  <dcterms:created xsi:type="dcterms:W3CDTF">2015-01-06T17:48:00Z</dcterms:created>
  <dcterms:modified xsi:type="dcterms:W3CDTF">2015-01-22T18:47:00Z</dcterms:modified>
</cp:coreProperties>
</file>