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C0B" w:rsidRDefault="00D91982" w:rsidP="003D6452">
      <w:pPr>
        <w:pBdr>
          <w:top w:val="nil"/>
          <w:left w:val="nil"/>
          <w:bottom w:val="nil"/>
          <w:right w:val="nil"/>
          <w:between w:val="nil"/>
        </w:pBdr>
        <w:spacing w:line="240" w:lineRule="auto"/>
        <w:jc w:val="left"/>
        <w:rPr>
          <w:b/>
          <w:color w:val="000000"/>
          <w:sz w:val="22"/>
          <w:szCs w:val="22"/>
        </w:rPr>
      </w:pPr>
      <w:r>
        <w:rPr>
          <w:b/>
          <w:color w:val="000000"/>
          <w:sz w:val="22"/>
          <w:szCs w:val="22"/>
        </w:rPr>
        <w:t xml:space="preserve">Cloud-J write-up, </w:t>
      </w:r>
      <w:r>
        <w:rPr>
          <w:b/>
          <w:sz w:val="22"/>
          <w:szCs w:val="22"/>
        </w:rPr>
        <w:t>Nov 1, 2023</w:t>
      </w:r>
    </w:p>
    <w:p w:rsidR="00834C0B" w:rsidRDefault="00D91982">
      <w:pPr>
        <w:pBdr>
          <w:top w:val="nil"/>
          <w:left w:val="nil"/>
          <w:bottom w:val="nil"/>
          <w:right w:val="nil"/>
          <w:between w:val="nil"/>
        </w:pBdr>
        <w:spacing w:line="240" w:lineRule="auto"/>
        <w:jc w:val="left"/>
        <w:rPr>
          <w:color w:val="000000"/>
          <w:sz w:val="22"/>
          <w:szCs w:val="22"/>
          <w:vertAlign w:val="superscript"/>
        </w:rPr>
      </w:pPr>
      <w:r>
        <w:rPr>
          <w:color w:val="000000"/>
          <w:sz w:val="22"/>
          <w:szCs w:val="22"/>
        </w:rPr>
        <w:t>Michael J. Prather and Xin Zhu</w:t>
      </w:r>
    </w:p>
    <w:p w:rsidR="00834C0B" w:rsidRDefault="00834C0B">
      <w:pPr>
        <w:pBdr>
          <w:top w:val="nil"/>
          <w:left w:val="nil"/>
          <w:bottom w:val="nil"/>
          <w:right w:val="nil"/>
          <w:between w:val="nil"/>
        </w:pBdr>
        <w:spacing w:line="240" w:lineRule="auto"/>
        <w:jc w:val="left"/>
        <w:rPr>
          <w:color w:val="000000"/>
          <w:sz w:val="22"/>
          <w:szCs w:val="22"/>
        </w:rPr>
      </w:pPr>
    </w:p>
    <w:p w:rsidR="00834C0B" w:rsidRDefault="00834C0B">
      <w:pPr>
        <w:pBdr>
          <w:top w:val="nil"/>
          <w:left w:val="nil"/>
          <w:bottom w:val="nil"/>
          <w:right w:val="nil"/>
          <w:between w:val="nil"/>
        </w:pBdr>
        <w:spacing w:line="240" w:lineRule="auto"/>
        <w:jc w:val="left"/>
        <w:rPr>
          <w:color w:val="000000"/>
          <w:sz w:val="22"/>
          <w:szCs w:val="22"/>
        </w:rPr>
      </w:pPr>
    </w:p>
    <w:p w:rsidR="00834C0B" w:rsidRDefault="00D91982">
      <w:pPr>
        <w:pBdr>
          <w:top w:val="nil"/>
          <w:left w:val="nil"/>
          <w:bottom w:val="nil"/>
          <w:right w:val="nil"/>
          <w:between w:val="nil"/>
        </w:pBdr>
        <w:spacing w:line="240" w:lineRule="auto"/>
        <w:jc w:val="left"/>
        <w:rPr>
          <w:b/>
          <w:color w:val="000000"/>
          <w:sz w:val="22"/>
          <w:szCs w:val="22"/>
        </w:rPr>
      </w:pPr>
      <w:r>
        <w:rPr>
          <w:b/>
          <w:color w:val="000000"/>
          <w:sz w:val="22"/>
          <w:szCs w:val="22"/>
        </w:rPr>
        <w:t xml:space="preserve">Table </w:t>
      </w:r>
      <w:r>
        <w:rPr>
          <w:b/>
          <w:sz w:val="22"/>
          <w:szCs w:val="22"/>
        </w:rPr>
        <w:t>o</w:t>
      </w:r>
      <w:r>
        <w:rPr>
          <w:b/>
          <w:color w:val="000000"/>
          <w:sz w:val="22"/>
          <w:szCs w:val="22"/>
        </w:rPr>
        <w:t>f Contents</w:t>
      </w:r>
    </w:p>
    <w:p w:rsidR="00834C0B" w:rsidRDefault="00834C0B">
      <w:pPr>
        <w:pBdr>
          <w:top w:val="nil"/>
          <w:left w:val="nil"/>
          <w:bottom w:val="nil"/>
          <w:right w:val="nil"/>
          <w:between w:val="nil"/>
        </w:pBdr>
        <w:spacing w:line="240" w:lineRule="auto"/>
        <w:jc w:val="left"/>
        <w:rPr>
          <w:color w:val="000000"/>
          <w:sz w:val="22"/>
          <w:szCs w:val="22"/>
        </w:rPr>
      </w:pPr>
    </w:p>
    <w:p w:rsidR="00834C0B" w:rsidRDefault="00D91982">
      <w:pPr>
        <w:numPr>
          <w:ilvl w:val="0"/>
          <w:numId w:val="2"/>
        </w:numPr>
        <w:pBdr>
          <w:top w:val="nil"/>
          <w:left w:val="nil"/>
          <w:bottom w:val="nil"/>
          <w:right w:val="nil"/>
          <w:between w:val="nil"/>
        </w:pBdr>
        <w:spacing w:line="240" w:lineRule="auto"/>
        <w:jc w:val="left"/>
        <w:rPr>
          <w:color w:val="000000"/>
          <w:sz w:val="22"/>
          <w:szCs w:val="22"/>
        </w:rPr>
      </w:pPr>
      <w:r>
        <w:rPr>
          <w:color w:val="000000"/>
          <w:sz w:val="22"/>
          <w:szCs w:val="22"/>
        </w:rPr>
        <w:t>Variable List</w:t>
      </w:r>
    </w:p>
    <w:p w:rsidR="00834C0B" w:rsidRDefault="00D91982">
      <w:pPr>
        <w:numPr>
          <w:ilvl w:val="0"/>
          <w:numId w:val="2"/>
        </w:numPr>
        <w:pBdr>
          <w:top w:val="nil"/>
          <w:left w:val="nil"/>
          <w:bottom w:val="nil"/>
          <w:right w:val="nil"/>
          <w:between w:val="nil"/>
        </w:pBdr>
        <w:spacing w:line="240" w:lineRule="auto"/>
        <w:jc w:val="left"/>
        <w:rPr>
          <w:color w:val="000000"/>
          <w:sz w:val="22"/>
          <w:szCs w:val="22"/>
        </w:rPr>
      </w:pPr>
      <w:r>
        <w:rPr>
          <w:color w:val="000000"/>
          <w:sz w:val="22"/>
          <w:szCs w:val="22"/>
        </w:rPr>
        <w:t>Calculation of J-values.</w:t>
      </w:r>
    </w:p>
    <w:p w:rsidR="00834C0B" w:rsidRDefault="00D91982">
      <w:pPr>
        <w:numPr>
          <w:ilvl w:val="0"/>
          <w:numId w:val="2"/>
        </w:numPr>
        <w:pBdr>
          <w:top w:val="nil"/>
          <w:left w:val="nil"/>
          <w:bottom w:val="nil"/>
          <w:right w:val="nil"/>
          <w:between w:val="nil"/>
        </w:pBdr>
        <w:spacing w:line="240" w:lineRule="auto"/>
        <w:jc w:val="left"/>
        <w:rPr>
          <w:color w:val="000000"/>
          <w:sz w:val="22"/>
          <w:szCs w:val="22"/>
        </w:rPr>
      </w:pPr>
      <w:r>
        <w:rPr>
          <w:color w:val="000000"/>
          <w:sz w:val="22"/>
          <w:szCs w:val="22"/>
        </w:rPr>
        <w:t>An Introduction to the Yale-Harvard-GISS-UCI photolysis codes.</w:t>
      </w:r>
    </w:p>
    <w:p w:rsidR="00834C0B" w:rsidRDefault="00D91982">
      <w:pPr>
        <w:numPr>
          <w:ilvl w:val="1"/>
          <w:numId w:val="2"/>
        </w:numPr>
        <w:pBdr>
          <w:top w:val="nil"/>
          <w:left w:val="nil"/>
          <w:bottom w:val="nil"/>
          <w:right w:val="nil"/>
          <w:between w:val="nil"/>
        </w:pBdr>
        <w:spacing w:line="240" w:lineRule="auto"/>
        <w:jc w:val="left"/>
        <w:rPr>
          <w:color w:val="000000"/>
          <w:sz w:val="22"/>
          <w:szCs w:val="22"/>
        </w:rPr>
      </w:pPr>
      <w:bookmarkStart w:id="0" w:name="_heading=h.gjdgxs" w:colFirst="0" w:colLast="0"/>
      <w:bookmarkEnd w:id="0"/>
      <w:r>
        <w:rPr>
          <w:color w:val="000000"/>
          <w:sz w:val="22"/>
          <w:szCs w:val="22"/>
        </w:rPr>
        <w:t>monochromatic scattering codes</w:t>
      </w:r>
    </w:p>
    <w:p w:rsidR="00834C0B" w:rsidRDefault="00D91982">
      <w:pPr>
        <w:numPr>
          <w:ilvl w:val="1"/>
          <w:numId w:val="2"/>
        </w:numPr>
        <w:pBdr>
          <w:top w:val="nil"/>
          <w:left w:val="nil"/>
          <w:bottom w:val="nil"/>
          <w:right w:val="nil"/>
          <w:between w:val="nil"/>
        </w:pBdr>
        <w:spacing w:line="240" w:lineRule="auto"/>
        <w:jc w:val="left"/>
        <w:rPr>
          <w:color w:val="000000"/>
          <w:sz w:val="22"/>
          <w:szCs w:val="22"/>
        </w:rPr>
      </w:pPr>
      <w:r>
        <w:rPr>
          <w:color w:val="000000"/>
          <w:sz w:val="22"/>
          <w:szCs w:val="22"/>
        </w:rPr>
        <w:t>pratmo (stratospheric ozone)</w:t>
      </w:r>
    </w:p>
    <w:p w:rsidR="00834C0B" w:rsidRDefault="00D91982">
      <w:pPr>
        <w:numPr>
          <w:ilvl w:val="1"/>
          <w:numId w:val="2"/>
        </w:numPr>
        <w:pBdr>
          <w:top w:val="nil"/>
          <w:left w:val="nil"/>
          <w:bottom w:val="nil"/>
          <w:right w:val="nil"/>
          <w:between w:val="nil"/>
        </w:pBdr>
        <w:spacing w:line="240" w:lineRule="auto"/>
        <w:jc w:val="left"/>
        <w:rPr>
          <w:color w:val="000000"/>
          <w:sz w:val="22"/>
          <w:szCs w:val="22"/>
        </w:rPr>
      </w:pPr>
      <w:r>
        <w:rPr>
          <w:color w:val="000000"/>
          <w:sz w:val="22"/>
          <w:szCs w:val="22"/>
        </w:rPr>
        <w:t>Fast-J</w:t>
      </w:r>
    </w:p>
    <w:p w:rsidR="00834C0B" w:rsidRDefault="00D91982">
      <w:pPr>
        <w:numPr>
          <w:ilvl w:val="1"/>
          <w:numId w:val="2"/>
        </w:numPr>
        <w:pBdr>
          <w:top w:val="nil"/>
          <w:left w:val="nil"/>
          <w:bottom w:val="nil"/>
          <w:right w:val="nil"/>
          <w:between w:val="nil"/>
        </w:pBdr>
        <w:spacing w:line="240" w:lineRule="auto"/>
        <w:jc w:val="left"/>
        <w:rPr>
          <w:color w:val="000000"/>
          <w:sz w:val="22"/>
          <w:szCs w:val="22"/>
        </w:rPr>
      </w:pPr>
      <w:r>
        <w:rPr>
          <w:color w:val="000000"/>
          <w:sz w:val="22"/>
          <w:szCs w:val="22"/>
        </w:rPr>
        <w:t>Fast-J2</w:t>
      </w:r>
    </w:p>
    <w:p w:rsidR="00834C0B" w:rsidRDefault="00D91982">
      <w:pPr>
        <w:numPr>
          <w:ilvl w:val="1"/>
          <w:numId w:val="2"/>
        </w:numPr>
        <w:pBdr>
          <w:top w:val="nil"/>
          <w:left w:val="nil"/>
          <w:bottom w:val="nil"/>
          <w:right w:val="nil"/>
          <w:between w:val="nil"/>
        </w:pBdr>
        <w:spacing w:line="240" w:lineRule="auto"/>
        <w:jc w:val="left"/>
        <w:rPr>
          <w:color w:val="000000"/>
          <w:sz w:val="22"/>
          <w:szCs w:val="22"/>
        </w:rPr>
      </w:pPr>
      <w:r>
        <w:rPr>
          <w:color w:val="000000"/>
          <w:sz w:val="22"/>
          <w:szCs w:val="22"/>
        </w:rPr>
        <w:t>Cloud-J</w:t>
      </w:r>
    </w:p>
    <w:p w:rsidR="00834C0B" w:rsidRDefault="00D91982">
      <w:pPr>
        <w:numPr>
          <w:ilvl w:val="1"/>
          <w:numId w:val="2"/>
        </w:numPr>
        <w:pBdr>
          <w:top w:val="nil"/>
          <w:left w:val="nil"/>
          <w:bottom w:val="nil"/>
          <w:right w:val="nil"/>
          <w:between w:val="nil"/>
        </w:pBdr>
        <w:spacing w:line="240" w:lineRule="auto"/>
        <w:jc w:val="left"/>
        <w:rPr>
          <w:color w:val="000000"/>
          <w:sz w:val="22"/>
          <w:szCs w:val="22"/>
        </w:rPr>
      </w:pPr>
      <w:r>
        <w:rPr>
          <w:color w:val="000000"/>
          <w:sz w:val="22"/>
          <w:szCs w:val="22"/>
        </w:rPr>
        <w:t>Solar-J</w:t>
      </w:r>
    </w:p>
    <w:p w:rsidR="00834C0B" w:rsidRDefault="00D91982">
      <w:pPr>
        <w:numPr>
          <w:ilvl w:val="0"/>
          <w:numId w:val="2"/>
        </w:numPr>
        <w:pBdr>
          <w:top w:val="nil"/>
          <w:left w:val="nil"/>
          <w:bottom w:val="nil"/>
          <w:right w:val="nil"/>
          <w:between w:val="nil"/>
        </w:pBdr>
        <w:spacing w:line="240" w:lineRule="auto"/>
        <w:jc w:val="left"/>
        <w:rPr>
          <w:color w:val="000000"/>
          <w:sz w:val="22"/>
          <w:szCs w:val="22"/>
        </w:rPr>
      </w:pPr>
      <w:r>
        <w:rPr>
          <w:color w:val="000000"/>
          <w:sz w:val="22"/>
          <w:szCs w:val="22"/>
        </w:rPr>
        <w:t>Calculation of X’s and q’s (Add_Xs)</w:t>
      </w:r>
    </w:p>
    <w:p w:rsidR="00834C0B" w:rsidRDefault="00D91982">
      <w:pPr>
        <w:numPr>
          <w:ilvl w:val="0"/>
          <w:numId w:val="2"/>
        </w:numPr>
        <w:pBdr>
          <w:top w:val="nil"/>
          <w:left w:val="nil"/>
          <w:bottom w:val="nil"/>
          <w:right w:val="nil"/>
          <w:between w:val="nil"/>
        </w:pBdr>
        <w:spacing w:line="240" w:lineRule="auto"/>
        <w:jc w:val="left"/>
        <w:rPr>
          <w:color w:val="000000"/>
          <w:sz w:val="22"/>
          <w:szCs w:val="22"/>
        </w:rPr>
      </w:pPr>
      <w:r>
        <w:rPr>
          <w:color w:val="000000"/>
          <w:sz w:val="22"/>
          <w:szCs w:val="22"/>
        </w:rPr>
        <w:t>Primary Data Sources.</w:t>
      </w:r>
    </w:p>
    <w:p w:rsidR="00834C0B" w:rsidRDefault="00D91982">
      <w:pPr>
        <w:numPr>
          <w:ilvl w:val="0"/>
          <w:numId w:val="2"/>
        </w:numPr>
        <w:pBdr>
          <w:top w:val="nil"/>
          <w:left w:val="nil"/>
          <w:bottom w:val="nil"/>
          <w:right w:val="nil"/>
          <w:between w:val="nil"/>
        </w:pBdr>
        <w:spacing w:line="240" w:lineRule="auto"/>
        <w:jc w:val="left"/>
        <w:rPr>
          <w:color w:val="000000"/>
          <w:sz w:val="22"/>
          <w:szCs w:val="22"/>
        </w:rPr>
      </w:pPr>
      <w:r>
        <w:rPr>
          <w:color w:val="000000"/>
          <w:sz w:val="22"/>
          <w:szCs w:val="22"/>
        </w:rPr>
        <w:t>Scientific decisions in calculating the qX tables.</w:t>
      </w:r>
    </w:p>
    <w:p w:rsidR="003D6452" w:rsidRPr="003D6452" w:rsidRDefault="003D6452" w:rsidP="001C01AE">
      <w:pPr>
        <w:pStyle w:val="ListParagraph"/>
        <w:numPr>
          <w:ilvl w:val="0"/>
          <w:numId w:val="2"/>
        </w:numPr>
        <w:pBdr>
          <w:top w:val="nil"/>
          <w:left w:val="nil"/>
          <w:bottom w:val="nil"/>
          <w:right w:val="nil"/>
          <w:between w:val="nil"/>
        </w:pBdr>
        <w:spacing w:after="120" w:line="240" w:lineRule="auto"/>
        <w:jc w:val="left"/>
        <w:rPr>
          <w:color w:val="000000"/>
          <w:sz w:val="22"/>
          <w:szCs w:val="22"/>
        </w:rPr>
      </w:pPr>
      <w:r w:rsidRPr="003D6452">
        <w:rPr>
          <w:sz w:val="22"/>
          <w:szCs w:val="22"/>
        </w:rPr>
        <w:t xml:space="preserve">Cloud-J </w:t>
      </w:r>
      <w:r>
        <w:rPr>
          <w:sz w:val="22"/>
          <w:szCs w:val="22"/>
        </w:rPr>
        <w:t xml:space="preserve">references </w:t>
      </w:r>
      <w:r w:rsidRPr="003D6452">
        <w:rPr>
          <w:sz w:val="22"/>
          <w:szCs w:val="22"/>
        </w:rPr>
        <w:t xml:space="preserve">(reverse chronological) plus some </w:t>
      </w:r>
      <w:r>
        <w:rPr>
          <w:sz w:val="22"/>
          <w:szCs w:val="22"/>
        </w:rPr>
        <w:t xml:space="preserve">cross –section </w:t>
      </w:r>
      <w:r w:rsidRPr="003D6452">
        <w:rPr>
          <w:sz w:val="22"/>
          <w:szCs w:val="22"/>
        </w:rPr>
        <w:t xml:space="preserve">sources </w:t>
      </w:r>
    </w:p>
    <w:p w:rsidR="00834C0B" w:rsidRPr="003D6452" w:rsidRDefault="00D91982" w:rsidP="005E074F">
      <w:pPr>
        <w:pStyle w:val="ListParagraph"/>
        <w:numPr>
          <w:ilvl w:val="0"/>
          <w:numId w:val="2"/>
        </w:numPr>
        <w:pBdr>
          <w:top w:val="nil"/>
          <w:left w:val="nil"/>
          <w:bottom w:val="nil"/>
          <w:right w:val="nil"/>
          <w:between w:val="nil"/>
        </w:pBdr>
        <w:spacing w:after="120" w:line="240" w:lineRule="auto"/>
        <w:jc w:val="left"/>
        <w:rPr>
          <w:color w:val="000000"/>
          <w:sz w:val="22"/>
          <w:szCs w:val="22"/>
        </w:rPr>
      </w:pPr>
      <w:r w:rsidRPr="003D6452">
        <w:rPr>
          <w:sz w:val="22"/>
          <w:szCs w:val="22"/>
        </w:rPr>
        <w:t xml:space="preserve">Related </w:t>
      </w:r>
      <w:r w:rsidR="003D6452">
        <w:rPr>
          <w:sz w:val="22"/>
          <w:szCs w:val="22"/>
        </w:rPr>
        <w:t>r</w:t>
      </w:r>
      <w:r w:rsidRPr="003D6452">
        <w:rPr>
          <w:color w:val="000000"/>
          <w:sz w:val="22"/>
          <w:szCs w:val="22"/>
        </w:rPr>
        <w:t>eferences</w:t>
      </w:r>
    </w:p>
    <w:p w:rsidR="00834C0B" w:rsidRDefault="00D91982">
      <w:pPr>
        <w:spacing w:after="160" w:line="259" w:lineRule="auto"/>
        <w:jc w:val="left"/>
        <w:rPr>
          <w:b/>
          <w:i/>
          <w:sz w:val="22"/>
          <w:szCs w:val="22"/>
        </w:rPr>
      </w:pPr>
      <w:r>
        <w:br w:type="page"/>
      </w:r>
    </w:p>
    <w:p w:rsidR="00834C0B" w:rsidRDefault="00D91982">
      <w:pPr>
        <w:spacing w:after="120" w:line="259" w:lineRule="auto"/>
        <w:jc w:val="left"/>
        <w:rPr>
          <w:b/>
          <w:i/>
          <w:sz w:val="22"/>
          <w:szCs w:val="22"/>
        </w:rPr>
      </w:pPr>
      <w:r>
        <w:rPr>
          <w:b/>
          <w:i/>
          <w:sz w:val="22"/>
          <w:szCs w:val="22"/>
        </w:rPr>
        <w:lastRenderedPageBreak/>
        <w:t>Variable List.</w:t>
      </w:r>
    </w:p>
    <w:p w:rsidR="00834C0B" w:rsidRDefault="00D91982">
      <w:pPr>
        <w:spacing w:after="120" w:line="259" w:lineRule="auto"/>
        <w:jc w:val="left"/>
        <w:rPr>
          <w:sz w:val="22"/>
          <w:szCs w:val="22"/>
        </w:rPr>
      </w:pPr>
      <w:r>
        <w:rPr>
          <w:sz w:val="22"/>
          <w:szCs w:val="22"/>
        </w:rPr>
        <w:t>w = wavelength (nm or µm)</w:t>
      </w:r>
    </w:p>
    <w:p w:rsidR="00834C0B" w:rsidRDefault="00D91982">
      <w:pPr>
        <w:spacing w:after="120" w:line="240" w:lineRule="auto"/>
        <w:ind w:left="720" w:hanging="720"/>
        <w:jc w:val="left"/>
        <w:rPr>
          <w:sz w:val="22"/>
          <w:szCs w:val="22"/>
        </w:rPr>
      </w:pPr>
      <w:r>
        <w:rPr>
          <w:sz w:val="22"/>
          <w:szCs w:val="22"/>
        </w:rPr>
        <w:t>T = temperature (K)</w:t>
      </w:r>
    </w:p>
    <w:p w:rsidR="00834C0B" w:rsidRDefault="00D91982">
      <w:pPr>
        <w:spacing w:after="120" w:line="240" w:lineRule="auto"/>
        <w:ind w:left="720" w:hanging="720"/>
        <w:jc w:val="left"/>
        <w:rPr>
          <w:sz w:val="22"/>
          <w:szCs w:val="22"/>
        </w:rPr>
      </w:pPr>
      <w:r>
        <w:rPr>
          <w:sz w:val="22"/>
          <w:szCs w:val="22"/>
        </w:rPr>
        <w:t>p = pressure (hPa)</w:t>
      </w:r>
    </w:p>
    <w:p w:rsidR="00834C0B" w:rsidRDefault="00D91982">
      <w:pPr>
        <w:spacing w:after="120" w:line="240" w:lineRule="auto"/>
        <w:ind w:left="720" w:hanging="720"/>
        <w:jc w:val="left"/>
        <w:rPr>
          <w:sz w:val="22"/>
          <w:szCs w:val="22"/>
        </w:rPr>
      </w:pPr>
      <w:r>
        <w:rPr>
          <w:sz w:val="22"/>
          <w:szCs w:val="22"/>
        </w:rPr>
        <w:t>z = altitude (cm)</w:t>
      </w:r>
    </w:p>
    <w:p w:rsidR="00834C0B" w:rsidRDefault="00D91982">
      <w:pPr>
        <w:spacing w:after="120" w:line="240" w:lineRule="auto"/>
        <w:ind w:left="720" w:hanging="720"/>
        <w:jc w:val="left"/>
        <w:rPr>
          <w:sz w:val="22"/>
          <w:szCs w:val="22"/>
        </w:rPr>
      </w:pPr>
      <w:r>
        <w:rPr>
          <w:sz w:val="22"/>
          <w:szCs w:val="22"/>
        </w:rPr>
        <w:t>M = air density (molecules cm</w:t>
      </w:r>
      <w:r>
        <w:rPr>
          <w:sz w:val="22"/>
          <w:szCs w:val="22"/>
          <w:vertAlign w:val="superscript"/>
        </w:rPr>
        <w:t>-3</w:t>
      </w:r>
      <w:r>
        <w:rPr>
          <w:sz w:val="22"/>
          <w:szCs w:val="22"/>
        </w:rPr>
        <w:t>)</w:t>
      </w:r>
    </w:p>
    <w:p w:rsidR="00834C0B" w:rsidRDefault="00D91982">
      <w:pPr>
        <w:spacing w:after="120" w:line="240" w:lineRule="auto"/>
        <w:ind w:left="720" w:hanging="720"/>
        <w:jc w:val="left"/>
        <w:rPr>
          <w:sz w:val="22"/>
          <w:szCs w:val="22"/>
        </w:rPr>
      </w:pPr>
      <w:r>
        <w:rPr>
          <w:sz w:val="22"/>
          <w:szCs w:val="22"/>
        </w:rPr>
        <w:t>X(w,T) = cross section (cm</w:t>
      </w:r>
      <w:r>
        <w:rPr>
          <w:sz w:val="22"/>
          <w:szCs w:val="22"/>
          <w:vertAlign w:val="superscript"/>
        </w:rPr>
        <w:t>2</w:t>
      </w:r>
      <w:r>
        <w:rPr>
          <w:sz w:val="22"/>
          <w:szCs w:val="22"/>
        </w:rPr>
        <w:t xml:space="preserve"> per molecule), the effective cross sectional area for absorbing a photon</w:t>
      </w:r>
    </w:p>
    <w:p w:rsidR="00834C0B" w:rsidRDefault="00D91982">
      <w:pPr>
        <w:spacing w:after="120" w:line="240" w:lineRule="auto"/>
        <w:ind w:left="720" w:hanging="720"/>
        <w:jc w:val="left"/>
        <w:rPr>
          <w:sz w:val="22"/>
          <w:szCs w:val="22"/>
        </w:rPr>
      </w:pPr>
      <w:r>
        <w:rPr>
          <w:sz w:val="22"/>
          <w:szCs w:val="22"/>
        </w:rPr>
        <w:t xml:space="preserve">q(w,T,p) = quantum yield, the fraction (0 to 1) of absorption events that lead to specific dissociation </w:t>
      </w:r>
      <w:r>
        <w:rPr>
          <w:sz w:val="22"/>
          <w:szCs w:val="22"/>
        </w:rPr>
        <w:t>products</w:t>
      </w:r>
    </w:p>
    <w:p w:rsidR="00834C0B" w:rsidRDefault="00D91982">
      <w:pPr>
        <w:spacing w:after="120" w:line="240" w:lineRule="auto"/>
        <w:ind w:left="720" w:hanging="720"/>
        <w:jc w:val="left"/>
        <w:rPr>
          <w:sz w:val="22"/>
          <w:szCs w:val="22"/>
        </w:rPr>
      </w:pPr>
      <w:r>
        <w:rPr>
          <w:sz w:val="22"/>
          <w:szCs w:val="22"/>
        </w:rPr>
        <w:t>S(w) = mean intensity (photons cm</w:t>
      </w:r>
      <w:r>
        <w:rPr>
          <w:sz w:val="22"/>
          <w:szCs w:val="22"/>
          <w:vertAlign w:val="superscript"/>
        </w:rPr>
        <w:t>-2</w:t>
      </w:r>
      <w:r>
        <w:rPr>
          <w:sz w:val="22"/>
          <w:szCs w:val="22"/>
        </w:rPr>
        <w:t xml:space="preserve"> s</w:t>
      </w:r>
      <w:r>
        <w:rPr>
          <w:sz w:val="22"/>
          <w:szCs w:val="22"/>
          <w:vertAlign w:val="superscript"/>
        </w:rPr>
        <w:t>-1</w:t>
      </w:r>
      <w:r>
        <w:rPr>
          <w:sz w:val="22"/>
          <w:szCs w:val="22"/>
        </w:rPr>
        <w:t xml:space="preserve"> nm</w:t>
      </w:r>
      <w:r>
        <w:rPr>
          <w:sz w:val="22"/>
          <w:szCs w:val="22"/>
          <w:vertAlign w:val="superscript"/>
        </w:rPr>
        <w:t>-1</w:t>
      </w:r>
      <w:r>
        <w:rPr>
          <w:sz w:val="22"/>
          <w:szCs w:val="22"/>
        </w:rPr>
        <w:t>), which is the integral over 4π steradians (all directions) of the specific intensity (photons ster</w:t>
      </w:r>
      <w:r>
        <w:rPr>
          <w:sz w:val="22"/>
          <w:szCs w:val="22"/>
          <w:vertAlign w:val="superscript"/>
        </w:rPr>
        <w:t>-1</w:t>
      </w:r>
      <w:r>
        <w:rPr>
          <w:sz w:val="22"/>
          <w:szCs w:val="22"/>
        </w:rPr>
        <w:t xml:space="preserve"> cm</w:t>
      </w:r>
      <w:r>
        <w:rPr>
          <w:sz w:val="22"/>
          <w:szCs w:val="22"/>
          <w:vertAlign w:val="superscript"/>
        </w:rPr>
        <w:t>-2</w:t>
      </w:r>
      <w:r>
        <w:rPr>
          <w:sz w:val="22"/>
          <w:szCs w:val="22"/>
        </w:rPr>
        <w:t xml:space="preserve"> s</w:t>
      </w:r>
      <w:r>
        <w:rPr>
          <w:sz w:val="22"/>
          <w:szCs w:val="22"/>
          <w:vertAlign w:val="superscript"/>
        </w:rPr>
        <w:t>-1</w:t>
      </w:r>
      <w:r>
        <w:rPr>
          <w:sz w:val="22"/>
          <w:szCs w:val="22"/>
        </w:rPr>
        <w:t xml:space="preserve"> nm</w:t>
      </w:r>
      <w:r>
        <w:rPr>
          <w:sz w:val="22"/>
          <w:szCs w:val="22"/>
          <w:vertAlign w:val="superscript"/>
        </w:rPr>
        <w:t>-1</w:t>
      </w:r>
      <w:r>
        <w:rPr>
          <w:sz w:val="22"/>
          <w:szCs w:val="22"/>
        </w:rPr>
        <w:t>) coming from all directions.  S is calculated with a somewhat costly radiative transfe</w:t>
      </w:r>
      <w:r>
        <w:rPr>
          <w:sz w:val="22"/>
          <w:szCs w:val="22"/>
        </w:rPr>
        <w:t>r (RT) computation that uses atmospheric distribution of scattering and absorbing gases, aerosols, and clouds plus the incoming solar radiation and the surface reflectance (albedo).</w:t>
      </w:r>
    </w:p>
    <w:p w:rsidR="00834C0B" w:rsidRDefault="00D91982">
      <w:pPr>
        <w:spacing w:after="120" w:line="240" w:lineRule="auto"/>
        <w:ind w:left="720" w:hanging="720"/>
        <w:jc w:val="left"/>
        <w:rPr>
          <w:sz w:val="22"/>
          <w:szCs w:val="22"/>
        </w:rPr>
      </w:pPr>
      <w:r>
        <w:rPr>
          <w:sz w:val="22"/>
          <w:szCs w:val="22"/>
        </w:rPr>
        <w:t>F(w) = top-of-atmosphere solar flux (photons cm</w:t>
      </w:r>
      <w:r>
        <w:rPr>
          <w:sz w:val="22"/>
          <w:szCs w:val="22"/>
          <w:vertAlign w:val="superscript"/>
        </w:rPr>
        <w:t>-2</w:t>
      </w:r>
      <w:r>
        <w:rPr>
          <w:sz w:val="22"/>
          <w:szCs w:val="22"/>
        </w:rPr>
        <w:t xml:space="preserve"> s</w:t>
      </w:r>
      <w:r>
        <w:rPr>
          <w:sz w:val="22"/>
          <w:szCs w:val="22"/>
          <w:vertAlign w:val="superscript"/>
        </w:rPr>
        <w:t>-1</w:t>
      </w:r>
      <w:r>
        <w:rPr>
          <w:sz w:val="22"/>
          <w:szCs w:val="22"/>
        </w:rPr>
        <w:t xml:space="preserve"> nm</w:t>
      </w:r>
      <w:r>
        <w:rPr>
          <w:sz w:val="22"/>
          <w:szCs w:val="22"/>
          <w:vertAlign w:val="superscript"/>
        </w:rPr>
        <w:t>-1</w:t>
      </w:r>
      <w:r>
        <w:rPr>
          <w:sz w:val="22"/>
          <w:szCs w:val="22"/>
        </w:rPr>
        <w:t xml:space="preserve"> on a flat surfa</w:t>
      </w:r>
      <w:r>
        <w:rPr>
          <w:sz w:val="22"/>
          <w:szCs w:val="22"/>
        </w:rPr>
        <w:t>ce normal to the solar beam), normalized to a sun-earth distance of 1 A.U.  Seasonality or longer term variations in sun-earth distance is corrected in the J-value code.  Changes in F(w) due to solar activity over the solar cycle are irregular and can be i</w:t>
      </w:r>
      <w:r>
        <w:rPr>
          <w:sz w:val="22"/>
          <w:szCs w:val="22"/>
        </w:rPr>
        <w:t>mposed externally to the J-value code.</w:t>
      </w:r>
    </w:p>
    <w:p w:rsidR="00834C0B" w:rsidRDefault="00D91982">
      <w:pPr>
        <w:spacing w:after="120" w:line="240" w:lineRule="auto"/>
        <w:ind w:left="720" w:hanging="720"/>
        <w:jc w:val="left"/>
        <w:rPr>
          <w:sz w:val="22"/>
          <w:szCs w:val="22"/>
        </w:rPr>
      </w:pPr>
      <w:sdt>
        <w:sdtPr>
          <w:tag w:val="goog_rdk_0"/>
          <w:id w:val="404962334"/>
        </w:sdtPr>
        <w:sdtEndPr/>
        <w:sdtContent>
          <w:r>
            <w:rPr>
              <w:rFonts w:ascii="Gungsuh" w:eastAsia="Gungsuh" w:hAnsi="Gungsuh" w:cs="Gungsuh"/>
              <w:sz w:val="22"/>
              <w:szCs w:val="22"/>
            </w:rPr>
            <w:t>OD(w,z) = optical depth (dimensionless) from top-of-atmosphere solar flux to atmospheric cell (altitude z) where J is wanted.  OD is a path integral along the solar beam to the cell and will include the major absorbin</w:t>
          </w:r>
          <w:r>
            <w:rPr>
              <w:rFonts w:ascii="Gungsuh" w:eastAsia="Gungsuh" w:hAnsi="Gungsuh" w:cs="Gungsuh"/>
              <w:sz w:val="22"/>
              <w:szCs w:val="22"/>
            </w:rPr>
            <w:t>g and scattering (i.e., extincting) gases, their column densities, and their cross sections (X) including T dependence.  Thus, OD(w,z) = ∑</w:t>
          </w:r>
        </w:sdtContent>
      </w:sdt>
      <w:r>
        <w:rPr>
          <w:sz w:val="22"/>
          <w:szCs w:val="22"/>
          <w:vertAlign w:val="subscript"/>
        </w:rPr>
        <w:t>ext gases</w:t>
      </w:r>
      <w:r>
        <w:rPr>
          <w:sz w:val="22"/>
          <w:szCs w:val="22"/>
        </w:rPr>
        <w:t xml:space="preserve"> OD</w:t>
      </w:r>
      <w:r>
        <w:rPr>
          <w:sz w:val="22"/>
          <w:szCs w:val="22"/>
          <w:vertAlign w:val="subscript"/>
        </w:rPr>
        <w:t>gas</w:t>
      </w:r>
      <w:r>
        <w:rPr>
          <w:sz w:val="22"/>
          <w:szCs w:val="22"/>
        </w:rPr>
        <w:t xml:space="preserve"> (X</w:t>
      </w:r>
      <w:r>
        <w:rPr>
          <w:sz w:val="22"/>
          <w:szCs w:val="22"/>
          <w:vertAlign w:val="subscript"/>
        </w:rPr>
        <w:t>ext</w:t>
      </w:r>
      <w:r>
        <w:rPr>
          <w:sz w:val="22"/>
          <w:szCs w:val="22"/>
        </w:rPr>
        <w:t>(z,T),w,z) over the major extincting gases.  For the Earth’s atmosphere and focusing on troposp</w:t>
      </w:r>
      <w:r>
        <w:rPr>
          <w:sz w:val="22"/>
          <w:szCs w:val="22"/>
        </w:rPr>
        <w:t>heric and stratospheric photochemistry, the major extinction is caused by O</w:t>
      </w:r>
      <w:r>
        <w:rPr>
          <w:sz w:val="22"/>
          <w:szCs w:val="22"/>
          <w:vertAlign w:val="subscript"/>
        </w:rPr>
        <w:t>3</w:t>
      </w:r>
      <w:r>
        <w:rPr>
          <w:sz w:val="22"/>
          <w:szCs w:val="22"/>
        </w:rPr>
        <w:t xml:space="preserve"> and O</w:t>
      </w:r>
      <w:r>
        <w:rPr>
          <w:sz w:val="22"/>
          <w:szCs w:val="22"/>
          <w:vertAlign w:val="subscript"/>
        </w:rPr>
        <w:t>2</w:t>
      </w:r>
      <w:r>
        <w:rPr>
          <w:sz w:val="22"/>
          <w:szCs w:val="22"/>
        </w:rPr>
        <w:t>.  Additional extinction is provided by Rayleigh scattering from O</w:t>
      </w:r>
      <w:r>
        <w:rPr>
          <w:sz w:val="22"/>
          <w:szCs w:val="22"/>
          <w:vertAlign w:val="subscript"/>
        </w:rPr>
        <w:t>2</w:t>
      </w:r>
      <w:r>
        <w:rPr>
          <w:sz w:val="22"/>
          <w:szCs w:val="22"/>
        </w:rPr>
        <w:t xml:space="preserve"> and N</w:t>
      </w:r>
      <w:r>
        <w:rPr>
          <w:sz w:val="22"/>
          <w:szCs w:val="22"/>
          <w:vertAlign w:val="subscript"/>
        </w:rPr>
        <w:t>2</w:t>
      </w:r>
      <w:r>
        <w:rPr>
          <w:sz w:val="22"/>
          <w:szCs w:val="22"/>
        </w:rPr>
        <w:t xml:space="preserve"> plus some ultraviolet absorption by H</w:t>
      </w:r>
      <w:r>
        <w:rPr>
          <w:sz w:val="22"/>
          <w:szCs w:val="22"/>
          <w:vertAlign w:val="subscript"/>
        </w:rPr>
        <w:t>2</w:t>
      </w:r>
      <w:r>
        <w:rPr>
          <w:sz w:val="22"/>
          <w:szCs w:val="22"/>
        </w:rPr>
        <w:t>O.  The absorption of specific NO lines below 200 nm by ther</w:t>
      </w:r>
      <w:r>
        <w:rPr>
          <w:sz w:val="22"/>
          <w:szCs w:val="22"/>
        </w:rPr>
        <w:t>mospheric NO decreases J</w:t>
      </w:r>
      <w:r>
        <w:rPr>
          <w:sz w:val="22"/>
          <w:szCs w:val="22"/>
          <w:vertAlign w:val="subscript"/>
        </w:rPr>
        <w:t>NO</w:t>
      </w:r>
      <w:r>
        <w:rPr>
          <w:sz w:val="22"/>
          <w:szCs w:val="22"/>
        </w:rPr>
        <w:t xml:space="preserve"> and this is included parametrically with a correction to X</w:t>
      </w:r>
      <w:r>
        <w:rPr>
          <w:sz w:val="22"/>
          <w:szCs w:val="22"/>
          <w:vertAlign w:val="subscript"/>
        </w:rPr>
        <w:t>NO</w:t>
      </w:r>
      <w:r>
        <w:rPr>
          <w:sz w:val="22"/>
          <w:szCs w:val="22"/>
        </w:rPr>
        <w:t>.  Absorption by NO</w:t>
      </w:r>
      <w:r>
        <w:rPr>
          <w:sz w:val="22"/>
          <w:szCs w:val="22"/>
          <w:vertAlign w:val="subscript"/>
        </w:rPr>
        <w:t>2</w:t>
      </w:r>
      <w:r>
        <w:rPr>
          <w:sz w:val="22"/>
          <w:szCs w:val="22"/>
        </w:rPr>
        <w:t xml:space="preserve"> in very highly polluted regions can slightly increase the local heating rate, but has little impact on J’s, and is not included in Cloud-J.</w:t>
      </w:r>
    </w:p>
    <w:p w:rsidR="00834C0B" w:rsidRDefault="00D91982">
      <w:pPr>
        <w:spacing w:after="120" w:line="240" w:lineRule="auto"/>
        <w:ind w:left="720" w:hanging="720"/>
        <w:jc w:val="left"/>
        <w:rPr>
          <w:sz w:val="22"/>
          <w:szCs w:val="22"/>
        </w:rPr>
      </w:pPr>
      <w:r>
        <w:rPr>
          <w:sz w:val="22"/>
          <w:szCs w:val="22"/>
        </w:rPr>
        <w:t>w</w:t>
      </w:r>
      <w:r>
        <w:rPr>
          <w:sz w:val="22"/>
          <w:szCs w:val="22"/>
          <w:vertAlign w:val="subscript"/>
        </w:rPr>
        <w:t>i</w:t>
      </w:r>
      <w:r>
        <w:rPr>
          <w:sz w:val="22"/>
          <w:szCs w:val="22"/>
        </w:rPr>
        <w:t xml:space="preserve"> = mea</w:t>
      </w:r>
      <w:r>
        <w:rPr>
          <w:sz w:val="22"/>
          <w:szCs w:val="22"/>
        </w:rPr>
        <w:t>n wavelength of the i</w:t>
      </w:r>
      <w:r>
        <w:rPr>
          <w:sz w:val="22"/>
          <w:szCs w:val="22"/>
          <w:vertAlign w:val="superscript"/>
        </w:rPr>
        <w:t>th</w:t>
      </w:r>
      <w:r>
        <w:rPr>
          <w:sz w:val="22"/>
          <w:szCs w:val="22"/>
        </w:rPr>
        <w:t xml:space="preserve"> micro-bin (nm).  This is the finest resolution used to integrate over solar flux and cross sections.  It is based on the high-resolution solar flux reference spectrum.</w:t>
      </w:r>
    </w:p>
    <w:p w:rsidR="00834C0B" w:rsidRDefault="00D91982">
      <w:pPr>
        <w:spacing w:after="120" w:line="240" w:lineRule="auto"/>
        <w:ind w:left="720" w:hanging="720"/>
        <w:jc w:val="left"/>
        <w:rPr>
          <w:sz w:val="22"/>
          <w:szCs w:val="22"/>
        </w:rPr>
      </w:pPr>
      <w:r>
        <w:rPr>
          <w:sz w:val="22"/>
          <w:szCs w:val="22"/>
        </w:rPr>
        <w:t>F</w:t>
      </w:r>
      <w:r>
        <w:rPr>
          <w:sz w:val="22"/>
          <w:szCs w:val="22"/>
          <w:vertAlign w:val="subscript"/>
        </w:rPr>
        <w:t>i</w:t>
      </w:r>
      <w:r>
        <w:rPr>
          <w:sz w:val="22"/>
          <w:szCs w:val="22"/>
        </w:rPr>
        <w:t xml:space="preserve"> = wavelength-integrated solar flux in the i</w:t>
      </w:r>
      <w:r>
        <w:rPr>
          <w:sz w:val="22"/>
          <w:szCs w:val="22"/>
          <w:vertAlign w:val="superscript"/>
        </w:rPr>
        <w:t>th</w:t>
      </w:r>
      <w:r>
        <w:rPr>
          <w:sz w:val="22"/>
          <w:szCs w:val="22"/>
        </w:rPr>
        <w:t xml:space="preserve"> micro-bin (phot</w:t>
      </w:r>
      <w:r>
        <w:rPr>
          <w:sz w:val="22"/>
          <w:szCs w:val="22"/>
        </w:rPr>
        <w:t>ons cm</w:t>
      </w:r>
      <w:r>
        <w:rPr>
          <w:sz w:val="22"/>
          <w:szCs w:val="22"/>
          <w:vertAlign w:val="superscript"/>
        </w:rPr>
        <w:t>-2</w:t>
      </w:r>
      <w:r>
        <w:rPr>
          <w:sz w:val="22"/>
          <w:szCs w:val="22"/>
        </w:rPr>
        <w:t xml:space="preserve"> s</w:t>
      </w:r>
      <w:r>
        <w:rPr>
          <w:sz w:val="22"/>
          <w:szCs w:val="22"/>
          <w:vertAlign w:val="superscript"/>
        </w:rPr>
        <w:t>-1</w:t>
      </w:r>
      <w:r>
        <w:rPr>
          <w:sz w:val="22"/>
          <w:szCs w:val="22"/>
        </w:rPr>
        <w:t>). Note that Fi is integrated over the width of the bin w</w:t>
      </w:r>
      <w:r>
        <w:rPr>
          <w:sz w:val="22"/>
          <w:szCs w:val="22"/>
          <w:vertAlign w:val="subscript"/>
        </w:rPr>
        <w:t>i</w:t>
      </w:r>
      <w:r>
        <w:rPr>
          <w:sz w:val="22"/>
          <w:szCs w:val="22"/>
        </w:rPr>
        <w:t xml:space="preserve"> and hence the per nm in the continuous F(w) is gone.</w:t>
      </w:r>
    </w:p>
    <w:p w:rsidR="00834C0B" w:rsidRDefault="00D91982">
      <w:pPr>
        <w:spacing w:after="120" w:line="240" w:lineRule="auto"/>
        <w:ind w:left="720" w:hanging="720"/>
        <w:jc w:val="left"/>
        <w:rPr>
          <w:sz w:val="22"/>
          <w:szCs w:val="22"/>
        </w:rPr>
      </w:pPr>
      <w:r>
        <w:rPr>
          <w:sz w:val="22"/>
          <w:szCs w:val="22"/>
        </w:rPr>
        <w:t>X</w:t>
      </w:r>
      <w:r>
        <w:rPr>
          <w:sz w:val="22"/>
          <w:szCs w:val="22"/>
          <w:vertAlign w:val="subscript"/>
        </w:rPr>
        <w:t>i</w:t>
      </w:r>
      <w:r>
        <w:rPr>
          <w:sz w:val="22"/>
          <w:szCs w:val="22"/>
        </w:rPr>
        <w:t xml:space="preserve"> &amp; q</w:t>
      </w:r>
      <w:r>
        <w:rPr>
          <w:sz w:val="22"/>
          <w:szCs w:val="22"/>
          <w:vertAlign w:val="subscript"/>
        </w:rPr>
        <w:t>i</w:t>
      </w:r>
      <w:r>
        <w:rPr>
          <w:sz w:val="22"/>
          <w:szCs w:val="22"/>
        </w:rPr>
        <w:t xml:space="preserve"> = cross sections (cm</w:t>
      </w:r>
      <w:r>
        <w:rPr>
          <w:sz w:val="22"/>
          <w:szCs w:val="22"/>
          <w:vertAlign w:val="superscript"/>
        </w:rPr>
        <w:t>2</w:t>
      </w:r>
      <w:r>
        <w:rPr>
          <w:sz w:val="22"/>
          <w:szCs w:val="22"/>
        </w:rPr>
        <w:t>) and quantum yields (dimensionless) for an absorbing gas or J-value at the micro-bin w</w:t>
      </w:r>
      <w:r>
        <w:rPr>
          <w:sz w:val="22"/>
          <w:szCs w:val="22"/>
          <w:vertAlign w:val="subscript"/>
        </w:rPr>
        <w:t>i</w:t>
      </w:r>
      <w:r>
        <w:rPr>
          <w:sz w:val="22"/>
          <w:szCs w:val="22"/>
        </w:rPr>
        <w:t>.  Usually this value is sampled at w</w:t>
      </w:r>
      <w:r>
        <w:rPr>
          <w:sz w:val="22"/>
          <w:szCs w:val="22"/>
          <w:vertAlign w:val="subscript"/>
        </w:rPr>
        <w:t>i</w:t>
      </w:r>
      <w:r>
        <w:rPr>
          <w:sz w:val="22"/>
          <w:szCs w:val="22"/>
        </w:rPr>
        <w:t>, rather than averaged over the micro-bin.</w:t>
      </w:r>
    </w:p>
    <w:p w:rsidR="00834C0B" w:rsidRDefault="00D91982">
      <w:pPr>
        <w:spacing w:after="120" w:line="240" w:lineRule="auto"/>
        <w:ind w:left="720" w:hanging="720"/>
        <w:jc w:val="left"/>
        <w:rPr>
          <w:sz w:val="22"/>
          <w:szCs w:val="22"/>
        </w:rPr>
      </w:pPr>
      <w:r>
        <w:rPr>
          <w:sz w:val="22"/>
          <w:szCs w:val="22"/>
        </w:rPr>
        <w:t>W* = W(I) = a macro wavelength bin consisting of a set of w</w:t>
      </w:r>
      <w:r>
        <w:rPr>
          <w:sz w:val="22"/>
          <w:szCs w:val="22"/>
          <w:vertAlign w:val="subscript"/>
        </w:rPr>
        <w:t>i</w:t>
      </w:r>
      <w:r>
        <w:rPr>
          <w:sz w:val="22"/>
          <w:szCs w:val="22"/>
        </w:rPr>
        <w:t xml:space="preserve"> micro-bins selected to have similar atmospheric opacities.  Macro-bins are identified by an index I, and also poss</w:t>
      </w:r>
      <w:r>
        <w:rPr>
          <w:sz w:val="22"/>
          <w:szCs w:val="22"/>
        </w:rPr>
        <w:t>ibly by a mean wavelength (nm), although the usefulness of a mean wavelength is marginal when a macro-bin comprises a discontinuous sequence of micro-bins. Macro-bins are the only wavelength bins used in Cloud-J since the micro-bins have already been avera</w:t>
      </w:r>
      <w:r>
        <w:rPr>
          <w:sz w:val="22"/>
          <w:szCs w:val="22"/>
        </w:rPr>
        <w:t>ged over to calculate the standard Cloud-J tables for F</w:t>
      </w:r>
      <w:r>
        <w:rPr>
          <w:sz w:val="22"/>
          <w:szCs w:val="22"/>
          <w:vertAlign w:val="subscript"/>
        </w:rPr>
        <w:t>I</w:t>
      </w:r>
      <w:r>
        <w:rPr>
          <w:sz w:val="22"/>
          <w:szCs w:val="22"/>
        </w:rPr>
        <w:t>, X</w:t>
      </w:r>
      <w:r>
        <w:rPr>
          <w:sz w:val="22"/>
          <w:szCs w:val="22"/>
          <w:vertAlign w:val="subscript"/>
        </w:rPr>
        <w:t>I</w:t>
      </w:r>
      <w:r>
        <w:rPr>
          <w:sz w:val="22"/>
          <w:szCs w:val="22"/>
        </w:rPr>
        <w:t>, q</w:t>
      </w:r>
      <w:r>
        <w:rPr>
          <w:sz w:val="22"/>
          <w:szCs w:val="22"/>
          <w:vertAlign w:val="subscript"/>
        </w:rPr>
        <w:t>I</w:t>
      </w:r>
      <w:r>
        <w:rPr>
          <w:sz w:val="22"/>
          <w:szCs w:val="22"/>
        </w:rPr>
        <w:t xml:space="preserve">. </w:t>
      </w:r>
    </w:p>
    <w:p w:rsidR="00834C0B" w:rsidRDefault="00D91982">
      <w:pPr>
        <w:spacing w:after="120" w:line="240" w:lineRule="auto"/>
        <w:ind w:left="720" w:hanging="720"/>
        <w:jc w:val="left"/>
        <w:rPr>
          <w:sz w:val="22"/>
          <w:szCs w:val="22"/>
        </w:rPr>
      </w:pPr>
      <w:r>
        <w:rPr>
          <w:sz w:val="22"/>
          <w:szCs w:val="22"/>
        </w:rPr>
        <w:t>F</w:t>
      </w:r>
      <w:r>
        <w:rPr>
          <w:sz w:val="22"/>
          <w:szCs w:val="22"/>
          <w:vertAlign w:val="subscript"/>
        </w:rPr>
        <w:t>I</w:t>
      </w:r>
      <w:r>
        <w:rPr>
          <w:sz w:val="22"/>
          <w:szCs w:val="22"/>
        </w:rPr>
        <w:t xml:space="preserve"> = integrated solar flux in the I</w:t>
      </w:r>
      <w:r>
        <w:rPr>
          <w:sz w:val="22"/>
          <w:szCs w:val="22"/>
          <w:vertAlign w:val="superscript"/>
        </w:rPr>
        <w:t>th</w:t>
      </w:r>
      <w:r>
        <w:rPr>
          <w:sz w:val="22"/>
          <w:szCs w:val="22"/>
        </w:rPr>
        <w:t xml:space="preserve"> macro-bin.</w:t>
      </w:r>
    </w:p>
    <w:p w:rsidR="00834C0B" w:rsidRDefault="00D91982">
      <w:pPr>
        <w:spacing w:after="120" w:line="240" w:lineRule="auto"/>
        <w:ind w:left="720" w:hanging="720"/>
        <w:jc w:val="left"/>
        <w:rPr>
          <w:sz w:val="22"/>
          <w:szCs w:val="22"/>
        </w:rPr>
      </w:pPr>
      <w:r>
        <w:rPr>
          <w:sz w:val="22"/>
          <w:szCs w:val="22"/>
        </w:rPr>
        <w:t>X</w:t>
      </w:r>
      <w:r>
        <w:rPr>
          <w:sz w:val="22"/>
          <w:szCs w:val="22"/>
          <w:vertAlign w:val="subscript"/>
        </w:rPr>
        <w:t>I</w:t>
      </w:r>
      <w:r>
        <w:rPr>
          <w:sz w:val="22"/>
          <w:szCs w:val="22"/>
        </w:rPr>
        <w:t xml:space="preserve"> = solar-flux weighted mean of X</w:t>
      </w:r>
      <w:r>
        <w:rPr>
          <w:sz w:val="22"/>
          <w:szCs w:val="22"/>
          <w:vertAlign w:val="subscript"/>
        </w:rPr>
        <w:t>i</w:t>
      </w:r>
      <w:r>
        <w:rPr>
          <w:sz w:val="22"/>
          <w:szCs w:val="22"/>
        </w:rPr>
        <w:t xml:space="preserve"> over the micro-bin wavelengths located in the I</w:t>
      </w:r>
      <w:r>
        <w:rPr>
          <w:sz w:val="22"/>
          <w:szCs w:val="22"/>
          <w:vertAlign w:val="superscript"/>
        </w:rPr>
        <w:t>th</w:t>
      </w:r>
      <w:r>
        <w:rPr>
          <w:sz w:val="22"/>
          <w:szCs w:val="22"/>
        </w:rPr>
        <w:t xml:space="preserve"> macro-bin. </w:t>
      </w:r>
    </w:p>
    <w:p w:rsidR="00834C0B" w:rsidRDefault="00D91982">
      <w:pPr>
        <w:spacing w:after="120" w:line="240" w:lineRule="auto"/>
        <w:ind w:left="720" w:hanging="720"/>
        <w:jc w:val="left"/>
        <w:rPr>
          <w:sz w:val="22"/>
          <w:szCs w:val="22"/>
        </w:rPr>
      </w:pPr>
      <w:r>
        <w:rPr>
          <w:sz w:val="22"/>
          <w:szCs w:val="22"/>
        </w:rPr>
        <w:t>q</w:t>
      </w:r>
      <w:r>
        <w:rPr>
          <w:sz w:val="22"/>
          <w:szCs w:val="22"/>
          <w:vertAlign w:val="subscript"/>
        </w:rPr>
        <w:t>I</w:t>
      </w:r>
      <w:r>
        <w:rPr>
          <w:sz w:val="22"/>
          <w:szCs w:val="22"/>
        </w:rPr>
        <w:t xml:space="preserve"> = solar-flux &amp; X weighted mean of q</w:t>
      </w:r>
      <w:r>
        <w:rPr>
          <w:sz w:val="22"/>
          <w:szCs w:val="22"/>
          <w:vertAlign w:val="subscript"/>
        </w:rPr>
        <w:t>i</w:t>
      </w:r>
      <w:r>
        <w:rPr>
          <w:sz w:val="22"/>
          <w:szCs w:val="22"/>
        </w:rPr>
        <w:t xml:space="preserve"> over the micro-bin wavelengths located in the I</w:t>
      </w:r>
      <w:r>
        <w:rPr>
          <w:sz w:val="22"/>
          <w:szCs w:val="22"/>
          <w:vertAlign w:val="superscript"/>
        </w:rPr>
        <w:t>th</w:t>
      </w:r>
      <w:r>
        <w:rPr>
          <w:sz w:val="22"/>
          <w:szCs w:val="22"/>
        </w:rPr>
        <w:t xml:space="preserve"> macro-bin. </w:t>
      </w:r>
    </w:p>
    <w:p w:rsidR="00834C0B" w:rsidRDefault="00834C0B">
      <w:pPr>
        <w:spacing w:after="160" w:line="240" w:lineRule="auto"/>
        <w:jc w:val="left"/>
        <w:rPr>
          <w:b/>
          <w:i/>
          <w:sz w:val="22"/>
          <w:szCs w:val="22"/>
        </w:rPr>
      </w:pPr>
    </w:p>
    <w:p w:rsidR="00834C0B" w:rsidRDefault="00834C0B">
      <w:pPr>
        <w:spacing w:after="160" w:line="240" w:lineRule="auto"/>
        <w:jc w:val="left"/>
        <w:rPr>
          <w:b/>
          <w:i/>
          <w:sz w:val="22"/>
          <w:szCs w:val="22"/>
        </w:rPr>
      </w:pPr>
    </w:p>
    <w:p w:rsidR="00834C0B" w:rsidRDefault="00D91982">
      <w:pPr>
        <w:spacing w:after="160" w:line="240" w:lineRule="auto"/>
        <w:jc w:val="left"/>
        <w:rPr>
          <w:sz w:val="22"/>
          <w:szCs w:val="22"/>
        </w:rPr>
      </w:pPr>
      <w:r>
        <w:rPr>
          <w:b/>
          <w:i/>
          <w:sz w:val="22"/>
          <w:szCs w:val="22"/>
        </w:rPr>
        <w:t>Calculation of J-values.</w:t>
      </w:r>
      <w:r>
        <w:rPr>
          <w:sz w:val="22"/>
          <w:szCs w:val="22"/>
        </w:rPr>
        <w:t xml:space="preserve"> The quantity we want is the photodissociation (a.k.a. photolysis) rate denoted J</w:t>
      </w:r>
      <w:r>
        <w:rPr>
          <w:sz w:val="22"/>
          <w:szCs w:val="22"/>
          <w:vertAlign w:val="subscript"/>
        </w:rPr>
        <w:t>AB</w:t>
      </w:r>
      <w:r>
        <w:rPr>
          <w:sz w:val="22"/>
          <w:szCs w:val="22"/>
        </w:rPr>
        <w:t xml:space="preserve"> (s</w:t>
      </w:r>
      <w:r>
        <w:rPr>
          <w:sz w:val="22"/>
          <w:szCs w:val="22"/>
          <w:vertAlign w:val="superscript"/>
        </w:rPr>
        <w:t>-1</w:t>
      </w:r>
      <w:r>
        <w:rPr>
          <w:sz w:val="22"/>
          <w:szCs w:val="22"/>
        </w:rPr>
        <w:t>), or sometimes J</w:t>
      </w:r>
      <w:r>
        <w:rPr>
          <w:sz w:val="22"/>
          <w:szCs w:val="22"/>
          <w:vertAlign w:val="subscript"/>
        </w:rPr>
        <w:t>AB_A+B</w:t>
      </w:r>
      <w:r>
        <w:rPr>
          <w:sz w:val="22"/>
          <w:szCs w:val="22"/>
        </w:rPr>
        <w:t xml:space="preserve"> to avoid ambiguity regarding the products. </w:t>
      </w:r>
    </w:p>
    <w:p w:rsidR="00834C0B" w:rsidRDefault="00D91982">
      <w:pPr>
        <w:spacing w:after="120" w:line="259" w:lineRule="auto"/>
        <w:jc w:val="left"/>
        <w:rPr>
          <w:sz w:val="22"/>
          <w:szCs w:val="22"/>
        </w:rPr>
      </w:pPr>
      <w:r>
        <w:rPr>
          <w:sz w:val="22"/>
          <w:szCs w:val="22"/>
        </w:rPr>
        <w:tab/>
      </w:r>
      <w:r>
        <w:rPr>
          <w:sz w:val="22"/>
          <w:szCs w:val="22"/>
        </w:rPr>
        <w:tab/>
        <w:t xml:space="preserve">AB + </w:t>
      </w:r>
      <w:r>
        <w:rPr>
          <w:i/>
          <w:sz w:val="22"/>
          <w:szCs w:val="22"/>
        </w:rPr>
        <w:t xml:space="preserve">hv </w:t>
      </w:r>
      <w:sdt>
        <w:sdtPr>
          <w:tag w:val="goog_rdk_1"/>
          <w:id w:val="-1911529837"/>
        </w:sdtPr>
        <w:sdtEndPr/>
        <w:sdtContent>
          <w:r>
            <w:rPr>
              <w:rFonts w:ascii="Cardo" w:eastAsia="Cardo" w:hAnsi="Cardo" w:cs="Cardo"/>
              <w:sz w:val="22"/>
              <w:szCs w:val="22"/>
            </w:rPr>
            <w:t xml:space="preserve"> </w:t>
          </w:r>
          <w:r>
            <w:rPr>
              <w:rFonts w:ascii="Cardo" w:eastAsia="Cardo" w:hAnsi="Cardo" w:cs="Cardo"/>
              <w:sz w:val="22"/>
              <w:szCs w:val="22"/>
            </w:rPr>
            <w:t>→ A + B</w:t>
          </w:r>
          <w:r>
            <w:rPr>
              <w:rFonts w:ascii="Cardo" w:eastAsia="Cardo" w:hAnsi="Cardo" w:cs="Cardo"/>
              <w:sz w:val="22"/>
              <w:szCs w:val="22"/>
            </w:rPr>
            <w:tab/>
          </w:r>
          <w:r>
            <w:rPr>
              <w:rFonts w:ascii="Cardo" w:eastAsia="Cardo" w:hAnsi="Cardo" w:cs="Cardo"/>
              <w:sz w:val="22"/>
              <w:szCs w:val="22"/>
            </w:rPr>
            <w:tab/>
          </w:r>
          <w:r>
            <w:rPr>
              <w:rFonts w:ascii="Cardo" w:eastAsia="Cardo" w:hAnsi="Cardo" w:cs="Cardo"/>
              <w:sz w:val="22"/>
              <w:szCs w:val="22"/>
            </w:rPr>
            <w:tab/>
          </w:r>
          <w:r>
            <w:rPr>
              <w:rFonts w:ascii="Cardo" w:eastAsia="Cardo" w:hAnsi="Cardo" w:cs="Cardo"/>
              <w:sz w:val="22"/>
              <w:szCs w:val="22"/>
            </w:rPr>
            <w:tab/>
          </w:r>
          <w:r>
            <w:rPr>
              <w:rFonts w:ascii="Cardo" w:eastAsia="Cardo" w:hAnsi="Cardo" w:cs="Cardo"/>
              <w:sz w:val="22"/>
              <w:szCs w:val="22"/>
            </w:rPr>
            <w:tab/>
          </w:r>
          <w:r>
            <w:rPr>
              <w:rFonts w:ascii="Cardo" w:eastAsia="Cardo" w:hAnsi="Cardo" w:cs="Cardo"/>
              <w:sz w:val="22"/>
              <w:szCs w:val="22"/>
            </w:rPr>
            <w:tab/>
          </w:r>
          <w:r>
            <w:rPr>
              <w:rFonts w:ascii="Cardo" w:eastAsia="Cardo" w:hAnsi="Cardo" w:cs="Cardo"/>
              <w:sz w:val="22"/>
              <w:szCs w:val="22"/>
            </w:rPr>
            <w:tab/>
            <w:t>(1)</w:t>
          </w:r>
        </w:sdtContent>
      </w:sdt>
    </w:p>
    <w:p w:rsidR="00834C0B" w:rsidRDefault="00D91982">
      <w:pPr>
        <w:spacing w:after="120" w:line="259" w:lineRule="auto"/>
        <w:jc w:val="left"/>
        <w:rPr>
          <w:sz w:val="22"/>
          <w:szCs w:val="22"/>
        </w:rPr>
      </w:pPr>
      <w:r>
        <w:rPr>
          <w:sz w:val="22"/>
          <w:szCs w:val="22"/>
        </w:rPr>
        <w:t>This calculation requires integrating over all wavelengths with non-zero X and q.</w:t>
      </w:r>
    </w:p>
    <w:p w:rsidR="00834C0B" w:rsidRDefault="00D91982">
      <w:pPr>
        <w:spacing w:after="120" w:line="259" w:lineRule="auto"/>
        <w:ind w:left="720" w:firstLine="720"/>
        <w:jc w:val="left"/>
        <w:rPr>
          <w:sz w:val="22"/>
          <w:szCs w:val="22"/>
        </w:rPr>
      </w:pPr>
      <w:r>
        <w:rPr>
          <w:sz w:val="22"/>
          <w:szCs w:val="22"/>
        </w:rPr>
        <w:t xml:space="preserve">J(T,p)  = </w:t>
      </w:r>
      <w:sdt>
        <w:sdtPr>
          <w:tag w:val="goog_rdk_2"/>
          <w:id w:val="-1989701740"/>
        </w:sdtPr>
        <w:sdtEndPr/>
        <w:sdtContent>
          <w:r>
            <w:rPr>
              <w:rFonts w:ascii="Gungsuh" w:eastAsia="Gungsuh" w:hAnsi="Gungsuh" w:cs="Gungsuh"/>
              <w:sz w:val="28"/>
              <w:szCs w:val="28"/>
            </w:rPr>
            <w:t xml:space="preserve"> ∫</w:t>
          </w:r>
        </w:sdtContent>
      </w:sdt>
      <w:r>
        <w:rPr>
          <w:sz w:val="22"/>
          <w:szCs w:val="22"/>
        </w:rPr>
        <w:t xml:space="preserve"> S(w) X(w,t) q(w,T,p) dw </w:t>
      </w:r>
      <w:r>
        <w:rPr>
          <w:sz w:val="22"/>
          <w:szCs w:val="22"/>
        </w:rPr>
        <w:tab/>
      </w:r>
      <w:r>
        <w:rPr>
          <w:sz w:val="22"/>
          <w:szCs w:val="22"/>
        </w:rPr>
        <w:tab/>
      </w:r>
      <w:r>
        <w:rPr>
          <w:sz w:val="22"/>
          <w:szCs w:val="22"/>
        </w:rPr>
        <w:tab/>
      </w:r>
      <w:r>
        <w:rPr>
          <w:sz w:val="22"/>
          <w:szCs w:val="22"/>
        </w:rPr>
        <w:tab/>
      </w:r>
      <w:r>
        <w:rPr>
          <w:sz w:val="22"/>
          <w:szCs w:val="22"/>
        </w:rPr>
        <w:tab/>
        <w:t>(2)</w:t>
      </w:r>
    </w:p>
    <w:p w:rsidR="00834C0B" w:rsidRDefault="00D91982">
      <w:pPr>
        <w:spacing w:after="120" w:line="259" w:lineRule="auto"/>
        <w:jc w:val="left"/>
        <w:rPr>
          <w:sz w:val="22"/>
          <w:szCs w:val="22"/>
        </w:rPr>
      </w:pPr>
      <w:r>
        <w:rPr>
          <w:sz w:val="22"/>
          <w:szCs w:val="22"/>
        </w:rPr>
        <w:t>If we neglect scattering, we can simplify the RT calculation by replacing S(w) with the exponential decay of the solar beam F(w) e</w:t>
      </w:r>
      <w:r>
        <w:rPr>
          <w:sz w:val="22"/>
          <w:szCs w:val="22"/>
          <w:vertAlign w:val="superscript"/>
        </w:rPr>
        <w:t>-OD(w)</w:t>
      </w:r>
      <w:r>
        <w:rPr>
          <w:sz w:val="22"/>
          <w:szCs w:val="22"/>
        </w:rPr>
        <w:t>.</w:t>
      </w:r>
    </w:p>
    <w:p w:rsidR="00834C0B" w:rsidRDefault="00D91982">
      <w:pPr>
        <w:spacing w:after="120" w:line="259" w:lineRule="auto"/>
        <w:ind w:left="720" w:firstLine="720"/>
        <w:jc w:val="left"/>
        <w:rPr>
          <w:sz w:val="22"/>
          <w:szCs w:val="22"/>
        </w:rPr>
      </w:pPr>
      <w:r>
        <w:rPr>
          <w:sz w:val="22"/>
          <w:szCs w:val="22"/>
        </w:rPr>
        <w:t xml:space="preserve">J(T,p)  = </w:t>
      </w:r>
      <w:sdt>
        <w:sdtPr>
          <w:tag w:val="goog_rdk_3"/>
          <w:id w:val="2069920368"/>
        </w:sdtPr>
        <w:sdtEndPr/>
        <w:sdtContent>
          <w:r>
            <w:rPr>
              <w:rFonts w:ascii="Gungsuh" w:eastAsia="Gungsuh" w:hAnsi="Gungsuh" w:cs="Gungsuh"/>
              <w:sz w:val="28"/>
              <w:szCs w:val="28"/>
            </w:rPr>
            <w:t xml:space="preserve"> ∫</w:t>
          </w:r>
        </w:sdtContent>
      </w:sdt>
      <w:r>
        <w:rPr>
          <w:sz w:val="22"/>
          <w:szCs w:val="22"/>
        </w:rPr>
        <w:t xml:space="preserve"> F(w) exp[–OD(w)] X(w,t) q(w,T,p) dw </w:t>
      </w:r>
      <w:r>
        <w:rPr>
          <w:sz w:val="22"/>
          <w:szCs w:val="22"/>
        </w:rPr>
        <w:tab/>
      </w:r>
      <w:r>
        <w:rPr>
          <w:sz w:val="22"/>
          <w:szCs w:val="22"/>
        </w:rPr>
        <w:tab/>
      </w:r>
      <w:r>
        <w:rPr>
          <w:sz w:val="22"/>
          <w:szCs w:val="22"/>
        </w:rPr>
        <w:tab/>
        <w:t>(3)</w:t>
      </w:r>
    </w:p>
    <w:p w:rsidR="00834C0B" w:rsidRDefault="00D91982">
      <w:pPr>
        <w:spacing w:after="120" w:line="259" w:lineRule="auto"/>
        <w:jc w:val="left"/>
        <w:rPr>
          <w:sz w:val="22"/>
          <w:szCs w:val="22"/>
        </w:rPr>
      </w:pPr>
      <w:r>
        <w:rPr>
          <w:sz w:val="22"/>
          <w:szCs w:val="22"/>
        </w:rPr>
        <w:t>Suppose that there are a set of wavelengths W* that have the</w:t>
      </w:r>
      <w:r>
        <w:rPr>
          <w:sz w:val="22"/>
          <w:szCs w:val="22"/>
        </w:rPr>
        <w:t xml:space="preserve"> same optical depth OD*, then for the contribution to J from that set W* we can move the constant exp[-OD(W*)] outside of the integral </w:t>
      </w:r>
    </w:p>
    <w:p w:rsidR="00834C0B" w:rsidRDefault="00D91982">
      <w:pPr>
        <w:spacing w:after="120" w:line="259" w:lineRule="auto"/>
        <w:ind w:left="720" w:firstLine="720"/>
        <w:jc w:val="left"/>
        <w:rPr>
          <w:sz w:val="22"/>
          <w:szCs w:val="22"/>
        </w:rPr>
      </w:pPr>
      <w:r>
        <w:rPr>
          <w:sz w:val="22"/>
          <w:szCs w:val="22"/>
        </w:rPr>
        <w:t xml:space="preserve">J*(T,p)  = </w:t>
      </w:r>
      <w:r>
        <w:rPr>
          <w:sz w:val="28"/>
          <w:szCs w:val="28"/>
        </w:rPr>
        <w:t xml:space="preserve"> </w:t>
      </w:r>
      <w:r>
        <w:rPr>
          <w:sz w:val="22"/>
          <w:szCs w:val="22"/>
        </w:rPr>
        <w:t xml:space="preserve">exp[–OD*]  </w:t>
      </w:r>
      <w:sdt>
        <w:sdtPr>
          <w:tag w:val="goog_rdk_4"/>
          <w:id w:val="-2100932957"/>
        </w:sdtPr>
        <w:sdtEndPr/>
        <w:sdtContent>
          <w:r>
            <w:rPr>
              <w:rFonts w:ascii="Gungsuh" w:eastAsia="Gungsuh" w:hAnsi="Gungsuh" w:cs="Gungsuh"/>
              <w:sz w:val="28"/>
              <w:szCs w:val="28"/>
            </w:rPr>
            <w:t>∫</w:t>
          </w:r>
        </w:sdtContent>
      </w:sdt>
      <w:r>
        <w:rPr>
          <w:sz w:val="22"/>
          <w:szCs w:val="22"/>
          <w:vertAlign w:val="subscript"/>
        </w:rPr>
        <w:t>W*</w:t>
      </w:r>
      <w:r>
        <w:rPr>
          <w:sz w:val="22"/>
          <w:szCs w:val="22"/>
        </w:rPr>
        <w:t xml:space="preserve"> F(w) X(w,t) q(w,T,p) dw </w:t>
      </w:r>
      <w:r>
        <w:rPr>
          <w:sz w:val="22"/>
          <w:szCs w:val="22"/>
        </w:rPr>
        <w:tab/>
      </w:r>
      <w:r>
        <w:rPr>
          <w:sz w:val="22"/>
          <w:szCs w:val="22"/>
        </w:rPr>
        <w:tab/>
      </w:r>
      <w:r>
        <w:rPr>
          <w:sz w:val="22"/>
          <w:szCs w:val="22"/>
        </w:rPr>
        <w:tab/>
        <w:t>(4)</w:t>
      </w:r>
    </w:p>
    <w:p w:rsidR="00834C0B" w:rsidRDefault="00D91982">
      <w:pPr>
        <w:spacing w:after="120" w:line="259" w:lineRule="auto"/>
        <w:jc w:val="left"/>
        <w:rPr>
          <w:sz w:val="22"/>
          <w:szCs w:val="22"/>
        </w:rPr>
      </w:pPr>
      <w:r>
        <w:rPr>
          <w:sz w:val="22"/>
          <w:szCs w:val="22"/>
        </w:rPr>
        <w:t xml:space="preserve">For the set of wavelengths w </w:t>
      </w:r>
      <w:r>
        <w:rPr>
          <w:rFonts w:ascii="Cambria Math" w:eastAsia="Cambria Math" w:hAnsi="Cambria Math" w:cs="Cambria Math"/>
          <w:b/>
        </w:rPr>
        <w:t xml:space="preserve">∈ </w:t>
      </w:r>
      <w:r>
        <w:rPr>
          <w:sz w:val="22"/>
          <w:szCs w:val="22"/>
        </w:rPr>
        <w:t>W*, we can pre-calculate tota</w:t>
      </w:r>
      <w:r>
        <w:rPr>
          <w:sz w:val="22"/>
          <w:szCs w:val="22"/>
        </w:rPr>
        <w:t>l flux G* in the set of w* (photons cm</w:t>
      </w:r>
      <w:r>
        <w:rPr>
          <w:sz w:val="22"/>
          <w:szCs w:val="22"/>
          <w:vertAlign w:val="superscript"/>
        </w:rPr>
        <w:t>-2</w:t>
      </w:r>
      <w:r>
        <w:rPr>
          <w:sz w:val="22"/>
          <w:szCs w:val="22"/>
        </w:rPr>
        <w:t xml:space="preserve"> s</w:t>
      </w:r>
      <w:r>
        <w:rPr>
          <w:sz w:val="22"/>
          <w:szCs w:val="22"/>
          <w:vertAlign w:val="superscript"/>
        </w:rPr>
        <w:t>-1</w:t>
      </w:r>
      <w:r>
        <w:rPr>
          <w:sz w:val="22"/>
          <w:szCs w:val="22"/>
        </w:rPr>
        <w:t>) as well as X* (cm</w:t>
      </w:r>
      <w:r>
        <w:rPr>
          <w:sz w:val="22"/>
          <w:szCs w:val="22"/>
          <w:vertAlign w:val="superscript"/>
        </w:rPr>
        <w:t>2</w:t>
      </w:r>
      <w:r>
        <w:rPr>
          <w:sz w:val="22"/>
          <w:szCs w:val="22"/>
        </w:rPr>
        <w:t>) and q* (dimensionless).</w:t>
      </w:r>
    </w:p>
    <w:p w:rsidR="00834C0B" w:rsidRDefault="00D91982">
      <w:pPr>
        <w:spacing w:after="120" w:line="259" w:lineRule="auto"/>
        <w:ind w:left="720" w:firstLine="720"/>
        <w:jc w:val="left"/>
        <w:rPr>
          <w:sz w:val="22"/>
          <w:szCs w:val="22"/>
        </w:rPr>
      </w:pPr>
      <w:sdt>
        <w:sdtPr>
          <w:tag w:val="goog_rdk_5"/>
          <w:id w:val="604076910"/>
        </w:sdtPr>
        <w:sdtEndPr/>
        <w:sdtContent>
          <w:r>
            <w:rPr>
              <w:rFonts w:ascii="Gungsuh" w:eastAsia="Gungsuh" w:hAnsi="Gungsuh" w:cs="Gungsuh"/>
              <w:sz w:val="22"/>
              <w:szCs w:val="22"/>
            </w:rPr>
            <w:t>G*  =  ∫</w:t>
          </w:r>
        </w:sdtContent>
      </w:sdt>
      <w:r>
        <w:rPr>
          <w:sz w:val="22"/>
          <w:szCs w:val="22"/>
          <w:vertAlign w:val="subscript"/>
        </w:rPr>
        <w:t>w</w:t>
      </w:r>
      <w:r>
        <w:rPr>
          <w:rFonts w:ascii="Cambria Math" w:eastAsia="Cambria Math" w:hAnsi="Cambria Math" w:cs="Cambria Math"/>
          <w:b/>
          <w:vertAlign w:val="subscript"/>
        </w:rPr>
        <w:t>∈</w:t>
      </w:r>
      <w:r>
        <w:rPr>
          <w:sz w:val="22"/>
          <w:szCs w:val="22"/>
          <w:vertAlign w:val="subscript"/>
        </w:rPr>
        <w:t>W*</w:t>
      </w:r>
      <w:r>
        <w:rPr>
          <w:sz w:val="22"/>
          <w:szCs w:val="22"/>
        </w:rPr>
        <w:t xml:space="preserve"> F(w) dw</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(5)</w:t>
      </w:r>
    </w:p>
    <w:p w:rsidR="00834C0B" w:rsidRDefault="00D91982">
      <w:pPr>
        <w:spacing w:after="120" w:line="259" w:lineRule="auto"/>
        <w:ind w:left="720" w:firstLine="720"/>
        <w:jc w:val="left"/>
        <w:rPr>
          <w:sz w:val="22"/>
          <w:szCs w:val="22"/>
        </w:rPr>
      </w:pPr>
      <w:sdt>
        <w:sdtPr>
          <w:tag w:val="goog_rdk_6"/>
          <w:id w:val="1985969319"/>
        </w:sdtPr>
        <w:sdtEndPr/>
        <w:sdtContent>
          <w:r>
            <w:rPr>
              <w:rFonts w:ascii="Gungsuh" w:eastAsia="Gungsuh" w:hAnsi="Gungsuh" w:cs="Gungsuh"/>
              <w:sz w:val="22"/>
              <w:szCs w:val="22"/>
            </w:rPr>
            <w:t>X*(T)  =  ∫</w:t>
          </w:r>
        </w:sdtContent>
      </w:sdt>
      <w:r>
        <w:rPr>
          <w:sz w:val="22"/>
          <w:szCs w:val="22"/>
          <w:vertAlign w:val="subscript"/>
        </w:rPr>
        <w:t>W*</w:t>
      </w:r>
      <w:sdt>
        <w:sdtPr>
          <w:tag w:val="goog_rdk_7"/>
          <w:id w:val="1825706004"/>
        </w:sdtPr>
        <w:sdtEndPr/>
        <w:sdtContent>
          <w:r>
            <w:rPr>
              <w:rFonts w:ascii="Gungsuh" w:eastAsia="Gungsuh" w:hAnsi="Gungsuh" w:cs="Gungsuh"/>
              <w:sz w:val="22"/>
              <w:szCs w:val="22"/>
            </w:rPr>
            <w:t xml:space="preserve"> F(w) X(w,T) dw  /  ∫</w:t>
          </w:r>
        </w:sdtContent>
      </w:sdt>
      <w:r>
        <w:rPr>
          <w:sz w:val="22"/>
          <w:szCs w:val="22"/>
          <w:vertAlign w:val="subscript"/>
        </w:rPr>
        <w:t>W*</w:t>
      </w:r>
      <w:r>
        <w:rPr>
          <w:sz w:val="22"/>
          <w:szCs w:val="22"/>
        </w:rPr>
        <w:t xml:space="preserve"> F(w) dw</w:t>
      </w:r>
      <w:r>
        <w:rPr>
          <w:sz w:val="22"/>
          <w:szCs w:val="22"/>
        </w:rPr>
        <w:tab/>
      </w:r>
      <w:r>
        <w:rPr>
          <w:sz w:val="22"/>
          <w:szCs w:val="22"/>
        </w:rPr>
        <w:tab/>
      </w:r>
      <w:r>
        <w:rPr>
          <w:sz w:val="22"/>
          <w:szCs w:val="22"/>
        </w:rPr>
        <w:tab/>
      </w:r>
      <w:r>
        <w:rPr>
          <w:sz w:val="22"/>
          <w:szCs w:val="22"/>
        </w:rPr>
        <w:tab/>
        <w:t>(6)</w:t>
      </w:r>
    </w:p>
    <w:p w:rsidR="00834C0B" w:rsidRDefault="00D91982">
      <w:pPr>
        <w:spacing w:after="120" w:line="259" w:lineRule="auto"/>
        <w:ind w:left="720" w:firstLine="720"/>
        <w:jc w:val="left"/>
        <w:rPr>
          <w:sz w:val="22"/>
          <w:szCs w:val="22"/>
        </w:rPr>
      </w:pPr>
      <w:sdt>
        <w:sdtPr>
          <w:tag w:val="goog_rdk_8"/>
          <w:id w:val="617407053"/>
        </w:sdtPr>
        <w:sdtEndPr/>
        <w:sdtContent>
          <w:r>
            <w:rPr>
              <w:rFonts w:ascii="Gungsuh" w:eastAsia="Gungsuh" w:hAnsi="Gungsuh" w:cs="Gungsuh"/>
              <w:sz w:val="22"/>
              <w:szCs w:val="22"/>
            </w:rPr>
            <w:t>q*(T,p)  =  ∫</w:t>
          </w:r>
        </w:sdtContent>
      </w:sdt>
      <w:r>
        <w:rPr>
          <w:sz w:val="22"/>
          <w:szCs w:val="22"/>
          <w:vertAlign w:val="subscript"/>
        </w:rPr>
        <w:t>W*</w:t>
      </w:r>
      <w:sdt>
        <w:sdtPr>
          <w:tag w:val="goog_rdk_9"/>
          <w:id w:val="389090150"/>
        </w:sdtPr>
        <w:sdtEndPr/>
        <w:sdtContent>
          <w:r>
            <w:rPr>
              <w:rFonts w:ascii="Gungsuh" w:eastAsia="Gungsuh" w:hAnsi="Gungsuh" w:cs="Gungsuh"/>
              <w:sz w:val="22"/>
              <w:szCs w:val="22"/>
            </w:rPr>
            <w:t xml:space="preserve"> F(w) X(w,t) q(w,T,p) dw  /  ∫</w:t>
          </w:r>
        </w:sdtContent>
      </w:sdt>
      <w:r>
        <w:rPr>
          <w:sz w:val="22"/>
          <w:szCs w:val="22"/>
          <w:vertAlign w:val="subscript"/>
        </w:rPr>
        <w:t>W*</w:t>
      </w:r>
      <w:r>
        <w:rPr>
          <w:sz w:val="22"/>
          <w:szCs w:val="22"/>
        </w:rPr>
        <w:t xml:space="preserve"> F(w) X(w,T) dw  </w:t>
      </w:r>
      <w:r>
        <w:rPr>
          <w:sz w:val="22"/>
          <w:szCs w:val="22"/>
        </w:rPr>
        <w:tab/>
      </w:r>
      <w:r>
        <w:rPr>
          <w:sz w:val="22"/>
          <w:szCs w:val="22"/>
        </w:rPr>
        <w:tab/>
        <w:t>(7)</w:t>
      </w:r>
    </w:p>
    <w:p w:rsidR="00834C0B" w:rsidRDefault="00D91982">
      <w:pPr>
        <w:spacing w:after="120" w:line="259" w:lineRule="auto"/>
        <w:jc w:val="left"/>
        <w:rPr>
          <w:sz w:val="22"/>
          <w:szCs w:val="22"/>
        </w:rPr>
      </w:pPr>
      <w:r>
        <w:rPr>
          <w:sz w:val="22"/>
          <w:szCs w:val="22"/>
        </w:rPr>
        <w:t>Thu</w:t>
      </w:r>
      <w:r>
        <w:rPr>
          <w:sz w:val="22"/>
          <w:szCs w:val="22"/>
        </w:rPr>
        <w:t>s, we can simply calculate J*(T,p) (sec</w:t>
      </w:r>
      <w:r>
        <w:rPr>
          <w:sz w:val="22"/>
          <w:szCs w:val="22"/>
          <w:vertAlign w:val="superscript"/>
        </w:rPr>
        <w:t>-1</w:t>
      </w:r>
      <w:r>
        <w:rPr>
          <w:sz w:val="22"/>
          <w:szCs w:val="22"/>
        </w:rPr>
        <w:t>) using the locally calculated OD* which is a function of solar zenith angle (time of day) and overhead absorbers.  In a scattering atmosphere OD* will include also the effects of cloud, aerosol, and Rayleigh scatte</w:t>
      </w:r>
      <w:r>
        <w:rPr>
          <w:sz w:val="22"/>
          <w:szCs w:val="22"/>
        </w:rPr>
        <w:t>ring.   For each wavelength grouping W*, we pre-calculate the values X* (function of local temperature), q* (function of both temperature and pressure or density), and G* (function of sun-earth distance and solar activity).  Because all the wavelengths inc</w:t>
      </w:r>
      <w:r>
        <w:rPr>
          <w:sz w:val="22"/>
          <w:szCs w:val="22"/>
        </w:rPr>
        <w:t>luded in W* are assumed to have the same absorption and scattering throughout the atmosphere, we can do a single RT solution to get S* and calculate J (equation 2).   The J-value is then the sum over all the wavelength bins W*.</w:t>
      </w:r>
    </w:p>
    <w:p w:rsidR="00834C0B" w:rsidRDefault="00D91982">
      <w:pPr>
        <w:spacing w:after="120" w:line="259" w:lineRule="auto"/>
        <w:jc w:val="left"/>
        <w:rPr>
          <w:sz w:val="22"/>
          <w:szCs w:val="22"/>
        </w:rPr>
      </w:pPr>
      <w:r>
        <w:rPr>
          <w:sz w:val="22"/>
          <w:szCs w:val="22"/>
        </w:rPr>
        <w:tab/>
      </w:r>
      <w:r>
        <w:rPr>
          <w:sz w:val="22"/>
          <w:szCs w:val="22"/>
        </w:rPr>
        <w:tab/>
        <w:t xml:space="preserve">J(T,p) = </w:t>
      </w:r>
      <w:r>
        <w:rPr>
          <w:sz w:val="28"/>
          <w:szCs w:val="28"/>
        </w:rPr>
        <w:t>Σ</w:t>
      </w:r>
      <w:r>
        <w:rPr>
          <w:sz w:val="22"/>
          <w:szCs w:val="22"/>
          <w:vertAlign w:val="subscript"/>
        </w:rPr>
        <w:t>W*</w:t>
      </w:r>
      <w:r>
        <w:rPr>
          <w:sz w:val="22"/>
          <w:szCs w:val="22"/>
        </w:rPr>
        <w:t xml:space="preserve"> exp(-OD*) G* X*(T) q*(T,p) ) = </w:t>
      </w:r>
      <w:r>
        <w:rPr>
          <w:sz w:val="28"/>
          <w:szCs w:val="28"/>
        </w:rPr>
        <w:t>Σ</w:t>
      </w:r>
      <w:r>
        <w:rPr>
          <w:sz w:val="22"/>
          <w:szCs w:val="22"/>
          <w:vertAlign w:val="subscript"/>
        </w:rPr>
        <w:t>W*</w:t>
      </w:r>
      <w:r>
        <w:rPr>
          <w:sz w:val="22"/>
          <w:szCs w:val="22"/>
        </w:rPr>
        <w:t xml:space="preserve"> S* X*(T) q*(T,p)</w:t>
      </w:r>
      <w:r>
        <w:rPr>
          <w:sz w:val="22"/>
          <w:szCs w:val="22"/>
        </w:rPr>
        <w:tab/>
        <w:t>(8)</w:t>
      </w:r>
    </w:p>
    <w:p w:rsidR="00834C0B" w:rsidRDefault="00D91982">
      <w:pPr>
        <w:spacing w:after="120" w:line="259" w:lineRule="auto"/>
        <w:jc w:val="left"/>
        <w:rPr>
          <w:sz w:val="22"/>
          <w:szCs w:val="22"/>
        </w:rPr>
      </w:pPr>
      <w:r>
        <w:rPr>
          <w:sz w:val="22"/>
          <w:szCs w:val="22"/>
        </w:rPr>
        <w:t>The critical design point in selecting the wavelengths to include in macro-bin W* is “What counts as nearly the same opacity?”   This decision is made based on a criteria for computational efficiency</w:t>
      </w:r>
      <w:r>
        <w:rPr>
          <w:sz w:val="22"/>
          <w:szCs w:val="22"/>
        </w:rPr>
        <w:t xml:space="preserve"> or relative error (i.e., compared to a reference calculation using finer macro-bins or the original source data in micro-bins).    </w:t>
      </w:r>
    </w:p>
    <w:p w:rsidR="00834C0B" w:rsidRDefault="00834C0B">
      <w:pPr>
        <w:spacing w:after="120" w:line="259" w:lineRule="auto"/>
        <w:jc w:val="left"/>
        <w:rPr>
          <w:sz w:val="22"/>
          <w:szCs w:val="22"/>
        </w:rPr>
      </w:pPr>
    </w:p>
    <w:p w:rsidR="00834C0B" w:rsidRDefault="00D91982">
      <w:pPr>
        <w:spacing w:after="160" w:line="259" w:lineRule="auto"/>
        <w:jc w:val="left"/>
        <w:rPr>
          <w:sz w:val="22"/>
          <w:szCs w:val="22"/>
        </w:rPr>
      </w:pPr>
      <w:r>
        <w:br w:type="page"/>
      </w:r>
    </w:p>
    <w:p w:rsidR="00834C0B" w:rsidRDefault="00D91982">
      <w:pPr>
        <w:spacing w:after="120" w:line="259" w:lineRule="auto"/>
        <w:jc w:val="left"/>
        <w:rPr>
          <w:sz w:val="22"/>
          <w:szCs w:val="22"/>
        </w:rPr>
      </w:pPr>
      <w:r>
        <w:rPr>
          <w:b/>
          <w:i/>
          <w:sz w:val="22"/>
          <w:szCs w:val="22"/>
        </w:rPr>
        <w:t>An Introduction to the Yale-Harvard-GISS-UCI photolysis codes.</w:t>
      </w:r>
      <w:r>
        <w:rPr>
          <w:sz w:val="22"/>
          <w:szCs w:val="22"/>
        </w:rPr>
        <w:t xml:space="preserve"> The calculation of photolysis rates requires a monochroma</w:t>
      </w:r>
      <w:r>
        <w:rPr>
          <w:sz w:val="22"/>
          <w:szCs w:val="22"/>
        </w:rPr>
        <w:t xml:space="preserve">tic </w:t>
      </w:r>
      <w:r>
        <w:rPr>
          <w:b/>
          <w:sz w:val="22"/>
          <w:szCs w:val="22"/>
        </w:rPr>
        <w:t>radiative transfer (RT) solver</w:t>
      </w:r>
      <w:r>
        <w:rPr>
          <w:sz w:val="22"/>
          <w:szCs w:val="22"/>
        </w:rPr>
        <w:t xml:space="preserve"> that computes the mean specific intensity (S) throughout the atmosphere so that a </w:t>
      </w:r>
      <w:r>
        <w:rPr>
          <w:b/>
          <w:sz w:val="22"/>
          <w:szCs w:val="22"/>
        </w:rPr>
        <w:t>wavelength integrator</w:t>
      </w:r>
      <w:r>
        <w:rPr>
          <w:sz w:val="22"/>
          <w:szCs w:val="22"/>
        </w:rPr>
        <w:t xml:space="preserve"> can sum the total J-values over the macro-wavelength bins.  This paper focuses on the wavelength integrator and only </w:t>
      </w:r>
      <w:r>
        <w:rPr>
          <w:sz w:val="22"/>
          <w:szCs w:val="22"/>
        </w:rPr>
        <w:t>a brief introduction to the RT solvers is given below.</w:t>
      </w:r>
    </w:p>
    <w:p w:rsidR="00834C0B" w:rsidRDefault="00D91982">
      <w:pPr>
        <w:spacing w:after="120" w:line="259" w:lineRule="auto"/>
        <w:jc w:val="left"/>
        <w:rPr>
          <w:sz w:val="22"/>
          <w:szCs w:val="22"/>
        </w:rPr>
      </w:pPr>
      <w:r>
        <w:rPr>
          <w:sz w:val="22"/>
          <w:szCs w:val="22"/>
        </w:rPr>
        <w:t xml:space="preserve">The monochromatic solution of the </w:t>
      </w:r>
      <w:r>
        <w:rPr>
          <w:b/>
          <w:sz w:val="22"/>
          <w:szCs w:val="22"/>
        </w:rPr>
        <w:t>radiative transfer</w:t>
      </w:r>
      <w:r>
        <w:rPr>
          <w:sz w:val="22"/>
          <w:szCs w:val="22"/>
        </w:rPr>
        <w:t xml:space="preserve"> equation in a scattering atmosphere via the Feautrier method (1964) started with Rayleigh scattering in planetary atmospheres (Prather, 1974).  This symmetric scattering code was extended to asymmetric scattering and used by Cochran and Trafton (1978), al</w:t>
      </w:r>
      <w:r>
        <w:rPr>
          <w:sz w:val="22"/>
          <w:szCs w:val="22"/>
        </w:rPr>
        <w:t>so for planetary atmospheres. The extension to asymmetric scattering was essential for clouds and aerosols and is first documented in Jacob, Gottlieb, and Prather (1989) for calculating photochemistry in a polluted cloudy boundary layer.  The first publicl</w:t>
      </w:r>
      <w:r>
        <w:rPr>
          <w:sz w:val="22"/>
          <w:szCs w:val="22"/>
        </w:rPr>
        <w:t xml:space="preserve">y released RT code using this method was documented in </w:t>
      </w:r>
      <w:r>
        <w:rPr>
          <w:b/>
          <w:sz w:val="22"/>
          <w:szCs w:val="22"/>
        </w:rPr>
        <w:t>Fast-J</w:t>
      </w:r>
      <w:r>
        <w:rPr>
          <w:sz w:val="22"/>
          <w:szCs w:val="22"/>
        </w:rPr>
        <w:t xml:space="preserve"> (Wild et al., 2000), extended to the stratosphere </w:t>
      </w:r>
      <w:r>
        <w:rPr>
          <w:b/>
          <w:sz w:val="22"/>
          <w:szCs w:val="22"/>
        </w:rPr>
        <w:t>Fast-J2</w:t>
      </w:r>
      <w:r>
        <w:rPr>
          <w:sz w:val="22"/>
          <w:szCs w:val="22"/>
        </w:rPr>
        <w:t xml:space="preserve"> (Bian and Prather, 2002), and then to fractional cloud fields with </w:t>
      </w:r>
      <w:r>
        <w:rPr>
          <w:b/>
          <w:sz w:val="22"/>
          <w:szCs w:val="22"/>
        </w:rPr>
        <w:t>Cloud-J</w:t>
      </w:r>
      <w:r>
        <w:rPr>
          <w:sz w:val="22"/>
          <w:szCs w:val="22"/>
        </w:rPr>
        <w:t xml:space="preserve"> (Neu et al., 2007; Prather 2015) and to a spherical refractin</w:t>
      </w:r>
      <w:r>
        <w:rPr>
          <w:sz w:val="22"/>
          <w:szCs w:val="22"/>
        </w:rPr>
        <w:t xml:space="preserve">g atmosphere with </w:t>
      </w:r>
      <w:r>
        <w:rPr>
          <w:b/>
          <w:sz w:val="22"/>
          <w:szCs w:val="22"/>
        </w:rPr>
        <w:t xml:space="preserve">Solar-J </w:t>
      </w:r>
      <w:r>
        <w:rPr>
          <w:sz w:val="22"/>
          <w:szCs w:val="22"/>
        </w:rPr>
        <w:t xml:space="preserve">(Prather and Hsu, 2019; Hsu and Prather, 2021).  The current public version of </w:t>
      </w:r>
      <w:r>
        <w:rPr>
          <w:b/>
          <w:sz w:val="22"/>
          <w:szCs w:val="22"/>
        </w:rPr>
        <w:t>Cloud-J</w:t>
      </w:r>
      <w:r>
        <w:rPr>
          <w:sz w:val="22"/>
          <w:szCs w:val="22"/>
        </w:rPr>
        <w:t xml:space="preserve"> is posted at doi: 10.7280/D1Q398 (May 2023). </w:t>
      </w:r>
    </w:p>
    <w:p w:rsidR="00834C0B" w:rsidRDefault="00D91982">
      <w:pPr>
        <w:spacing w:after="120" w:line="259" w:lineRule="auto"/>
        <w:jc w:val="left"/>
        <w:rPr>
          <w:sz w:val="22"/>
          <w:szCs w:val="22"/>
        </w:rPr>
      </w:pPr>
      <w:r>
        <w:rPr>
          <w:sz w:val="22"/>
          <w:szCs w:val="22"/>
        </w:rPr>
        <w:t xml:space="preserve">The J-value wavelength integrator began with a stratospheric chemistry model designated </w:t>
      </w:r>
      <w:r>
        <w:rPr>
          <w:b/>
          <w:sz w:val="22"/>
          <w:szCs w:val="22"/>
        </w:rPr>
        <w:t>Pratmo</w:t>
      </w:r>
      <w:r>
        <w:rPr>
          <w:sz w:val="22"/>
          <w:szCs w:val="22"/>
        </w:rPr>
        <w:t xml:space="preserve"> (L</w:t>
      </w:r>
      <w:r>
        <w:rPr>
          <w:sz w:val="22"/>
          <w:szCs w:val="22"/>
        </w:rPr>
        <w:t>ogan et al., 1978; 1981; see applications in Prather and Remsberg, 1993; PhotoComp, 2010). The Pratmo photolysis code was the reference macro-bin code that Fast-J/J2 were built from.  Pratmo has 77 sequentially and continuously ordered macro-bins from 177.</w:t>
      </w:r>
      <w:r>
        <w:rPr>
          <w:sz w:val="22"/>
          <w:szCs w:val="22"/>
        </w:rPr>
        <w:t>5 nm to 850 nm.  The first 15 bins roughly match the first 15 Schumann-Runge O</w:t>
      </w:r>
      <w:r>
        <w:rPr>
          <w:sz w:val="22"/>
          <w:szCs w:val="22"/>
          <w:vertAlign w:val="subscript"/>
        </w:rPr>
        <w:t>2</w:t>
      </w:r>
      <w:r>
        <w:rPr>
          <w:sz w:val="22"/>
          <w:szCs w:val="22"/>
        </w:rPr>
        <w:t xml:space="preserve"> bands, from SR(14,0) in 177.5-178.3 nm to SR(0,0) in 200.0-202.5 nm.  The remaining 62 bins have varying widths from 1 nm near 300 nm where J</w:t>
      </w:r>
      <w:r>
        <w:rPr>
          <w:sz w:val="22"/>
          <w:szCs w:val="22"/>
          <w:vertAlign w:val="subscript"/>
        </w:rPr>
        <w:t>O3_O(1D)+O2</w:t>
      </w:r>
      <w:r>
        <w:rPr>
          <w:sz w:val="22"/>
          <w:szCs w:val="22"/>
        </w:rPr>
        <w:t xml:space="preserve"> has a sharp cut-off in </w:t>
      </w:r>
      <w:r>
        <w:rPr>
          <w:sz w:val="22"/>
          <w:szCs w:val="22"/>
        </w:rPr>
        <w:t>X and q to 100 nm in the visible region where the opacity, mainly from clouds and aerosols, is constant with wavelength.  Each of 15 SR bands has very large, 1000:1 variations in X</w:t>
      </w:r>
      <w:r>
        <w:rPr>
          <w:sz w:val="22"/>
          <w:szCs w:val="22"/>
          <w:vertAlign w:val="subscript"/>
        </w:rPr>
        <w:t>O2</w:t>
      </w:r>
      <w:r>
        <w:rPr>
          <w:sz w:val="22"/>
          <w:szCs w:val="22"/>
        </w:rPr>
        <w:t>, with very narrow absorption lines (see Minschwaner et al., 1992), and th</w:t>
      </w:r>
      <w:r>
        <w:rPr>
          <w:sz w:val="22"/>
          <w:szCs w:val="22"/>
        </w:rPr>
        <w:t>us each macro-bin is split into 3-to-6 mini-bins based on sorting the cross sections in each band (as originally done by Fang, et al., 1974).  With the exception of NO photolysis in the δ(1,0) and δ(0,0) bands (see Minschwaner and Siskind, 1993), the cross</w:t>
      </w:r>
      <w:r>
        <w:rPr>
          <w:sz w:val="22"/>
          <w:szCs w:val="22"/>
        </w:rPr>
        <w:t xml:space="preserve"> sections of other species are assumed to be constant across these mini-bins.  The mean solar intensity throughout the atmosphere has a separate RT calculation for each mini-bin; J</w:t>
      </w:r>
      <w:r>
        <w:rPr>
          <w:sz w:val="22"/>
          <w:szCs w:val="22"/>
          <w:vertAlign w:val="subscript"/>
        </w:rPr>
        <w:t>O2</w:t>
      </w:r>
      <w:r>
        <w:rPr>
          <w:sz w:val="22"/>
          <w:szCs w:val="22"/>
        </w:rPr>
        <w:t xml:space="preserve"> is evaluated for each mini-bin and summed; the mean solar intensity avera</w:t>
      </w:r>
      <w:r>
        <w:rPr>
          <w:sz w:val="22"/>
          <w:szCs w:val="22"/>
        </w:rPr>
        <w:t>ged over the macro-bin (SR band) is used with a single X value to calculate the other J’s.  In all, there are 83 mini-bins plus the longer wavelength 62 macro-bins, and thus 145 RT calculations are needed in</w:t>
      </w:r>
      <w:r>
        <w:rPr>
          <w:b/>
          <w:sz w:val="22"/>
          <w:szCs w:val="22"/>
        </w:rPr>
        <w:t xml:space="preserve"> Pratmo.</w:t>
      </w:r>
      <w:r>
        <w:rPr>
          <w:sz w:val="22"/>
          <w:szCs w:val="22"/>
        </w:rPr>
        <w:t xml:space="preserve">  The Pratmo wavelength bins were selecte</w:t>
      </w:r>
      <w:r>
        <w:rPr>
          <w:sz w:val="22"/>
          <w:szCs w:val="22"/>
        </w:rPr>
        <w:t>d at somewhat regular intervals with finer resolution when X</w:t>
      </w:r>
      <w:r>
        <w:rPr>
          <w:sz w:val="22"/>
          <w:szCs w:val="22"/>
          <w:vertAlign w:val="subscript"/>
        </w:rPr>
        <w:t>O2</w:t>
      </w:r>
      <w:r>
        <w:rPr>
          <w:sz w:val="22"/>
          <w:szCs w:val="22"/>
        </w:rPr>
        <w:t xml:space="preserve"> or X</w:t>
      </w:r>
      <w:r>
        <w:rPr>
          <w:sz w:val="22"/>
          <w:szCs w:val="22"/>
          <w:vertAlign w:val="subscript"/>
        </w:rPr>
        <w:t>O3</w:t>
      </w:r>
      <w:r>
        <w:rPr>
          <w:sz w:val="22"/>
          <w:szCs w:val="22"/>
        </w:rPr>
        <w:t xml:space="preserve"> varied rapidly with wavelength; there no attempt to optimize the number of bins based on opacity.  Although included in some earlier versions, the Schumann-Runge continuum absorption of </w:t>
      </w:r>
      <w:r>
        <w:rPr>
          <w:sz w:val="22"/>
          <w:szCs w:val="22"/>
        </w:rPr>
        <w:t>O</w:t>
      </w:r>
      <w:r>
        <w:rPr>
          <w:sz w:val="22"/>
          <w:szCs w:val="22"/>
          <w:vertAlign w:val="subscript"/>
        </w:rPr>
        <w:t>2</w:t>
      </w:r>
      <w:r>
        <w:rPr>
          <w:sz w:val="22"/>
          <w:szCs w:val="22"/>
        </w:rPr>
        <w:t xml:space="preserve"> (&lt;175 nm) as well as Lyman-alpha (121.6 nm) are not included in the current Pratmo, and thus it cannot be used for photolysis rates above 70 km.</w:t>
      </w:r>
    </w:p>
    <w:p w:rsidR="00834C0B" w:rsidRDefault="00D91982">
      <w:pPr>
        <w:spacing w:after="120" w:line="259" w:lineRule="auto"/>
        <w:jc w:val="left"/>
        <w:rPr>
          <w:sz w:val="22"/>
          <w:szCs w:val="22"/>
        </w:rPr>
      </w:pPr>
      <w:r>
        <w:rPr>
          <w:sz w:val="22"/>
          <w:szCs w:val="22"/>
        </w:rPr>
        <w:t xml:space="preserve">The original </w:t>
      </w:r>
      <w:r>
        <w:rPr>
          <w:b/>
          <w:sz w:val="22"/>
          <w:szCs w:val="22"/>
        </w:rPr>
        <w:t>Fast-J</w:t>
      </w:r>
      <w:r>
        <w:rPr>
          <w:sz w:val="22"/>
          <w:szCs w:val="22"/>
        </w:rPr>
        <w:t xml:space="preserve"> (Wilde et al., 2000) was designed for tropospheric photochemistry and hence focused on w</w:t>
      </w:r>
      <w:r>
        <w:rPr>
          <w:sz w:val="22"/>
          <w:szCs w:val="22"/>
        </w:rPr>
        <w:t>avelengths from 291 to 850 nm.  Because Fast-J was built for the more costly RT computation of multi-stream scattering in cloudy atmospheres, it was desirable to reduce the number of wavelength bins.  Using Pratmo as the reference model, the 38 Pratmo macr</w:t>
      </w:r>
      <w:r>
        <w:rPr>
          <w:sz w:val="22"/>
          <w:szCs w:val="22"/>
        </w:rPr>
        <w:t xml:space="preserve">o-bins with wavelengths &gt;291 nm were combined into 7 Fast-J macro-bins. All the Pratmo bins are mapped sequentially onto the Fast-J bins.  The need to include stratospheric photolysis led to </w:t>
      </w:r>
      <w:r>
        <w:rPr>
          <w:b/>
          <w:sz w:val="22"/>
          <w:szCs w:val="22"/>
        </w:rPr>
        <w:t>Fast-J2</w:t>
      </w:r>
      <w:r>
        <w:rPr>
          <w:sz w:val="22"/>
          <w:szCs w:val="22"/>
        </w:rPr>
        <w:t xml:space="preserve"> (Bian and Prather, 2002), and here the sorting of the rem</w:t>
      </w:r>
      <w:r>
        <w:rPr>
          <w:sz w:val="22"/>
          <w:szCs w:val="22"/>
        </w:rPr>
        <w:t>aining 24 macro-bins plus the 83 SR mini-bins results in non-sequential groupings.  For example, from 233 to 291 nm, the only significant source of opacity is O</w:t>
      </w:r>
      <w:r>
        <w:rPr>
          <w:sz w:val="22"/>
          <w:szCs w:val="22"/>
          <w:vertAlign w:val="subscript"/>
        </w:rPr>
        <w:t>3</w:t>
      </w:r>
      <w:r>
        <w:rPr>
          <w:sz w:val="22"/>
          <w:szCs w:val="22"/>
        </w:rPr>
        <w:t>, and the cross section increases smoothly from about 1x10</w:t>
      </w:r>
      <w:r>
        <w:rPr>
          <w:sz w:val="22"/>
          <w:szCs w:val="22"/>
          <w:vertAlign w:val="superscript"/>
        </w:rPr>
        <w:t>-18</w:t>
      </w:r>
      <w:r>
        <w:rPr>
          <w:sz w:val="22"/>
          <w:szCs w:val="22"/>
        </w:rPr>
        <w:t xml:space="preserve"> cm</w:t>
      </w:r>
      <w:r>
        <w:rPr>
          <w:sz w:val="22"/>
          <w:szCs w:val="22"/>
          <w:vertAlign w:val="superscript"/>
        </w:rPr>
        <w:t>2</w:t>
      </w:r>
      <w:r>
        <w:rPr>
          <w:sz w:val="22"/>
          <w:szCs w:val="22"/>
        </w:rPr>
        <w:t xml:space="preserve"> at 215 nm to 11x10</w:t>
      </w:r>
      <w:r>
        <w:rPr>
          <w:sz w:val="22"/>
          <w:szCs w:val="22"/>
          <w:vertAlign w:val="superscript"/>
        </w:rPr>
        <w:t>-18</w:t>
      </w:r>
      <w:r>
        <w:rPr>
          <w:sz w:val="22"/>
          <w:szCs w:val="22"/>
        </w:rPr>
        <w:t xml:space="preserve"> cm</w:t>
      </w:r>
      <w:r>
        <w:rPr>
          <w:sz w:val="22"/>
          <w:szCs w:val="22"/>
          <w:vertAlign w:val="superscript"/>
        </w:rPr>
        <w:t>2</w:t>
      </w:r>
      <w:r>
        <w:rPr>
          <w:sz w:val="22"/>
          <w:szCs w:val="22"/>
        </w:rPr>
        <w:t xml:space="preserve"> at </w:t>
      </w:r>
      <w:r>
        <w:rPr>
          <w:sz w:val="22"/>
          <w:szCs w:val="22"/>
        </w:rPr>
        <w:t>255 nm and then falls back to 1x10</w:t>
      </w:r>
      <w:r>
        <w:rPr>
          <w:sz w:val="22"/>
          <w:szCs w:val="22"/>
          <w:vertAlign w:val="superscript"/>
        </w:rPr>
        <w:t>-18</w:t>
      </w:r>
      <w:r>
        <w:rPr>
          <w:sz w:val="22"/>
          <w:szCs w:val="22"/>
        </w:rPr>
        <w:t xml:space="preserve"> cm</w:t>
      </w:r>
      <w:r>
        <w:rPr>
          <w:sz w:val="22"/>
          <w:szCs w:val="22"/>
          <w:vertAlign w:val="superscript"/>
        </w:rPr>
        <w:t>2</w:t>
      </w:r>
      <w:r>
        <w:rPr>
          <w:sz w:val="22"/>
          <w:szCs w:val="22"/>
        </w:rPr>
        <w:t xml:space="preserve"> at 291 nm, see </w:t>
      </w:r>
      <w:r>
        <w:rPr>
          <w:b/>
          <w:sz w:val="22"/>
          <w:szCs w:val="22"/>
        </w:rPr>
        <w:t>Table 1</w:t>
      </w:r>
      <w:r>
        <w:rPr>
          <w:sz w:val="22"/>
          <w:szCs w:val="22"/>
        </w:rPr>
        <w:t>. Thus, the Fast-J2 selected 3 macro-bins that included a continuous wavelength section near the peak X</w:t>
      </w:r>
      <w:r>
        <w:rPr>
          <w:sz w:val="22"/>
          <w:szCs w:val="22"/>
          <w:vertAlign w:val="subscript"/>
        </w:rPr>
        <w:t>O3</w:t>
      </w:r>
      <w:r>
        <w:rPr>
          <w:sz w:val="22"/>
          <w:szCs w:val="22"/>
        </w:rPr>
        <w:t xml:space="preserve"> (233-276 nm) and then discontinuous regions on either side of the peak that had simila</w:t>
      </w:r>
      <w:r>
        <w:rPr>
          <w:sz w:val="22"/>
          <w:szCs w:val="22"/>
        </w:rPr>
        <w:t>r X</w:t>
      </w:r>
      <w:r>
        <w:rPr>
          <w:sz w:val="22"/>
          <w:szCs w:val="22"/>
          <w:vertAlign w:val="subscript"/>
        </w:rPr>
        <w:t>O3</w:t>
      </w:r>
      <w:r>
        <w:rPr>
          <w:sz w:val="22"/>
          <w:szCs w:val="22"/>
        </w:rPr>
        <w:t>.  Similarly, the SR mini-bins are sorted into groups with similar X</w:t>
      </w:r>
      <w:r>
        <w:rPr>
          <w:sz w:val="22"/>
          <w:szCs w:val="22"/>
          <w:vertAlign w:val="subscript"/>
        </w:rPr>
        <w:t>O2</w:t>
      </w:r>
      <w:r>
        <w:rPr>
          <w:sz w:val="22"/>
          <w:szCs w:val="22"/>
        </w:rPr>
        <w:t xml:space="preserve"> and thus Fast-J2 macro-bin W(1) includes sections from SR(14,0) to SR(3,0) while W(5) includes only sections from SR(3,0) to SR(0,0) plus part of the O</w:t>
      </w:r>
      <w:r>
        <w:rPr>
          <w:sz w:val="22"/>
          <w:szCs w:val="22"/>
          <w:vertAlign w:val="subscript"/>
        </w:rPr>
        <w:t>2</w:t>
      </w:r>
      <w:r>
        <w:rPr>
          <w:sz w:val="22"/>
          <w:szCs w:val="22"/>
        </w:rPr>
        <w:t xml:space="preserve"> Hertzberg (202.5-206.5 nm).</w:t>
      </w:r>
      <w:r>
        <w:rPr>
          <w:sz w:val="22"/>
          <w:szCs w:val="22"/>
        </w:rPr>
        <w:t xml:space="preserve">  </w:t>
      </w:r>
      <w:r>
        <w:rPr>
          <w:b/>
          <w:sz w:val="22"/>
          <w:szCs w:val="22"/>
        </w:rPr>
        <w:t>Fast-J2</w:t>
      </w:r>
      <w:r>
        <w:rPr>
          <w:sz w:val="22"/>
          <w:szCs w:val="22"/>
        </w:rPr>
        <w:t xml:space="preserve"> was designed and optimized to do J-values only for altitudes 0-64 km in the Earth’s atmosphere.  Thus, because many of the SR mini-bins have large X</w:t>
      </w:r>
      <w:r>
        <w:rPr>
          <w:sz w:val="22"/>
          <w:szCs w:val="22"/>
          <w:vertAlign w:val="subscript"/>
        </w:rPr>
        <w:t>O2</w:t>
      </w:r>
      <w:r>
        <w:rPr>
          <w:sz w:val="22"/>
          <w:szCs w:val="22"/>
        </w:rPr>
        <w:t xml:space="preserve"> so that negligible solar flux reaches 64 km, Fast-J2 includes only 38 of the 83 mini-bins in its macro-bins.    </w:t>
      </w:r>
    </w:p>
    <w:p w:rsidR="00834C0B" w:rsidRDefault="00D91982">
      <w:pPr>
        <w:spacing w:after="120" w:line="259" w:lineRule="auto"/>
        <w:jc w:val="left"/>
        <w:rPr>
          <w:sz w:val="22"/>
          <w:szCs w:val="22"/>
        </w:rPr>
      </w:pPr>
      <w:r>
        <w:rPr>
          <w:b/>
          <w:sz w:val="22"/>
          <w:szCs w:val="22"/>
        </w:rPr>
        <w:t>Fast-J2</w:t>
      </w:r>
      <w:r>
        <w:rPr>
          <w:sz w:val="22"/>
          <w:szCs w:val="22"/>
        </w:rPr>
        <w:t xml:space="preserve"> originally calculated atmospheric scattering only in the Fast-J bins (&gt;291 nm), and this required a parameterization for the small eff</w:t>
      </w:r>
      <w:r>
        <w:rPr>
          <w:sz w:val="22"/>
          <w:szCs w:val="22"/>
        </w:rPr>
        <w:t>ects of Rayleigh scattering in the stratosphere (~6%).  This code could not include the photochemical effects of enhanced stratospheric aerosols from either volcanoes or climate intervention.  Thus, aerosol and cloud scattering were added for bins 1-11, an</w:t>
      </w:r>
      <w:r>
        <w:rPr>
          <w:sz w:val="22"/>
          <w:szCs w:val="22"/>
        </w:rPr>
        <w:t xml:space="preserve">d the name changed to </w:t>
      </w:r>
      <w:r>
        <w:rPr>
          <w:b/>
          <w:sz w:val="22"/>
          <w:szCs w:val="22"/>
        </w:rPr>
        <w:t>Fast-JX</w:t>
      </w:r>
      <w:r>
        <w:rPr>
          <w:sz w:val="22"/>
          <w:szCs w:val="22"/>
        </w:rPr>
        <w:t xml:space="preserve"> or simply </w:t>
      </w:r>
      <w:r>
        <w:rPr>
          <w:b/>
          <w:sz w:val="22"/>
          <w:szCs w:val="22"/>
        </w:rPr>
        <w:t>Fast-J</w:t>
      </w:r>
      <w:r>
        <w:rPr>
          <w:sz w:val="22"/>
          <w:szCs w:val="22"/>
        </w:rPr>
        <w:t xml:space="preserve"> using all 18 bins since version 5.3 (2005).</w:t>
      </w:r>
    </w:p>
    <w:p w:rsidR="00834C0B" w:rsidRDefault="00834C0B">
      <w:pPr>
        <w:spacing w:after="120" w:line="259" w:lineRule="auto"/>
        <w:jc w:val="left"/>
        <w:rPr>
          <w:sz w:val="22"/>
          <w:szCs w:val="22"/>
        </w:rPr>
      </w:pPr>
    </w:p>
    <w:p w:rsidR="00834C0B" w:rsidRDefault="00D91982">
      <w:pPr>
        <w:spacing w:after="120" w:line="259" w:lineRule="auto"/>
        <w:jc w:val="left"/>
        <w:rPr>
          <w:sz w:val="22"/>
          <w:szCs w:val="22"/>
        </w:rPr>
      </w:pPr>
      <w:r>
        <w:rPr>
          <w:b/>
          <w:sz w:val="22"/>
          <w:szCs w:val="22"/>
        </w:rPr>
        <w:t>Table 1.</w:t>
      </w:r>
      <w:r>
        <w:rPr>
          <w:sz w:val="22"/>
          <w:szCs w:val="22"/>
        </w:rPr>
        <w:t xml:space="preserve"> Cloud-J wavelength bins W* that combine non-neighboring wavelength regions with similar opacities (Bian &amp; Prather, 2002).</w:t>
      </w:r>
    </w:p>
    <w:tbl>
      <w:tblPr>
        <w:tblStyle w:val="a"/>
        <w:tblW w:w="8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3"/>
        <w:gridCol w:w="2068"/>
        <w:gridCol w:w="3244"/>
        <w:gridCol w:w="1800"/>
      </w:tblGrid>
      <w:tr w:rsidR="00834C0B">
        <w:tc>
          <w:tcPr>
            <w:tcW w:w="1433" w:type="dxa"/>
          </w:tcPr>
          <w:p w:rsidR="00834C0B" w:rsidRDefault="00D91982">
            <w:pPr>
              <w:spacing w:after="120" w:line="259" w:lineRule="auto"/>
              <w:jc w:val="center"/>
              <w:rPr>
                <w:sz w:val="22"/>
                <w:szCs w:val="22"/>
              </w:rPr>
            </w:pPr>
            <w:r>
              <w:rPr>
                <w:sz w:val="22"/>
                <w:szCs w:val="22"/>
              </w:rPr>
              <w:t>Cloud-J bin#</w:t>
            </w:r>
          </w:p>
        </w:tc>
        <w:tc>
          <w:tcPr>
            <w:tcW w:w="2068" w:type="dxa"/>
          </w:tcPr>
          <w:p w:rsidR="00834C0B" w:rsidRDefault="00D91982">
            <w:pPr>
              <w:spacing w:after="120" w:line="259" w:lineRule="auto"/>
              <w:jc w:val="left"/>
              <w:rPr>
                <w:sz w:val="22"/>
                <w:szCs w:val="22"/>
              </w:rPr>
            </w:pPr>
            <w:r>
              <w:rPr>
                <w:sz w:val="22"/>
                <w:szCs w:val="22"/>
              </w:rPr>
              <w:t>wavelength range</w:t>
            </w:r>
          </w:p>
        </w:tc>
        <w:tc>
          <w:tcPr>
            <w:tcW w:w="3244" w:type="dxa"/>
          </w:tcPr>
          <w:p w:rsidR="00834C0B" w:rsidRDefault="00D91982">
            <w:pPr>
              <w:spacing w:after="120" w:line="259" w:lineRule="auto"/>
              <w:jc w:val="left"/>
              <w:rPr>
                <w:sz w:val="22"/>
                <w:szCs w:val="22"/>
              </w:rPr>
            </w:pPr>
            <w:r>
              <w:rPr>
                <w:sz w:val="22"/>
                <w:szCs w:val="22"/>
              </w:rPr>
              <w:t>X</w:t>
            </w:r>
            <w:r>
              <w:rPr>
                <w:sz w:val="22"/>
                <w:szCs w:val="22"/>
                <w:vertAlign w:val="subscript"/>
              </w:rPr>
              <w:t>O3</w:t>
            </w:r>
            <w:r>
              <w:rPr>
                <w:sz w:val="22"/>
                <w:szCs w:val="22"/>
              </w:rPr>
              <w:t>(260 K) range^</w:t>
            </w:r>
          </w:p>
        </w:tc>
        <w:tc>
          <w:tcPr>
            <w:tcW w:w="1800" w:type="dxa"/>
          </w:tcPr>
          <w:p w:rsidR="00834C0B" w:rsidRDefault="00D91982">
            <w:pPr>
              <w:spacing w:after="120" w:line="259" w:lineRule="auto"/>
              <w:jc w:val="left"/>
              <w:rPr>
                <w:sz w:val="22"/>
                <w:szCs w:val="22"/>
              </w:rPr>
            </w:pPr>
            <w:r>
              <w:rPr>
                <w:sz w:val="22"/>
                <w:szCs w:val="22"/>
              </w:rPr>
              <w:t>X*</w:t>
            </w:r>
            <w:r>
              <w:rPr>
                <w:sz w:val="22"/>
                <w:szCs w:val="22"/>
                <w:vertAlign w:val="subscript"/>
              </w:rPr>
              <w:t>O3</w:t>
            </w:r>
            <w:r>
              <w:rPr>
                <w:sz w:val="22"/>
                <w:szCs w:val="22"/>
              </w:rPr>
              <w:t>(260 K)</w:t>
            </w:r>
          </w:p>
        </w:tc>
      </w:tr>
      <w:tr w:rsidR="00834C0B">
        <w:tc>
          <w:tcPr>
            <w:tcW w:w="1433" w:type="dxa"/>
          </w:tcPr>
          <w:p w:rsidR="00834C0B" w:rsidRDefault="00D91982">
            <w:pPr>
              <w:spacing w:after="120" w:line="259" w:lineRule="auto"/>
              <w:jc w:val="center"/>
              <w:rPr>
                <w:sz w:val="22"/>
                <w:szCs w:val="22"/>
              </w:rPr>
            </w:pPr>
            <w:r>
              <w:rPr>
                <w:sz w:val="22"/>
                <w:szCs w:val="22"/>
              </w:rPr>
              <w:t>9</w:t>
            </w:r>
          </w:p>
        </w:tc>
        <w:tc>
          <w:tcPr>
            <w:tcW w:w="2068" w:type="dxa"/>
          </w:tcPr>
          <w:p w:rsidR="00834C0B" w:rsidRDefault="00D91982">
            <w:pPr>
              <w:spacing w:after="120" w:line="259" w:lineRule="auto"/>
              <w:jc w:val="left"/>
              <w:rPr>
                <w:sz w:val="22"/>
                <w:szCs w:val="22"/>
              </w:rPr>
            </w:pPr>
            <w:r>
              <w:rPr>
                <w:sz w:val="22"/>
                <w:szCs w:val="22"/>
              </w:rPr>
              <w:t>233.0 – 275.5 nm</w:t>
            </w:r>
          </w:p>
        </w:tc>
        <w:tc>
          <w:tcPr>
            <w:tcW w:w="3244" w:type="dxa"/>
          </w:tcPr>
          <w:p w:rsidR="00834C0B" w:rsidRDefault="00D91982">
            <w:pPr>
              <w:spacing w:after="120" w:line="259" w:lineRule="auto"/>
              <w:jc w:val="left"/>
              <w:rPr>
                <w:sz w:val="22"/>
                <w:szCs w:val="22"/>
              </w:rPr>
            </w:pPr>
            <w:r>
              <w:rPr>
                <w:sz w:val="22"/>
                <w:szCs w:val="22"/>
              </w:rPr>
              <w:t>6.5–11.2–6.5 10</w:t>
            </w:r>
            <w:r>
              <w:rPr>
                <w:sz w:val="22"/>
                <w:szCs w:val="22"/>
                <w:vertAlign w:val="superscript"/>
              </w:rPr>
              <w:t>-18</w:t>
            </w:r>
            <w:r>
              <w:rPr>
                <w:sz w:val="22"/>
                <w:szCs w:val="22"/>
              </w:rPr>
              <w:t xml:space="preserve"> cm</w:t>
            </w:r>
            <w:r>
              <w:rPr>
                <w:sz w:val="22"/>
                <w:szCs w:val="22"/>
                <w:vertAlign w:val="superscript"/>
              </w:rPr>
              <w:t>2</w:t>
            </w:r>
          </w:p>
        </w:tc>
        <w:tc>
          <w:tcPr>
            <w:tcW w:w="1800" w:type="dxa"/>
          </w:tcPr>
          <w:p w:rsidR="00834C0B" w:rsidRDefault="00D91982">
            <w:pPr>
              <w:spacing w:after="120" w:line="259" w:lineRule="auto"/>
              <w:jc w:val="left"/>
              <w:rPr>
                <w:sz w:val="22"/>
                <w:szCs w:val="22"/>
              </w:rPr>
            </w:pPr>
            <w:r>
              <w:rPr>
                <w:sz w:val="22"/>
                <w:szCs w:val="22"/>
              </w:rPr>
              <w:t>8.84 10</w:t>
            </w:r>
            <w:r>
              <w:rPr>
                <w:sz w:val="22"/>
                <w:szCs w:val="22"/>
                <w:vertAlign w:val="superscript"/>
              </w:rPr>
              <w:t>-18</w:t>
            </w:r>
            <w:r>
              <w:rPr>
                <w:sz w:val="22"/>
                <w:szCs w:val="22"/>
              </w:rPr>
              <w:t xml:space="preserve"> cm</w:t>
            </w:r>
            <w:r>
              <w:rPr>
                <w:sz w:val="22"/>
                <w:szCs w:val="22"/>
                <w:vertAlign w:val="superscript"/>
              </w:rPr>
              <w:t>2</w:t>
            </w:r>
          </w:p>
        </w:tc>
      </w:tr>
      <w:tr w:rsidR="00834C0B">
        <w:tc>
          <w:tcPr>
            <w:tcW w:w="1433" w:type="dxa"/>
          </w:tcPr>
          <w:p w:rsidR="00834C0B" w:rsidRDefault="00D91982">
            <w:pPr>
              <w:spacing w:after="120" w:line="259" w:lineRule="auto"/>
              <w:jc w:val="center"/>
              <w:rPr>
                <w:sz w:val="22"/>
                <w:szCs w:val="22"/>
              </w:rPr>
            </w:pPr>
            <w:r>
              <w:rPr>
                <w:sz w:val="22"/>
                <w:szCs w:val="22"/>
              </w:rPr>
              <w:t>10</w:t>
            </w:r>
          </w:p>
        </w:tc>
        <w:tc>
          <w:tcPr>
            <w:tcW w:w="2068" w:type="dxa"/>
          </w:tcPr>
          <w:p w:rsidR="00834C0B" w:rsidRDefault="00D91982">
            <w:pPr>
              <w:spacing w:after="120" w:line="259" w:lineRule="auto"/>
              <w:jc w:val="left"/>
              <w:rPr>
                <w:sz w:val="22"/>
                <w:szCs w:val="22"/>
              </w:rPr>
            </w:pPr>
            <w:r>
              <w:rPr>
                <w:sz w:val="22"/>
                <w:szCs w:val="22"/>
              </w:rPr>
              <w:t>221.5 – 233.0 nm &amp; 275.5 – 286.5 nm</w:t>
            </w:r>
          </w:p>
        </w:tc>
        <w:tc>
          <w:tcPr>
            <w:tcW w:w="3244" w:type="dxa"/>
          </w:tcPr>
          <w:p w:rsidR="00834C0B" w:rsidRDefault="00D91982">
            <w:pPr>
              <w:spacing w:after="120" w:line="259" w:lineRule="auto"/>
              <w:jc w:val="left"/>
              <w:rPr>
                <w:sz w:val="22"/>
                <w:szCs w:val="22"/>
              </w:rPr>
            </w:pPr>
            <w:r>
              <w:rPr>
                <w:sz w:val="22"/>
                <w:szCs w:val="22"/>
              </w:rPr>
              <w:t>2.5–4.8   &amp;  4.9–2.5 10</w:t>
            </w:r>
            <w:r>
              <w:rPr>
                <w:sz w:val="22"/>
                <w:szCs w:val="22"/>
                <w:vertAlign w:val="superscript"/>
              </w:rPr>
              <w:t>-18</w:t>
            </w:r>
            <w:r>
              <w:rPr>
                <w:sz w:val="22"/>
                <w:szCs w:val="22"/>
              </w:rPr>
              <w:t xml:space="preserve"> cm</w:t>
            </w:r>
            <w:r>
              <w:rPr>
                <w:sz w:val="22"/>
                <w:szCs w:val="22"/>
                <w:vertAlign w:val="superscript"/>
              </w:rPr>
              <w:t>2</w:t>
            </w:r>
          </w:p>
        </w:tc>
        <w:tc>
          <w:tcPr>
            <w:tcW w:w="1800" w:type="dxa"/>
          </w:tcPr>
          <w:p w:rsidR="00834C0B" w:rsidRDefault="00D91982">
            <w:pPr>
              <w:spacing w:after="120" w:line="259" w:lineRule="auto"/>
              <w:jc w:val="left"/>
              <w:rPr>
                <w:sz w:val="22"/>
                <w:szCs w:val="22"/>
              </w:rPr>
            </w:pPr>
            <w:r>
              <w:rPr>
                <w:sz w:val="22"/>
                <w:szCs w:val="22"/>
              </w:rPr>
              <w:t>3.58 10</w:t>
            </w:r>
            <w:r>
              <w:rPr>
                <w:sz w:val="22"/>
                <w:szCs w:val="22"/>
                <w:vertAlign w:val="superscript"/>
              </w:rPr>
              <w:t>-18</w:t>
            </w:r>
            <w:r>
              <w:rPr>
                <w:sz w:val="22"/>
                <w:szCs w:val="22"/>
              </w:rPr>
              <w:t xml:space="preserve"> cm</w:t>
            </w:r>
            <w:r>
              <w:rPr>
                <w:sz w:val="22"/>
                <w:szCs w:val="22"/>
                <w:vertAlign w:val="superscript"/>
              </w:rPr>
              <w:t>2</w:t>
            </w:r>
          </w:p>
        </w:tc>
      </w:tr>
      <w:tr w:rsidR="00834C0B">
        <w:tc>
          <w:tcPr>
            <w:tcW w:w="1433" w:type="dxa"/>
          </w:tcPr>
          <w:p w:rsidR="00834C0B" w:rsidRDefault="00D91982">
            <w:pPr>
              <w:spacing w:after="120" w:line="259" w:lineRule="auto"/>
              <w:jc w:val="center"/>
              <w:rPr>
                <w:sz w:val="22"/>
                <w:szCs w:val="22"/>
              </w:rPr>
            </w:pPr>
            <w:r>
              <w:rPr>
                <w:sz w:val="22"/>
                <w:szCs w:val="22"/>
              </w:rPr>
              <w:t>11</w:t>
            </w:r>
          </w:p>
        </w:tc>
        <w:tc>
          <w:tcPr>
            <w:tcW w:w="2068" w:type="dxa"/>
          </w:tcPr>
          <w:p w:rsidR="00834C0B" w:rsidRDefault="00D91982">
            <w:pPr>
              <w:spacing w:after="120" w:line="259" w:lineRule="auto"/>
              <w:jc w:val="left"/>
              <w:rPr>
                <w:sz w:val="22"/>
                <w:szCs w:val="22"/>
              </w:rPr>
            </w:pPr>
            <w:r>
              <w:rPr>
                <w:sz w:val="22"/>
                <w:szCs w:val="22"/>
              </w:rPr>
              <w:t>215.5 – 221.5 nm &amp; 286.5 – 291.0 nm</w:t>
            </w:r>
          </w:p>
        </w:tc>
        <w:tc>
          <w:tcPr>
            <w:tcW w:w="3244" w:type="dxa"/>
          </w:tcPr>
          <w:p w:rsidR="00834C0B" w:rsidRDefault="00D91982">
            <w:pPr>
              <w:spacing w:after="120" w:line="259" w:lineRule="auto"/>
              <w:jc w:val="left"/>
              <w:rPr>
                <w:sz w:val="22"/>
                <w:szCs w:val="22"/>
              </w:rPr>
            </w:pPr>
            <w:r>
              <w:rPr>
                <w:sz w:val="22"/>
                <w:szCs w:val="22"/>
              </w:rPr>
              <w:t>1.34–1.81  &amp;  1.35–1.80 10</w:t>
            </w:r>
            <w:r>
              <w:rPr>
                <w:sz w:val="22"/>
                <w:szCs w:val="22"/>
                <w:vertAlign w:val="superscript"/>
              </w:rPr>
              <w:t>-18</w:t>
            </w:r>
            <w:r>
              <w:rPr>
                <w:sz w:val="22"/>
                <w:szCs w:val="22"/>
              </w:rPr>
              <w:t xml:space="preserve"> cm</w:t>
            </w:r>
            <w:r>
              <w:rPr>
                <w:sz w:val="22"/>
                <w:szCs w:val="22"/>
                <w:vertAlign w:val="superscript"/>
              </w:rPr>
              <w:t>2</w:t>
            </w:r>
          </w:p>
        </w:tc>
        <w:tc>
          <w:tcPr>
            <w:tcW w:w="1800" w:type="dxa"/>
          </w:tcPr>
          <w:p w:rsidR="00834C0B" w:rsidRDefault="00D91982">
            <w:pPr>
              <w:spacing w:after="120" w:line="259" w:lineRule="auto"/>
              <w:jc w:val="left"/>
              <w:rPr>
                <w:sz w:val="22"/>
                <w:szCs w:val="22"/>
              </w:rPr>
            </w:pPr>
            <w:r>
              <w:rPr>
                <w:sz w:val="22"/>
                <w:szCs w:val="22"/>
              </w:rPr>
              <w:t>1.55 10</w:t>
            </w:r>
            <w:r>
              <w:rPr>
                <w:sz w:val="22"/>
                <w:szCs w:val="22"/>
                <w:vertAlign w:val="superscript"/>
              </w:rPr>
              <w:t>-18</w:t>
            </w:r>
            <w:r>
              <w:rPr>
                <w:sz w:val="22"/>
                <w:szCs w:val="22"/>
              </w:rPr>
              <w:t xml:space="preserve"> cm</w:t>
            </w:r>
            <w:r>
              <w:rPr>
                <w:sz w:val="22"/>
                <w:szCs w:val="22"/>
                <w:vertAlign w:val="superscript"/>
              </w:rPr>
              <w:t>2</w:t>
            </w:r>
          </w:p>
        </w:tc>
      </w:tr>
      <w:tr w:rsidR="00834C0B">
        <w:tc>
          <w:tcPr>
            <w:tcW w:w="8545" w:type="dxa"/>
            <w:gridSpan w:val="4"/>
          </w:tcPr>
          <w:p w:rsidR="00834C0B" w:rsidRDefault="00D91982">
            <w:pPr>
              <w:spacing w:after="120" w:line="259" w:lineRule="auto"/>
              <w:jc w:val="left"/>
              <w:rPr>
                <w:sz w:val="22"/>
                <w:szCs w:val="22"/>
              </w:rPr>
            </w:pPr>
            <w:r>
              <w:rPr>
                <w:sz w:val="22"/>
                <w:szCs w:val="22"/>
              </w:rPr>
              <w:t>^ X</w:t>
            </w:r>
            <w:r>
              <w:rPr>
                <w:sz w:val="22"/>
                <w:szCs w:val="22"/>
                <w:vertAlign w:val="subscript"/>
              </w:rPr>
              <w:t>O3</w:t>
            </w:r>
            <w:r>
              <w:rPr>
                <w:sz w:val="22"/>
                <w:szCs w:val="22"/>
              </w:rPr>
              <w:t xml:space="preserve"> ranges do not match at the bin edges because they are derived from a reference photolysis code (pratmo) that was binned at a resolution of 2 to 6 nm over the range 200-327 nm.</w:t>
            </w:r>
          </w:p>
        </w:tc>
      </w:tr>
    </w:tbl>
    <w:p w:rsidR="00834C0B" w:rsidRDefault="00834C0B">
      <w:pPr>
        <w:spacing w:after="120" w:line="259" w:lineRule="auto"/>
        <w:jc w:val="left"/>
        <w:rPr>
          <w:sz w:val="22"/>
          <w:szCs w:val="22"/>
        </w:rPr>
      </w:pPr>
    </w:p>
    <w:p w:rsidR="00834C0B" w:rsidRDefault="00D91982">
      <w:pPr>
        <w:spacing w:after="120" w:line="259" w:lineRule="auto"/>
        <w:jc w:val="left"/>
        <w:rPr>
          <w:sz w:val="22"/>
          <w:szCs w:val="22"/>
        </w:rPr>
      </w:pPr>
      <w:r>
        <w:rPr>
          <w:sz w:val="22"/>
          <w:szCs w:val="22"/>
        </w:rPr>
        <w:t>The original Fast-J (Wild et al., 2000) had the ability to calculate multi-stream scattering in a single column plane-parallel cloud field.  With the ability to map fractional cloud cover into a statistical mixture of single column atmospheres (Neu et al.,</w:t>
      </w:r>
      <w:r>
        <w:rPr>
          <w:sz w:val="22"/>
          <w:szCs w:val="22"/>
        </w:rPr>
        <w:t xml:space="preserve"> 2007; Prather, 2015), </w:t>
      </w:r>
      <w:r>
        <w:rPr>
          <w:b/>
          <w:sz w:val="22"/>
          <w:szCs w:val="22"/>
        </w:rPr>
        <w:t>Cloud-J</w:t>
      </w:r>
      <w:r>
        <w:rPr>
          <w:sz w:val="22"/>
          <w:szCs w:val="22"/>
        </w:rPr>
        <w:t xml:space="preserve"> version 7.3 was released in 2015.  The Fast-J core was mostly unchanged, but it now averaged over a range of cloudy-clear atmospheres.  Thus the tables of X’s and q’s did not change with the move to Cloud-J.  Cloud-J made uni</w:t>
      </w:r>
      <w:r>
        <w:rPr>
          <w:sz w:val="22"/>
          <w:szCs w:val="22"/>
        </w:rPr>
        <w:t>que contributions to the problem of calculating J-values in a field of overlapping clouds:  using different cloud-overlap algorithms, a low-cost method for explicitly calculating all possible atmospheres allowed for the clear definition of quadrature colum</w:t>
      </w:r>
      <w:r>
        <w:rPr>
          <w:sz w:val="22"/>
          <w:szCs w:val="22"/>
        </w:rPr>
        <w:t xml:space="preserve">n atmospheres in the same way as micro-bins could be combined into macro-bins.  Unfortunately, this increase the cost of averaged J-values by ~ 3x, but it significantly improved the accuracy. </w:t>
      </w:r>
    </w:p>
    <w:p w:rsidR="00834C0B" w:rsidRDefault="00D91982">
      <w:pPr>
        <w:spacing w:after="120" w:line="259" w:lineRule="auto"/>
        <w:jc w:val="left"/>
        <w:rPr>
          <w:sz w:val="22"/>
          <w:szCs w:val="22"/>
        </w:rPr>
      </w:pPr>
      <w:r>
        <w:rPr>
          <w:b/>
          <w:sz w:val="22"/>
          <w:szCs w:val="22"/>
        </w:rPr>
        <w:t>Solar-J</w:t>
      </w:r>
      <w:r>
        <w:rPr>
          <w:sz w:val="22"/>
          <w:szCs w:val="22"/>
        </w:rPr>
        <w:t xml:space="preserve"> (Hsu et al., 2017; Prather &amp; Hsu, 2019; Hsu &amp; Prather 2</w:t>
      </w:r>
      <w:r>
        <w:rPr>
          <w:sz w:val="22"/>
          <w:szCs w:val="22"/>
        </w:rPr>
        <w:t>021) was the next major development of the radiative transfer models at UCI.  Solar-J is basically Cloud-J extended into the solar infrared wavelengths with additional RT diagnostics on fluxes and flux divergence (a.k.a. heating rates).  The basic RT solut</w:t>
      </w:r>
      <w:r>
        <w:rPr>
          <w:sz w:val="22"/>
          <w:szCs w:val="22"/>
        </w:rPr>
        <w:t>ion readily extends into the IR with the addition of cloud absorption in addition to scattering.  The IR extension of Solar-J uses primarily the RRTMG-SW v4.0 code (Mlawer et al., 1997; Clough et al., 2005), but is also coded for some simpler versions from</w:t>
      </w:r>
      <w:r>
        <w:rPr>
          <w:sz w:val="22"/>
          <w:szCs w:val="22"/>
        </w:rPr>
        <w:t xml:space="preserve"> Grant &amp; Grossman (1998) and Chou &amp; Suarez (1999).  Solar-J added improvements to Cloud-J in terms of spherical atmospheres, including now refraction and true geometric atmospheres (g is not constant with altitude).   Merging with the solar heating codes l</w:t>
      </w:r>
      <w:r>
        <w:rPr>
          <w:sz w:val="22"/>
          <w:szCs w:val="22"/>
        </w:rPr>
        <w:t>ed to shift the end of the visible photolysis bin edges from 412 to 485 nm and from 850 to 778 nm.  This improved atmospheric heating rates in the UV-visible region with little change in J-values.  All photolysis rates are still included in the new first 1</w:t>
      </w:r>
      <w:r>
        <w:rPr>
          <w:sz w:val="22"/>
          <w:szCs w:val="22"/>
        </w:rPr>
        <w:t xml:space="preserve">8 bins of Cloud-J and Solar-J version 7.6 and later.  </w:t>
      </w:r>
    </w:p>
    <w:p w:rsidR="00834C0B" w:rsidRDefault="00D91982">
      <w:pPr>
        <w:spacing w:after="120" w:line="259" w:lineRule="auto"/>
        <w:jc w:val="left"/>
        <w:rPr>
          <w:sz w:val="22"/>
          <w:szCs w:val="22"/>
        </w:rPr>
      </w:pPr>
      <w:r>
        <w:rPr>
          <w:sz w:val="22"/>
          <w:szCs w:val="22"/>
        </w:rPr>
        <w:t xml:space="preserve">The most recent addition to </w:t>
      </w:r>
      <w:r>
        <w:rPr>
          <w:b/>
          <w:sz w:val="22"/>
          <w:szCs w:val="22"/>
        </w:rPr>
        <w:t>Cloud-J</w:t>
      </w:r>
      <w:r>
        <w:rPr>
          <w:sz w:val="22"/>
          <w:szCs w:val="22"/>
        </w:rPr>
        <w:t xml:space="preserve"> (version 8.0c, Prather, 2023) is the inclusion of UV absorption by gaseous H</w:t>
      </w:r>
      <w:r>
        <w:rPr>
          <w:sz w:val="22"/>
          <w:szCs w:val="22"/>
          <w:vertAlign w:val="subscript"/>
        </w:rPr>
        <w:t>2</w:t>
      </w:r>
      <w:r>
        <w:rPr>
          <w:sz w:val="22"/>
          <w:szCs w:val="22"/>
        </w:rPr>
        <w:t>O (Pei et al., 2019) made with a code change, and an alternative data tables with and without H</w:t>
      </w:r>
      <w:r>
        <w:rPr>
          <w:sz w:val="22"/>
          <w:szCs w:val="22"/>
          <w:vertAlign w:val="subscript"/>
        </w:rPr>
        <w:t>2</w:t>
      </w:r>
      <w:r>
        <w:rPr>
          <w:sz w:val="22"/>
          <w:szCs w:val="22"/>
        </w:rPr>
        <w:t>O cross sections. The impact of UV H</w:t>
      </w:r>
      <w:r>
        <w:rPr>
          <w:sz w:val="22"/>
          <w:szCs w:val="22"/>
          <w:vertAlign w:val="subscript"/>
        </w:rPr>
        <w:t>2</w:t>
      </w:r>
      <w:r>
        <w:rPr>
          <w:sz w:val="22"/>
          <w:szCs w:val="22"/>
        </w:rPr>
        <w:t>O absorption is to reduce J</w:t>
      </w:r>
      <w:r>
        <w:rPr>
          <w:sz w:val="22"/>
          <w:szCs w:val="22"/>
          <w:vertAlign w:val="subscript"/>
        </w:rPr>
        <w:t>O3_O(1D)+O2</w:t>
      </w:r>
      <w:r>
        <w:rPr>
          <w:sz w:val="22"/>
          <w:szCs w:val="22"/>
        </w:rPr>
        <w:t xml:space="preserve"> and other UV-driven J’s by ~10% near the surface. </w:t>
      </w:r>
    </w:p>
    <w:p w:rsidR="00834C0B" w:rsidRDefault="00834C0B">
      <w:pPr>
        <w:spacing w:after="120" w:line="259" w:lineRule="auto"/>
        <w:jc w:val="left"/>
        <w:rPr>
          <w:b/>
          <w:sz w:val="22"/>
          <w:szCs w:val="22"/>
        </w:rPr>
      </w:pPr>
    </w:p>
    <w:p w:rsidR="00834C0B" w:rsidRDefault="00D91982">
      <w:pPr>
        <w:spacing w:after="120" w:line="259" w:lineRule="auto"/>
        <w:jc w:val="left"/>
        <w:rPr>
          <w:sz w:val="22"/>
          <w:szCs w:val="22"/>
        </w:rPr>
      </w:pPr>
      <w:r>
        <w:rPr>
          <w:b/>
          <w:sz w:val="22"/>
          <w:szCs w:val="22"/>
        </w:rPr>
        <w:t>Calculation of X’s and q’s</w:t>
      </w:r>
      <w:r>
        <w:rPr>
          <w:sz w:val="22"/>
          <w:szCs w:val="22"/>
        </w:rPr>
        <w:t xml:space="preserve"> for C</w:t>
      </w:r>
      <w:r>
        <w:rPr>
          <w:sz w:val="22"/>
          <w:szCs w:val="22"/>
        </w:rPr>
        <w:t>loud-J uses a reference solar spectrum w</w:t>
      </w:r>
      <w:r>
        <w:rPr>
          <w:sz w:val="22"/>
          <w:szCs w:val="22"/>
          <w:vertAlign w:val="subscript"/>
        </w:rPr>
        <w:t>i</w:t>
      </w:r>
      <w:r>
        <w:rPr>
          <w:sz w:val="22"/>
          <w:szCs w:val="22"/>
        </w:rPr>
        <w:t xml:space="preserve"> from 100 to 2100 nm at 0.05 nm resolution (40,000 points) with the solar irradiance (photons cm</w:t>
      </w:r>
      <w:r>
        <w:rPr>
          <w:sz w:val="22"/>
          <w:szCs w:val="22"/>
          <w:vertAlign w:val="superscript"/>
        </w:rPr>
        <w:t>-2</w:t>
      </w:r>
      <w:r>
        <w:rPr>
          <w:sz w:val="22"/>
          <w:szCs w:val="22"/>
        </w:rPr>
        <w:t xml:space="preserve"> s</w:t>
      </w:r>
      <w:r>
        <w:rPr>
          <w:sz w:val="22"/>
          <w:szCs w:val="22"/>
          <w:vertAlign w:val="superscript"/>
        </w:rPr>
        <w:t>-1</w:t>
      </w:r>
      <w:r>
        <w:rPr>
          <w:sz w:val="22"/>
          <w:szCs w:val="22"/>
        </w:rPr>
        <w:t>) given for each w</w:t>
      </w:r>
      <w:r>
        <w:rPr>
          <w:sz w:val="22"/>
          <w:szCs w:val="22"/>
          <w:vertAlign w:val="subscript"/>
        </w:rPr>
        <w:t>i</w:t>
      </w:r>
      <w:r>
        <w:rPr>
          <w:sz w:val="22"/>
          <w:szCs w:val="22"/>
        </w:rPr>
        <w:t>.  The X’s and q’s for each photolysis rate are interpolated to the w</w:t>
      </w:r>
      <w:r>
        <w:rPr>
          <w:sz w:val="22"/>
          <w:szCs w:val="22"/>
          <w:vertAlign w:val="subscript"/>
        </w:rPr>
        <w:t>i</w:t>
      </w:r>
      <w:r>
        <w:rPr>
          <w:sz w:val="22"/>
          <w:szCs w:val="22"/>
        </w:rPr>
        <w:t xml:space="preserve"> and summed to get the m</w:t>
      </w:r>
      <w:r>
        <w:rPr>
          <w:sz w:val="22"/>
          <w:szCs w:val="22"/>
        </w:rPr>
        <w:t xml:space="preserve">acro-bin values (equations 5-7).  First, we calculate the Pratmo macro-bins, and then we calculate the Cloud-J macro-bins from the Pratmo bins.  This double step provides us spectral data tables for the Pratmo since it is still in use.  For each macro-bin </w:t>
      </w:r>
      <w:r>
        <w:rPr>
          <w:sz w:val="22"/>
          <w:szCs w:val="22"/>
        </w:rPr>
        <w:t>W* the sums look like</w:t>
      </w:r>
    </w:p>
    <w:p w:rsidR="00834C0B" w:rsidRDefault="00D91982">
      <w:pPr>
        <w:spacing w:after="120" w:line="259" w:lineRule="auto"/>
        <w:jc w:val="left"/>
        <w:rPr>
          <w:sz w:val="22"/>
          <w:szCs w:val="22"/>
        </w:rPr>
      </w:pPr>
      <w:r>
        <w:rPr>
          <w:sz w:val="22"/>
          <w:szCs w:val="22"/>
        </w:rPr>
        <w:t xml:space="preserve">G*  = </w:t>
      </w:r>
      <w:r>
        <w:rPr>
          <w:sz w:val="28"/>
          <w:szCs w:val="28"/>
        </w:rPr>
        <w:t>Σ</w:t>
      </w:r>
      <w:r>
        <w:rPr>
          <w:sz w:val="22"/>
          <w:szCs w:val="22"/>
        </w:rPr>
        <w:t xml:space="preserve"> </w:t>
      </w:r>
      <w:r>
        <w:rPr>
          <w:sz w:val="22"/>
          <w:szCs w:val="22"/>
          <w:vertAlign w:val="subscript"/>
        </w:rPr>
        <w:t xml:space="preserve">w(i) </w:t>
      </w:r>
      <w:r>
        <w:rPr>
          <w:rFonts w:ascii="Cambria Math" w:eastAsia="Cambria Math" w:hAnsi="Cambria Math" w:cs="Cambria Math"/>
          <w:b/>
          <w:vertAlign w:val="subscript"/>
        </w:rPr>
        <w:t xml:space="preserve">∈ </w:t>
      </w:r>
      <w:r>
        <w:rPr>
          <w:sz w:val="22"/>
          <w:szCs w:val="22"/>
          <w:vertAlign w:val="subscript"/>
        </w:rPr>
        <w:t>W*</w:t>
      </w:r>
      <w:r>
        <w:rPr>
          <w:sz w:val="22"/>
          <w:szCs w:val="22"/>
        </w:rPr>
        <w:t xml:space="preserve"> F</w:t>
      </w:r>
      <w:r>
        <w:rPr>
          <w:sz w:val="22"/>
          <w:szCs w:val="22"/>
          <w:vertAlign w:val="subscript"/>
        </w:rPr>
        <w:t>i</w:t>
      </w:r>
      <w:r>
        <w:rPr>
          <w:sz w:val="22"/>
          <w:szCs w:val="22"/>
        </w:rPr>
        <w:tab/>
        <w:t>where F</w:t>
      </w:r>
      <w:r>
        <w:rPr>
          <w:sz w:val="22"/>
          <w:szCs w:val="22"/>
          <w:vertAlign w:val="subscript"/>
        </w:rPr>
        <w:t>i</w:t>
      </w:r>
      <w:r>
        <w:rPr>
          <w:sz w:val="22"/>
          <w:szCs w:val="22"/>
        </w:rPr>
        <w:t xml:space="preserve"> = reference solar flux in the i</w:t>
      </w:r>
      <w:r>
        <w:rPr>
          <w:sz w:val="22"/>
          <w:szCs w:val="22"/>
          <w:vertAlign w:val="superscript"/>
        </w:rPr>
        <w:t>th</w:t>
      </w:r>
      <w:r>
        <w:rPr>
          <w:sz w:val="22"/>
          <w:szCs w:val="22"/>
        </w:rPr>
        <w:t xml:space="preserve"> bin (w</w:t>
      </w:r>
      <w:r>
        <w:rPr>
          <w:sz w:val="22"/>
          <w:szCs w:val="22"/>
          <w:vertAlign w:val="subscript"/>
        </w:rPr>
        <w:t>i</w:t>
      </w:r>
      <w:r>
        <w:rPr>
          <w:sz w:val="22"/>
          <w:szCs w:val="22"/>
        </w:rPr>
        <w:t xml:space="preserve"> ± 0.025 nm)</w:t>
      </w:r>
      <w:r>
        <w:rPr>
          <w:sz w:val="22"/>
          <w:szCs w:val="22"/>
        </w:rPr>
        <w:tab/>
      </w:r>
      <w:r>
        <w:rPr>
          <w:sz w:val="22"/>
          <w:szCs w:val="22"/>
        </w:rPr>
        <w:tab/>
        <w:t>(9)</w:t>
      </w:r>
    </w:p>
    <w:p w:rsidR="00834C0B" w:rsidRDefault="00D91982">
      <w:pPr>
        <w:spacing w:after="120" w:line="259" w:lineRule="auto"/>
        <w:jc w:val="left"/>
        <w:rPr>
          <w:sz w:val="22"/>
          <w:szCs w:val="22"/>
        </w:rPr>
      </w:pPr>
      <w:r>
        <w:rPr>
          <w:sz w:val="22"/>
          <w:szCs w:val="22"/>
        </w:rPr>
        <w:t xml:space="preserve">X*(T)  =  </w:t>
      </w:r>
      <w:r>
        <w:rPr>
          <w:sz w:val="28"/>
          <w:szCs w:val="28"/>
        </w:rPr>
        <w:t>Σ</w:t>
      </w:r>
      <w:r>
        <w:rPr>
          <w:sz w:val="22"/>
          <w:szCs w:val="22"/>
        </w:rPr>
        <w:t xml:space="preserve"> </w:t>
      </w:r>
      <w:r>
        <w:rPr>
          <w:sz w:val="22"/>
          <w:szCs w:val="22"/>
          <w:vertAlign w:val="subscript"/>
        </w:rPr>
        <w:t xml:space="preserve">w(i) </w:t>
      </w:r>
      <w:r>
        <w:rPr>
          <w:rFonts w:ascii="Cambria Math" w:eastAsia="Cambria Math" w:hAnsi="Cambria Math" w:cs="Cambria Math"/>
          <w:b/>
          <w:vertAlign w:val="subscript"/>
        </w:rPr>
        <w:t xml:space="preserve">∈ </w:t>
      </w:r>
      <w:r>
        <w:rPr>
          <w:sz w:val="22"/>
          <w:szCs w:val="22"/>
          <w:vertAlign w:val="subscript"/>
        </w:rPr>
        <w:t>W*</w:t>
      </w:r>
      <w:r>
        <w:rPr>
          <w:sz w:val="22"/>
          <w:szCs w:val="22"/>
        </w:rPr>
        <w:t xml:space="preserve"> F</w:t>
      </w:r>
      <w:r>
        <w:rPr>
          <w:sz w:val="22"/>
          <w:szCs w:val="22"/>
          <w:vertAlign w:val="subscript"/>
        </w:rPr>
        <w:t>i</w:t>
      </w:r>
      <w:r>
        <w:rPr>
          <w:sz w:val="22"/>
          <w:szCs w:val="22"/>
        </w:rPr>
        <w:t xml:space="preserve"> X(w</w:t>
      </w:r>
      <w:r>
        <w:rPr>
          <w:sz w:val="22"/>
          <w:szCs w:val="22"/>
          <w:vertAlign w:val="subscript"/>
        </w:rPr>
        <w:t>i</w:t>
      </w:r>
      <w:r>
        <w:rPr>
          <w:sz w:val="22"/>
          <w:szCs w:val="22"/>
        </w:rPr>
        <w:t>,T)  /  G*    where X(w</w:t>
      </w:r>
      <w:r>
        <w:rPr>
          <w:sz w:val="22"/>
          <w:szCs w:val="22"/>
          <w:vertAlign w:val="subscript"/>
        </w:rPr>
        <w:t>i</w:t>
      </w:r>
      <w:r>
        <w:rPr>
          <w:sz w:val="22"/>
          <w:szCs w:val="22"/>
        </w:rPr>
        <w:t>, T) is interpolated to w</w:t>
      </w:r>
      <w:r>
        <w:rPr>
          <w:sz w:val="22"/>
          <w:szCs w:val="22"/>
          <w:vertAlign w:val="subscript"/>
        </w:rPr>
        <w:t>i</w:t>
      </w:r>
      <w:r>
        <w:rPr>
          <w:sz w:val="22"/>
          <w:szCs w:val="22"/>
        </w:rPr>
        <w:tab/>
      </w:r>
      <w:r>
        <w:rPr>
          <w:sz w:val="22"/>
          <w:szCs w:val="22"/>
        </w:rPr>
        <w:tab/>
      </w:r>
      <w:r>
        <w:rPr>
          <w:sz w:val="22"/>
          <w:szCs w:val="22"/>
        </w:rPr>
        <w:tab/>
        <w:t>(10)</w:t>
      </w:r>
    </w:p>
    <w:p w:rsidR="00834C0B" w:rsidRDefault="00D91982">
      <w:pPr>
        <w:spacing w:after="120" w:line="259" w:lineRule="auto"/>
        <w:jc w:val="left"/>
        <w:rPr>
          <w:sz w:val="22"/>
          <w:szCs w:val="22"/>
        </w:rPr>
      </w:pPr>
      <w:r>
        <w:rPr>
          <w:sz w:val="22"/>
          <w:szCs w:val="22"/>
        </w:rPr>
        <w:t xml:space="preserve">q*(T,p)  =  </w:t>
      </w:r>
      <w:r>
        <w:rPr>
          <w:sz w:val="28"/>
          <w:szCs w:val="28"/>
        </w:rPr>
        <w:t>Σ</w:t>
      </w:r>
      <w:r>
        <w:rPr>
          <w:sz w:val="22"/>
          <w:szCs w:val="22"/>
        </w:rPr>
        <w:t xml:space="preserve"> </w:t>
      </w:r>
      <w:r>
        <w:rPr>
          <w:sz w:val="22"/>
          <w:szCs w:val="22"/>
          <w:vertAlign w:val="subscript"/>
        </w:rPr>
        <w:t xml:space="preserve">w(i) </w:t>
      </w:r>
      <w:r>
        <w:rPr>
          <w:rFonts w:ascii="Cambria Math" w:eastAsia="Cambria Math" w:hAnsi="Cambria Math" w:cs="Cambria Math"/>
          <w:b/>
          <w:vertAlign w:val="subscript"/>
        </w:rPr>
        <w:t xml:space="preserve">∈ </w:t>
      </w:r>
      <w:r>
        <w:rPr>
          <w:sz w:val="22"/>
          <w:szCs w:val="22"/>
          <w:vertAlign w:val="subscript"/>
        </w:rPr>
        <w:t>W*</w:t>
      </w:r>
      <w:r>
        <w:rPr>
          <w:sz w:val="22"/>
          <w:szCs w:val="22"/>
        </w:rPr>
        <w:t xml:space="preserve"> F</w:t>
      </w:r>
      <w:r>
        <w:rPr>
          <w:sz w:val="22"/>
          <w:szCs w:val="22"/>
          <w:vertAlign w:val="subscript"/>
        </w:rPr>
        <w:t>i</w:t>
      </w:r>
      <w:r>
        <w:rPr>
          <w:sz w:val="22"/>
          <w:szCs w:val="22"/>
        </w:rPr>
        <w:t xml:space="preserve"> X(w</w:t>
      </w:r>
      <w:r>
        <w:rPr>
          <w:sz w:val="22"/>
          <w:szCs w:val="22"/>
          <w:vertAlign w:val="subscript"/>
        </w:rPr>
        <w:t>i</w:t>
      </w:r>
      <w:r>
        <w:rPr>
          <w:sz w:val="22"/>
          <w:szCs w:val="22"/>
        </w:rPr>
        <w:t>,T) q(w</w:t>
      </w:r>
      <w:r>
        <w:rPr>
          <w:sz w:val="22"/>
          <w:szCs w:val="22"/>
          <w:vertAlign w:val="subscript"/>
        </w:rPr>
        <w:t>i</w:t>
      </w:r>
      <w:r>
        <w:rPr>
          <w:sz w:val="22"/>
          <w:szCs w:val="22"/>
        </w:rPr>
        <w:t xml:space="preserve">,T,p) dw  /  X*(T) </w:t>
      </w:r>
      <w:r>
        <w:rPr>
          <w:sz w:val="22"/>
          <w:szCs w:val="22"/>
        </w:rPr>
        <w:t xml:space="preserve">   where q(w</w:t>
      </w:r>
      <w:r>
        <w:rPr>
          <w:sz w:val="22"/>
          <w:szCs w:val="22"/>
          <w:vertAlign w:val="subscript"/>
        </w:rPr>
        <w:t>i</w:t>
      </w:r>
      <w:r>
        <w:rPr>
          <w:sz w:val="22"/>
          <w:szCs w:val="22"/>
        </w:rPr>
        <w:t>,T,p) is interpolated to w</w:t>
      </w:r>
      <w:r>
        <w:rPr>
          <w:sz w:val="22"/>
          <w:szCs w:val="22"/>
          <w:vertAlign w:val="subscript"/>
        </w:rPr>
        <w:t>i</w:t>
      </w:r>
      <w:r>
        <w:rPr>
          <w:sz w:val="22"/>
          <w:szCs w:val="22"/>
        </w:rPr>
        <w:tab/>
        <w:t>(11)</w:t>
      </w:r>
    </w:p>
    <w:p w:rsidR="00834C0B" w:rsidRDefault="00D91982">
      <w:pPr>
        <w:spacing w:after="120" w:line="259" w:lineRule="auto"/>
        <w:jc w:val="left"/>
        <w:rPr>
          <w:sz w:val="22"/>
          <w:szCs w:val="22"/>
        </w:rPr>
      </w:pPr>
      <w:r>
        <w:rPr>
          <w:sz w:val="22"/>
          <w:szCs w:val="22"/>
        </w:rPr>
        <w:t>For most species X and q are combined as that is the effective cross section for photodissociation.</w:t>
      </w:r>
    </w:p>
    <w:p w:rsidR="00834C0B" w:rsidRDefault="00D91982">
      <w:pPr>
        <w:spacing w:after="120" w:line="259" w:lineRule="auto"/>
        <w:jc w:val="left"/>
        <w:rPr>
          <w:sz w:val="22"/>
          <w:szCs w:val="22"/>
        </w:rPr>
      </w:pPr>
      <w:r>
        <w:rPr>
          <w:sz w:val="22"/>
          <w:szCs w:val="22"/>
        </w:rPr>
        <w:t xml:space="preserve">qX*(T,p)  =  </w:t>
      </w:r>
      <w:r>
        <w:rPr>
          <w:sz w:val="28"/>
          <w:szCs w:val="28"/>
        </w:rPr>
        <w:t>Σ</w:t>
      </w:r>
      <w:r>
        <w:rPr>
          <w:sz w:val="22"/>
          <w:szCs w:val="22"/>
        </w:rPr>
        <w:t xml:space="preserve"> </w:t>
      </w:r>
      <w:r>
        <w:rPr>
          <w:sz w:val="22"/>
          <w:szCs w:val="22"/>
          <w:vertAlign w:val="subscript"/>
        </w:rPr>
        <w:t xml:space="preserve">w(i) </w:t>
      </w:r>
      <w:r>
        <w:rPr>
          <w:rFonts w:ascii="Cambria Math" w:eastAsia="Cambria Math" w:hAnsi="Cambria Math" w:cs="Cambria Math"/>
          <w:b/>
          <w:vertAlign w:val="subscript"/>
        </w:rPr>
        <w:t xml:space="preserve">∈ </w:t>
      </w:r>
      <w:r>
        <w:rPr>
          <w:sz w:val="22"/>
          <w:szCs w:val="22"/>
          <w:vertAlign w:val="subscript"/>
        </w:rPr>
        <w:t>W*</w:t>
      </w:r>
      <w:r>
        <w:rPr>
          <w:sz w:val="22"/>
          <w:szCs w:val="22"/>
        </w:rPr>
        <w:t xml:space="preserve"> F</w:t>
      </w:r>
      <w:r>
        <w:rPr>
          <w:sz w:val="22"/>
          <w:szCs w:val="22"/>
          <w:vertAlign w:val="subscript"/>
        </w:rPr>
        <w:t>i</w:t>
      </w:r>
      <w:r>
        <w:rPr>
          <w:sz w:val="22"/>
          <w:szCs w:val="22"/>
        </w:rPr>
        <w:t xml:space="preserve"> X(w</w:t>
      </w:r>
      <w:r>
        <w:rPr>
          <w:sz w:val="22"/>
          <w:szCs w:val="22"/>
          <w:vertAlign w:val="subscript"/>
        </w:rPr>
        <w:t>i</w:t>
      </w:r>
      <w:r>
        <w:rPr>
          <w:sz w:val="22"/>
          <w:szCs w:val="22"/>
        </w:rPr>
        <w:t>,T) q(w</w:t>
      </w:r>
      <w:r>
        <w:rPr>
          <w:sz w:val="22"/>
          <w:szCs w:val="22"/>
          <w:vertAlign w:val="subscript"/>
        </w:rPr>
        <w:t>i</w:t>
      </w:r>
      <w:r>
        <w:rPr>
          <w:sz w:val="22"/>
          <w:szCs w:val="22"/>
        </w:rPr>
        <w:t>,T,p) dw  /  G*</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(12)</w:t>
      </w:r>
    </w:p>
    <w:p w:rsidR="00834C0B" w:rsidRDefault="00D91982">
      <w:pPr>
        <w:spacing w:after="120" w:line="259" w:lineRule="auto"/>
        <w:jc w:val="left"/>
        <w:rPr>
          <w:sz w:val="22"/>
          <w:szCs w:val="22"/>
        </w:rPr>
      </w:pPr>
      <w:r>
        <w:rPr>
          <w:sz w:val="22"/>
          <w:szCs w:val="22"/>
        </w:rPr>
        <w:t xml:space="preserve">The code in the </w:t>
      </w:r>
      <w:r>
        <w:rPr>
          <w:b/>
          <w:sz w:val="22"/>
          <w:szCs w:val="22"/>
        </w:rPr>
        <w:t>Add_Xs</w:t>
      </w:r>
      <w:r>
        <w:rPr>
          <w:sz w:val="22"/>
          <w:szCs w:val="22"/>
        </w:rPr>
        <w:t xml:space="preserve"> directory provides the necessary reference files and examples of how to calculate a new cross section for a new species or for updated laboratory data.  The basic operation is to map the reference micro-bins w</w:t>
      </w:r>
      <w:r>
        <w:rPr>
          <w:sz w:val="22"/>
          <w:szCs w:val="22"/>
          <w:vertAlign w:val="subscript"/>
        </w:rPr>
        <w:t>i</w:t>
      </w:r>
      <w:r>
        <w:rPr>
          <w:sz w:val="22"/>
          <w:szCs w:val="22"/>
        </w:rPr>
        <w:t xml:space="preserve"> onto the selected macro-bins W</w:t>
      </w:r>
      <w:r>
        <w:rPr>
          <w:sz w:val="22"/>
          <w:szCs w:val="22"/>
          <w:vertAlign w:val="subscript"/>
        </w:rPr>
        <w:t>I</w:t>
      </w:r>
      <w:r>
        <w:rPr>
          <w:sz w:val="22"/>
          <w:szCs w:val="22"/>
        </w:rPr>
        <w:t xml:space="preserve"> using equati</w:t>
      </w:r>
      <w:r>
        <w:rPr>
          <w:sz w:val="22"/>
          <w:szCs w:val="22"/>
        </w:rPr>
        <w:t>ons 9-11 above. All the photolysis occurs in the first 18 macro-bins as described above.  Macro-bins 19-27 in the IR are used only for heating rates, and some data are also generated to these bins.  Thus for each species there is a set of tables with 18 nu</w:t>
      </w:r>
      <w:r>
        <w:rPr>
          <w:sz w:val="22"/>
          <w:szCs w:val="22"/>
        </w:rPr>
        <w:t xml:space="preserve">mbers (some zero) with qX values provided for a set of temperature or a set of pressures.  </w:t>
      </w:r>
    </w:p>
    <w:p w:rsidR="00834C0B" w:rsidRDefault="00D91982">
      <w:pPr>
        <w:spacing w:after="120" w:line="259" w:lineRule="auto"/>
        <w:jc w:val="left"/>
        <w:rPr>
          <w:sz w:val="22"/>
          <w:szCs w:val="22"/>
        </w:rPr>
      </w:pPr>
      <w:r>
        <w:rPr>
          <w:sz w:val="22"/>
          <w:szCs w:val="22"/>
        </w:rPr>
        <w:t>Maintaining the two-step process in integrating q and X over wavelengths is cumbersome, but there is some logic in that the 76 primary UV+visible mini-bins in pratm</w:t>
      </w:r>
      <w:r>
        <w:rPr>
          <w:sz w:val="22"/>
          <w:szCs w:val="22"/>
        </w:rPr>
        <w:t>o are all sequential in wavelength and each of these bins has an unambiguous mean wavelength and the q and X values can be plotted against the original data sources.   The 11 UV bins in Fast-J are not sequential and are comprised of out-of-sequence UV prat</w:t>
      </w:r>
      <w:r>
        <w:rPr>
          <w:sz w:val="22"/>
          <w:szCs w:val="22"/>
        </w:rPr>
        <w:t xml:space="preserve">mo bins.  I once tried to skip the intermediate step, but the chance to make errors and complexity of code drove me back to the two-step process.  </w:t>
      </w:r>
    </w:p>
    <w:p w:rsidR="00834C0B" w:rsidRDefault="00834C0B">
      <w:pPr>
        <w:spacing w:after="120" w:line="259" w:lineRule="auto"/>
        <w:jc w:val="left"/>
        <w:rPr>
          <w:sz w:val="22"/>
          <w:szCs w:val="22"/>
        </w:rPr>
      </w:pPr>
    </w:p>
    <w:p w:rsidR="00834C0B" w:rsidRDefault="00D91982">
      <w:pPr>
        <w:spacing w:after="120" w:line="259" w:lineRule="auto"/>
        <w:jc w:val="left"/>
        <w:rPr>
          <w:sz w:val="22"/>
          <w:szCs w:val="22"/>
        </w:rPr>
      </w:pPr>
      <w:r>
        <w:rPr>
          <w:b/>
          <w:sz w:val="22"/>
          <w:szCs w:val="22"/>
        </w:rPr>
        <w:t>Temperature and pressure dependence of photolysis</w:t>
      </w:r>
      <w:r>
        <w:rPr>
          <w:sz w:val="22"/>
          <w:szCs w:val="22"/>
        </w:rPr>
        <w:t>. Under higher temperatures, there is more internal energy</w:t>
      </w:r>
      <w:r>
        <w:rPr>
          <w:sz w:val="22"/>
          <w:szCs w:val="22"/>
        </w:rPr>
        <w:t xml:space="preserve"> (rotational and vibrational) available to aid photolysis and the cross sections can shift with wavelength.  Cloud-J reads in 1 to 3 tables with monotonically increasing T values and interpolates between them.  In some cases, the spectral data are only for</w:t>
      </w:r>
      <w:r>
        <w:rPr>
          <w:sz w:val="22"/>
          <w:szCs w:val="22"/>
        </w:rPr>
        <w:t xml:space="preserve"> one T that is used for all temperatures; in other cases we have a wealth of T data and can select up to 3 T values for the qX tables.  Because O</w:t>
      </w:r>
      <w:r>
        <w:rPr>
          <w:sz w:val="22"/>
          <w:szCs w:val="22"/>
          <w:vertAlign w:val="subscript"/>
        </w:rPr>
        <w:t>2</w:t>
      </w:r>
      <w:r>
        <w:rPr>
          <w:sz w:val="22"/>
          <w:szCs w:val="22"/>
        </w:rPr>
        <w:t xml:space="preserve"> and O</w:t>
      </w:r>
      <w:r>
        <w:rPr>
          <w:sz w:val="22"/>
          <w:szCs w:val="22"/>
          <w:vertAlign w:val="subscript"/>
        </w:rPr>
        <w:t>3</w:t>
      </w:r>
      <w:r>
        <w:rPr>
          <w:sz w:val="22"/>
          <w:szCs w:val="22"/>
        </w:rPr>
        <w:t xml:space="preserve"> are so important in terms of the extinction of sunlight as well as their photolytic products,  we use </w:t>
      </w:r>
      <w:r>
        <w:rPr>
          <w:sz w:val="22"/>
          <w:szCs w:val="22"/>
        </w:rPr>
        <w:t>3 tables with a wide range T’s reflecting atmospheric temperatures from 0 to 64 km altitude.  Because both of the pathways for O</w:t>
      </w:r>
      <w:r>
        <w:rPr>
          <w:sz w:val="22"/>
          <w:szCs w:val="22"/>
          <w:vertAlign w:val="subscript"/>
        </w:rPr>
        <w:t>3</w:t>
      </w:r>
      <w:r>
        <w:rPr>
          <w:sz w:val="22"/>
          <w:szCs w:val="22"/>
        </w:rPr>
        <w:t xml:space="preserve"> photolysis (O(</w:t>
      </w:r>
      <w:r>
        <w:rPr>
          <w:sz w:val="22"/>
          <w:szCs w:val="22"/>
          <w:vertAlign w:val="superscript"/>
        </w:rPr>
        <w:t>1</w:t>
      </w:r>
      <w:r>
        <w:rPr>
          <w:sz w:val="22"/>
          <w:szCs w:val="22"/>
        </w:rPr>
        <w:t>D) and O(</w:t>
      </w:r>
      <w:r>
        <w:rPr>
          <w:sz w:val="22"/>
          <w:szCs w:val="22"/>
          <w:vertAlign w:val="superscript"/>
        </w:rPr>
        <w:t>3</w:t>
      </w:r>
      <w:r>
        <w:rPr>
          <w:sz w:val="22"/>
          <w:szCs w:val="22"/>
        </w:rPr>
        <w:t>P)) are important, we calculate q</w:t>
      </w:r>
      <w:r>
        <w:rPr>
          <w:sz w:val="22"/>
          <w:szCs w:val="22"/>
          <w:vertAlign w:val="subscript"/>
        </w:rPr>
        <w:t>O3_O(1D)+O2</w:t>
      </w:r>
      <w:r>
        <w:rPr>
          <w:sz w:val="22"/>
          <w:szCs w:val="22"/>
        </w:rPr>
        <w:t xml:space="preserve"> separately in the tables and then interpolate and apply </w:t>
      </w:r>
      <w:r>
        <w:rPr>
          <w:sz w:val="22"/>
          <w:szCs w:val="22"/>
        </w:rPr>
        <w:t>to the total J</w:t>
      </w:r>
      <w:r>
        <w:rPr>
          <w:sz w:val="22"/>
          <w:szCs w:val="22"/>
          <w:vertAlign w:val="subscript"/>
        </w:rPr>
        <w:t>O3</w:t>
      </w:r>
      <w:r>
        <w:rPr>
          <w:sz w:val="22"/>
          <w:szCs w:val="22"/>
        </w:rPr>
        <w:t xml:space="preserve"> in Cloud-J.  It is important to select a broad range of T’s (IF there is lab data available) because Cloud-J only interpolates between the qX tables and does not extrapolate beyond the T’s.  For many organic species, qX depends on pressure</w:t>
      </w:r>
      <w:r>
        <w:rPr>
          <w:sz w:val="22"/>
          <w:szCs w:val="22"/>
        </w:rPr>
        <w:t xml:space="preserve"> and temperature, under high pressures collisions can remove some of the energy and prevent photolysis even though a photon is absorbed.  Cloud-J made a conscious decision to avoid two-dimensional qX tables.  Thus for organics with a large pressure depende</w:t>
      </w:r>
      <w:r>
        <w:rPr>
          <w:sz w:val="22"/>
          <w:szCs w:val="22"/>
        </w:rPr>
        <w:t>nce on q (e.g., acetone, glyoxyl, methylvinyl ketone), we have provided 3 standard pressures (177, 566, 999 hPa) for the qX tables where the T values for each p are from a standard atmosphere lapse rate.  This approach focuses on the troposphere where thes</w:t>
      </w:r>
      <w:r>
        <w:rPr>
          <w:sz w:val="22"/>
          <w:szCs w:val="22"/>
        </w:rPr>
        <w:t>e organics are important; the stratospheric J-values will use qX values from the 177 hPa table.</w:t>
      </w:r>
    </w:p>
    <w:p w:rsidR="00834C0B" w:rsidRDefault="00D91982">
      <w:pPr>
        <w:spacing w:after="120" w:line="259" w:lineRule="auto"/>
        <w:jc w:val="left"/>
        <w:rPr>
          <w:sz w:val="22"/>
          <w:szCs w:val="22"/>
        </w:rPr>
      </w:pPr>
      <w:r>
        <w:rPr>
          <w:sz w:val="22"/>
          <w:szCs w:val="22"/>
        </w:rPr>
        <w:t>The Cloud-J calculation adapts to the spectral data tables and other input flags:  the number of qX tables for each J-value can vary from 1 to 3; the choice bet</w:t>
      </w:r>
      <w:r>
        <w:rPr>
          <w:sz w:val="22"/>
          <w:szCs w:val="22"/>
        </w:rPr>
        <w:t>ween T and p interpolation is triggered by a flag in the table; for troposphere only chemistry, the stratospheric species can be dropped from the calculation; and also for troposphere only, the number of macro-bins can be reduced from 18 to 8.</w:t>
      </w:r>
    </w:p>
    <w:p w:rsidR="00834C0B" w:rsidRDefault="00834C0B">
      <w:pPr>
        <w:spacing w:after="120" w:line="259" w:lineRule="auto"/>
        <w:jc w:val="left"/>
        <w:rPr>
          <w:b/>
          <w:sz w:val="22"/>
          <w:szCs w:val="22"/>
        </w:rPr>
      </w:pPr>
    </w:p>
    <w:p w:rsidR="00834C0B" w:rsidRDefault="00D91982">
      <w:pPr>
        <w:spacing w:after="120" w:line="259" w:lineRule="auto"/>
        <w:jc w:val="left"/>
        <w:rPr>
          <w:sz w:val="22"/>
          <w:szCs w:val="22"/>
        </w:rPr>
      </w:pPr>
      <w:r>
        <w:rPr>
          <w:b/>
          <w:sz w:val="22"/>
          <w:szCs w:val="22"/>
        </w:rPr>
        <w:t>Primary Dat</w:t>
      </w:r>
      <w:r>
        <w:rPr>
          <w:b/>
          <w:sz w:val="22"/>
          <w:szCs w:val="22"/>
        </w:rPr>
        <w:t>a Sources.</w:t>
      </w:r>
      <w:r>
        <w:rPr>
          <w:sz w:val="22"/>
          <w:szCs w:val="22"/>
        </w:rPr>
        <w:t xml:space="preserve">  For the most part, the cross sections and quantum yields are taken from critical reviews of photochemical data such as the expert committees at JPL (Burkholder et al., 2020) and IUPAC (Atkinson, 2004; 2006; IUPAC, 2023).  They can also be taken</w:t>
      </w:r>
      <w:r>
        <w:rPr>
          <w:sz w:val="22"/>
          <w:szCs w:val="22"/>
        </w:rPr>
        <w:t xml:space="preserve"> from individual published papers when when new or alternative data is available.  The values of X(w,T) and q(w,T,p) are based primarily on laboratory experiments across a range of wavelengths (w </w:t>
      </w:r>
      <w:r>
        <w:rPr>
          <w:rFonts w:ascii="Cambria Math" w:eastAsia="Cambria Math" w:hAnsi="Cambria Math" w:cs="Cambria Math"/>
          <w:b/>
        </w:rPr>
        <w:t>∈</w:t>
      </w:r>
      <w:r>
        <w:rPr>
          <w:sz w:val="22"/>
          <w:szCs w:val="22"/>
        </w:rPr>
        <w:t xml:space="preserve"> [w</w:t>
      </w:r>
      <w:r>
        <w:rPr>
          <w:sz w:val="22"/>
          <w:szCs w:val="22"/>
          <w:vertAlign w:val="subscript"/>
        </w:rPr>
        <w:t>1</w:t>
      </w:r>
      <w:r>
        <w:rPr>
          <w:sz w:val="22"/>
          <w:szCs w:val="22"/>
        </w:rPr>
        <w:t>:w</w:t>
      </w:r>
      <w:r>
        <w:rPr>
          <w:sz w:val="22"/>
          <w:szCs w:val="22"/>
          <w:vertAlign w:val="subscript"/>
        </w:rPr>
        <w:t>N</w:t>
      </w:r>
      <w:r>
        <w:rPr>
          <w:sz w:val="22"/>
          <w:szCs w:val="22"/>
        </w:rPr>
        <w:t xml:space="preserve">]) at one or two temperatures (T </w:t>
      </w:r>
      <w:r>
        <w:rPr>
          <w:rFonts w:ascii="Cambria Math" w:eastAsia="Cambria Math" w:hAnsi="Cambria Math" w:cs="Cambria Math"/>
          <w:b/>
        </w:rPr>
        <w:t>∈</w:t>
      </w:r>
      <w:r>
        <w:rPr>
          <w:sz w:val="22"/>
          <w:szCs w:val="22"/>
        </w:rPr>
        <w:t xml:space="preserve"> [T</w:t>
      </w:r>
      <w:r>
        <w:rPr>
          <w:sz w:val="22"/>
          <w:szCs w:val="22"/>
          <w:vertAlign w:val="subscript"/>
        </w:rPr>
        <w:t>1</w:t>
      </w:r>
      <w:r>
        <w:rPr>
          <w:sz w:val="22"/>
          <w:szCs w:val="22"/>
        </w:rPr>
        <w:t>, T</w:t>
      </w:r>
      <w:r>
        <w:rPr>
          <w:sz w:val="22"/>
          <w:szCs w:val="22"/>
          <w:vertAlign w:val="subscript"/>
        </w:rPr>
        <w:t>2</w:t>
      </w:r>
      <w:r>
        <w:rPr>
          <w:sz w:val="22"/>
          <w:szCs w:val="22"/>
        </w:rPr>
        <w:t>]) and pre</w:t>
      </w:r>
      <w:r>
        <w:rPr>
          <w:sz w:val="22"/>
          <w:szCs w:val="22"/>
        </w:rPr>
        <w:t xml:space="preserve">ssures (p </w:t>
      </w:r>
      <w:r>
        <w:rPr>
          <w:rFonts w:ascii="Cambria Math" w:eastAsia="Cambria Math" w:hAnsi="Cambria Math" w:cs="Cambria Math"/>
          <w:b/>
        </w:rPr>
        <w:t>∈</w:t>
      </w:r>
      <w:r>
        <w:rPr>
          <w:sz w:val="22"/>
          <w:szCs w:val="22"/>
        </w:rPr>
        <w:t xml:space="preserve"> [p</w:t>
      </w:r>
      <w:r>
        <w:rPr>
          <w:sz w:val="22"/>
          <w:szCs w:val="22"/>
          <w:vertAlign w:val="subscript"/>
        </w:rPr>
        <w:t>1</w:t>
      </w:r>
      <w:r>
        <w:rPr>
          <w:sz w:val="22"/>
          <w:szCs w:val="22"/>
        </w:rPr>
        <w:t>, p</w:t>
      </w:r>
      <w:r>
        <w:rPr>
          <w:sz w:val="22"/>
          <w:szCs w:val="22"/>
          <w:vertAlign w:val="subscript"/>
        </w:rPr>
        <w:t>2</w:t>
      </w:r>
      <w:r>
        <w:rPr>
          <w:sz w:val="22"/>
          <w:szCs w:val="22"/>
        </w:rPr>
        <w:t>]).  For each photolysis rate, the format of the recommended data tends to be unique, taken directly from individual laboratory studies. In some cases, only one temperature is reported; in others, cross sections for two or three temperat</w:t>
      </w:r>
      <w:r>
        <w:rPr>
          <w:sz w:val="22"/>
          <w:szCs w:val="22"/>
        </w:rPr>
        <w:t xml:space="preserve">ures are given.  Usually a value is provided for near room temperature (273, 298 or 300 K) and some colder temperature.  The wavelength values can be finely resolved points (&lt;1 nm), coarsely resolved points (~10 nm), or an average value over a sequence of </w:t>
      </w:r>
      <w:r>
        <w:rPr>
          <w:sz w:val="22"/>
          <w:szCs w:val="22"/>
        </w:rPr>
        <w:t xml:space="preserve">connected intervals.  In some cases a polynomial, or rational polynomial fit to the cross section as a function of w, T, and p is given for the long-wavelength tail.   </w:t>
      </w:r>
    </w:p>
    <w:p w:rsidR="00834C0B" w:rsidRDefault="00834C0B">
      <w:pPr>
        <w:spacing w:after="120" w:line="259" w:lineRule="auto"/>
        <w:jc w:val="left"/>
        <w:rPr>
          <w:b/>
          <w:sz w:val="22"/>
          <w:szCs w:val="22"/>
        </w:rPr>
      </w:pPr>
    </w:p>
    <w:p w:rsidR="00834C0B" w:rsidRDefault="00D91982">
      <w:pPr>
        <w:spacing w:after="120" w:line="259" w:lineRule="auto"/>
        <w:jc w:val="left"/>
        <w:rPr>
          <w:sz w:val="22"/>
          <w:szCs w:val="22"/>
        </w:rPr>
      </w:pPr>
      <w:r>
        <w:rPr>
          <w:b/>
          <w:sz w:val="22"/>
          <w:szCs w:val="22"/>
        </w:rPr>
        <w:t>Scientific decisions in calculating the qX tables</w:t>
      </w:r>
      <w:r>
        <w:rPr>
          <w:sz w:val="22"/>
          <w:szCs w:val="22"/>
        </w:rPr>
        <w:t>.  The conversion of primary data tables to Cloud-J tables of X, q, and qX requires some scientific choices because the primary data is often incomplete or inconsistent.  For example, from IUPAC (2023, Data Sheet PNOx4) the NO</w:t>
      </w:r>
      <w:r>
        <w:rPr>
          <w:sz w:val="22"/>
          <w:szCs w:val="22"/>
          <w:vertAlign w:val="subscript"/>
        </w:rPr>
        <w:t>2</w:t>
      </w:r>
      <w:r>
        <w:rPr>
          <w:sz w:val="22"/>
          <w:szCs w:val="22"/>
        </w:rPr>
        <w:t xml:space="preserve"> data includes cross sections</w:t>
      </w:r>
      <w:r>
        <w:rPr>
          <w:sz w:val="22"/>
          <w:szCs w:val="22"/>
        </w:rPr>
        <w:t xml:space="preserve"> reported at 5 nm intervals from 205 nm to 495 nm and for temperatures of 298 K and 220 K.  The quantum yield for NO</w:t>
      </w:r>
      <w:r>
        <w:rPr>
          <w:sz w:val="22"/>
          <w:szCs w:val="22"/>
          <w:vertAlign w:val="subscript"/>
        </w:rPr>
        <w:t>2</w:t>
      </w:r>
      <w:r>
        <w:rPr>
          <w:sz w:val="22"/>
          <w:szCs w:val="22"/>
        </w:rPr>
        <w:t xml:space="preserve"> + </w:t>
      </w:r>
      <w:r>
        <w:rPr>
          <w:i/>
          <w:sz w:val="22"/>
          <w:szCs w:val="22"/>
        </w:rPr>
        <w:t>hv</w:t>
      </w:r>
      <w:sdt>
        <w:sdtPr>
          <w:tag w:val="goog_rdk_10"/>
          <w:id w:val="-2016524460"/>
        </w:sdtPr>
        <w:sdtEndPr/>
        <w:sdtContent>
          <w:r>
            <w:rPr>
              <w:rFonts w:ascii="Cardo" w:eastAsia="Cardo" w:hAnsi="Cardo" w:cs="Cardo"/>
              <w:sz w:val="22"/>
              <w:szCs w:val="22"/>
            </w:rPr>
            <w:t xml:space="preserve"> → NO + O(</w:t>
          </w:r>
        </w:sdtContent>
      </w:sdt>
      <w:r>
        <w:rPr>
          <w:sz w:val="22"/>
          <w:szCs w:val="22"/>
          <w:vertAlign w:val="superscript"/>
        </w:rPr>
        <w:t>3</w:t>
      </w:r>
      <w:r>
        <w:rPr>
          <w:sz w:val="22"/>
          <w:szCs w:val="22"/>
        </w:rPr>
        <w:t>P) is measured at high wavelength resolution and reported as a constant (1.00) from 300-398 nm and then tabulated at 1 nm</w:t>
      </w:r>
      <w:r>
        <w:rPr>
          <w:sz w:val="22"/>
          <w:szCs w:val="22"/>
        </w:rPr>
        <w:t xml:space="preserve"> intervals from 399 to 415 nm but for temperatures of 298 K and 248 K.  In the case with q &lt; 1, the absorption results in fluorescence but no dissociation.  J</w:t>
      </w:r>
      <w:r>
        <w:rPr>
          <w:sz w:val="22"/>
          <w:szCs w:val="22"/>
          <w:vertAlign w:val="subscript"/>
        </w:rPr>
        <w:t>NO2_NO+O</w:t>
      </w:r>
      <w:r>
        <w:rPr>
          <w:sz w:val="22"/>
          <w:szCs w:val="22"/>
        </w:rPr>
        <w:t xml:space="preserve"> is a very important rate throughout the troposphere and into the stratosphere, thus we ne</w:t>
      </w:r>
      <w:r>
        <w:rPr>
          <w:sz w:val="22"/>
          <w:szCs w:val="22"/>
        </w:rPr>
        <w:t xml:space="preserve">ed to calculate it for at least the range 200-300 K.  First, do we assume that X(200) ~ X(220) or do we use the ratio X(220)/X(298) to extrapolate to X(200)?  Second, we have q(298) which means we can readily calculate qX at 298 K; but with q(248), can we </w:t>
      </w:r>
      <w:r>
        <w:rPr>
          <w:sz w:val="22"/>
          <w:szCs w:val="22"/>
        </w:rPr>
        <w:t>extrapolate to get q(220)?  Now we have the wavelength issue.  What do we use for X at w&lt;205 and w&gt;495 nm?  Fortunately, J</w:t>
      </w:r>
      <w:r>
        <w:rPr>
          <w:sz w:val="22"/>
          <w:szCs w:val="22"/>
          <w:vertAlign w:val="subscript"/>
        </w:rPr>
        <w:t>NO2</w:t>
      </w:r>
      <w:r>
        <w:rPr>
          <w:sz w:val="22"/>
          <w:szCs w:val="22"/>
        </w:rPr>
        <w:t xml:space="preserve"> is driven by wavelengths 300-400 nm and so we can zero out qX outside of the 205-495 nm range.  It is important to add a zero X va</w:t>
      </w:r>
      <w:r>
        <w:rPr>
          <w:sz w:val="22"/>
          <w:szCs w:val="22"/>
        </w:rPr>
        <w:t xml:space="preserve">lue at the long-wavelength tail of published tables because otherwise a small value of X extended into longer wavelengths could be a large mistake.  </w:t>
      </w:r>
    </w:p>
    <w:p w:rsidR="00834C0B" w:rsidRDefault="00D91982">
      <w:pPr>
        <w:spacing w:after="120" w:line="259" w:lineRule="auto"/>
        <w:jc w:val="left"/>
        <w:rPr>
          <w:sz w:val="22"/>
          <w:szCs w:val="22"/>
        </w:rPr>
      </w:pPr>
      <w:r>
        <w:rPr>
          <w:sz w:val="22"/>
          <w:szCs w:val="22"/>
        </w:rPr>
        <w:t>Overall, one must decide the altitude range at which this J value is important for chemistry and then desi</w:t>
      </w:r>
      <w:r>
        <w:rPr>
          <w:sz w:val="22"/>
          <w:szCs w:val="22"/>
        </w:rPr>
        <w:t>gn the qX tables to meet this need.  For example, photolysis of VOCs is complex because they have q values that decrease with increasing p.  Cloud-J photolysis sets up 3 wavelength tables of qX to cover altitudes from the surface to tropopause.  Throughout</w:t>
      </w:r>
      <w:r>
        <w:rPr>
          <w:sz w:val="22"/>
          <w:szCs w:val="22"/>
        </w:rPr>
        <w:t xml:space="preserve"> the stratosphere the J values just use the tropopause tables (p = 177 hPa).  This works out well because VOCs are primarily in the troposphere, and disappear rapidly in the stratosphere with little consequence.  Thus using qX evaluated at 177 hPa is a saf</w:t>
      </w:r>
      <w:r>
        <w:rPr>
          <w:sz w:val="22"/>
          <w:szCs w:val="22"/>
        </w:rPr>
        <w:t xml:space="preserve">e solution for stratospheric chemistry of VOCs.  One could always extend Cloud-J with 2D interpolation in tables, but that would become cumbersome and costly to maintain.  It would also be more difficult to maintain and test.    </w:t>
      </w:r>
    </w:p>
    <w:p w:rsidR="00834C0B" w:rsidRDefault="00834C0B">
      <w:pPr>
        <w:spacing w:after="120" w:line="259" w:lineRule="auto"/>
        <w:jc w:val="left"/>
        <w:rPr>
          <w:sz w:val="22"/>
          <w:szCs w:val="22"/>
        </w:rPr>
      </w:pPr>
    </w:p>
    <w:p w:rsidR="003D6452" w:rsidRPr="003D6452" w:rsidRDefault="003D6452" w:rsidP="003D6452">
      <w:pPr>
        <w:pBdr>
          <w:top w:val="nil"/>
          <w:left w:val="nil"/>
          <w:bottom w:val="nil"/>
          <w:right w:val="nil"/>
          <w:between w:val="nil"/>
        </w:pBdr>
        <w:spacing w:after="120" w:line="240" w:lineRule="auto"/>
        <w:jc w:val="left"/>
        <w:rPr>
          <w:b/>
          <w:color w:val="000000"/>
          <w:sz w:val="22"/>
          <w:szCs w:val="22"/>
        </w:rPr>
      </w:pPr>
      <w:r w:rsidRPr="003D6452">
        <w:rPr>
          <w:b/>
          <w:sz w:val="22"/>
          <w:szCs w:val="22"/>
        </w:rPr>
        <w:t xml:space="preserve">Cloud-J references (reverse chronological) plus some cross –section sources </w:t>
      </w:r>
    </w:p>
    <w:p w:rsidR="00834C0B" w:rsidRDefault="00D91982">
      <w:pPr>
        <w:numPr>
          <w:ilvl w:val="0"/>
          <w:numId w:val="1"/>
        </w:numPr>
        <w:spacing w:after="120" w:line="259" w:lineRule="auto"/>
        <w:jc w:val="left"/>
        <w:rPr>
          <w:sz w:val="22"/>
          <w:szCs w:val="22"/>
        </w:rPr>
      </w:pPr>
      <w:r>
        <w:rPr>
          <w:sz w:val="22"/>
          <w:szCs w:val="22"/>
        </w:rPr>
        <w:t xml:space="preserve">Pei, L., Min, Q., Du, Y., Wang, Z., Yin, B., Yang, K., Disterhoft, P., Pongetti, T., &amp; Zhu, L. (2019), Water vapor near‐UV absorption: Laboratory spectrum, field evidence, </w:t>
      </w:r>
      <w:r>
        <w:rPr>
          <w:sz w:val="22"/>
          <w:szCs w:val="22"/>
        </w:rPr>
        <w:t>and atmospheric impacts. J. Geophys. Res – Atmos, 124, 14,310–14,324. doi: 10.1029/2019JD030724</w:t>
      </w:r>
    </w:p>
    <w:p w:rsidR="00834C0B" w:rsidRDefault="00D91982">
      <w:pPr>
        <w:numPr>
          <w:ilvl w:val="0"/>
          <w:numId w:val="1"/>
        </w:numPr>
        <w:spacing w:after="120" w:line="259" w:lineRule="auto"/>
        <w:jc w:val="left"/>
        <w:rPr>
          <w:sz w:val="22"/>
          <w:szCs w:val="22"/>
        </w:rPr>
      </w:pPr>
      <w:r>
        <w:rPr>
          <w:color w:val="000000"/>
          <w:sz w:val="22"/>
          <w:szCs w:val="22"/>
        </w:rPr>
        <w:t xml:space="preserve">Burkholder, J. B., Sander, S. P., Abbatt, J. P. D., Barker, J. R., Cappa, C., Crounse, J. D., Dibble, T. S., Huie, R. E., Kolb, C. E., Kurylo, M. J., Orkin, V. </w:t>
      </w:r>
      <w:r>
        <w:rPr>
          <w:color w:val="000000"/>
          <w:sz w:val="22"/>
          <w:szCs w:val="22"/>
        </w:rPr>
        <w:t>L., Percival, C. J., Wilmouth, D. M., and Wine, P. H.: Chemical Kinetics and Photochemical Data for Use in Atmospheric Studies, Evaluation No. 19, JPL Publication 19-5, Jet Propulsion Laboratory, Pasadena, May 2020, http://jpldataeval.jpl.nasa.gov, 2020.</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I</w:t>
      </w:r>
      <w:r>
        <w:rPr>
          <w:color w:val="000000"/>
          <w:sz w:val="22"/>
          <w:szCs w:val="22"/>
        </w:rPr>
        <w:t xml:space="preserve">UPAC (2023) </w:t>
      </w:r>
      <w:hyperlink r:id="rId8">
        <w:r>
          <w:rPr>
            <w:color w:val="0563C1"/>
            <w:sz w:val="22"/>
            <w:szCs w:val="22"/>
            <w:u w:val="single"/>
          </w:rPr>
          <w:t>https://iupac.aeris-data.fr/en/home/</w:t>
        </w:r>
      </w:hyperlink>
      <w:r>
        <w:rPr>
          <w:color w:val="000000"/>
          <w:sz w:val="22"/>
          <w:szCs w:val="22"/>
        </w:rPr>
        <w:t>, last accessed 9 Oct 2023.</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Atkinson, R., Baulch, D. L., Cox, R. A., Crowley, J. N., Hampson, R. F., Hynes, R. G., Jenkin, M. E., Rossi, M. J., and Troe</w:t>
      </w:r>
      <w:r>
        <w:rPr>
          <w:color w:val="000000"/>
          <w:sz w:val="22"/>
          <w:szCs w:val="22"/>
        </w:rPr>
        <w:t>, J.: Evaluated kinetic and photochemical data for atmospheric chemistry: Volume I - gas phase reactions of Ox, HOx, NOx and SOx species, Atmos. Chem. Phys., 4, 1461–1738, https://doi.org/10.5194/acp-4-1461-2004, 2004.</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 xml:space="preserve">Atkinson, R., Baulch, D. L., Cox, R. </w:t>
      </w:r>
      <w:r>
        <w:rPr>
          <w:color w:val="000000"/>
          <w:sz w:val="22"/>
          <w:szCs w:val="22"/>
        </w:rPr>
        <w:t xml:space="preserve">A., Crowley, J. N., Hampson, R. F., Hynes, R. G., Jenkin, M. E., Rossi, M. J., Troe, J., and IUPAC Subcommittee: Evaluated kinetic and photochemical data for atmospheric chemistry: Volume II – gas phase reactions of organic species, Atmos. Chem. Phys., 6, </w:t>
      </w:r>
      <w:r>
        <w:rPr>
          <w:color w:val="000000"/>
          <w:sz w:val="22"/>
          <w:szCs w:val="22"/>
        </w:rPr>
        <w:t>3625–4055, https://doi.org/10.5194/acp-6-3625-2006, 2006.</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Prather, M.J., (2023), An updated cloud-overlap photolysis module for atmospheric chemistry models, UCI Cloud-J v8.0, with near-UV H</w:t>
      </w:r>
      <w:r>
        <w:rPr>
          <w:color w:val="000000"/>
          <w:sz w:val="22"/>
          <w:szCs w:val="22"/>
          <w:vertAlign w:val="subscript"/>
        </w:rPr>
        <w:t>2</w:t>
      </w:r>
      <w:r>
        <w:rPr>
          <w:color w:val="000000"/>
          <w:sz w:val="22"/>
          <w:szCs w:val="22"/>
        </w:rPr>
        <w:t>O absorption [Dataset]. Dryad. https://doi.org/10.7280/D1Q398</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Hsu, J.C. and M.J. Prather (2021), Assessing uncertainties and approximations in solar heating of the climate system. Journal of Advances in Modeling Earth Systems, 13, e2020MS002131. doi: 10.1029/2020MS002131</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Prather, M.J. and J.C. Hsu (2019) A round Eart</w:t>
      </w:r>
      <w:r>
        <w:rPr>
          <w:color w:val="000000"/>
          <w:sz w:val="22"/>
          <w:szCs w:val="22"/>
        </w:rPr>
        <w:t xml:space="preserve">h for climate models, Proc Natl Acad Sci, 116 (39) 19330-19335; </w:t>
      </w:r>
      <w:hyperlink r:id="rId9">
        <w:r>
          <w:rPr>
            <w:color w:val="0563C1"/>
            <w:sz w:val="22"/>
            <w:szCs w:val="22"/>
            <w:u w:val="single"/>
          </w:rPr>
          <w:t>https://doi.org/10.1073/pnas.1908198116</w:t>
        </w:r>
      </w:hyperlink>
      <w:r>
        <w:rPr>
          <w:color w:val="000000"/>
          <w:sz w:val="22"/>
          <w:szCs w:val="22"/>
        </w:rPr>
        <w:t>.</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 xml:space="preserve">Hall, Samuel R., Kirk Ullmann, Michael J. Prather, Clare M. Flynn, Lee T. Murray, Arlene M. </w:t>
      </w:r>
      <w:r>
        <w:rPr>
          <w:color w:val="000000"/>
          <w:sz w:val="22"/>
          <w:szCs w:val="22"/>
        </w:rPr>
        <w:t>Fiore, Gustavo Correa, Sarah A. Strode, Stephen D. Steenrod, Jean-Francois Lamarque, Jonathon Guth, Béatrice Josse, Johannes Flemming, Vincent Huijnen, N. Luke Abraham, and Alex T. Archibald (2018) Cloud impacts on photochemistry: a new climatology of phot</w:t>
      </w:r>
      <w:r>
        <w:rPr>
          <w:color w:val="000000"/>
          <w:sz w:val="22"/>
          <w:szCs w:val="22"/>
        </w:rPr>
        <w:t>olysis rates from the Atmospheric Tomography mission, Atmos. Chem. Phys., 18, 16809–16828, doi: 10.5194/acp-18-16809-2018.</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Hsu, Juno, Michael Prather, Philip Cameron-Smith, Alex Veidenbaum, and Alex Nicolau (2017) A radiative transfer module for calculatin</w:t>
      </w:r>
      <w:r>
        <w:rPr>
          <w:color w:val="000000"/>
          <w:sz w:val="22"/>
          <w:szCs w:val="22"/>
        </w:rPr>
        <w:t>g photolysis rates and solar heating in climate models: Solar-J v7.5, Geosci. Model Dev., 10, 2525-2545, doi: 10.5194/gmd-10-2525-2017</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Prather, M.J. (2015) Photolysis rates in correlated overlapping cloud fields: Cloud-J 7.3c, Geosci. Model Dev., 8, 2587-2</w:t>
      </w:r>
      <w:r>
        <w:rPr>
          <w:color w:val="000000"/>
          <w:sz w:val="22"/>
          <w:szCs w:val="22"/>
        </w:rPr>
        <w:t>595, doi:10.5194/gmd-8-2587-2015.</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PhotoComp (2010), Chapter 6 in  SPARC CCMVal Report on Evaluation of Chemistry-Climate Models (V. Eyring, T. G. Shepherd, D. W. Waugh, eds.), SPARC Report No. 5, WCRP-30/2010, WMO/TD – No. 40, www.spar-climate.org/publicat</w:t>
      </w:r>
      <w:r>
        <w:rPr>
          <w:color w:val="000000"/>
          <w:sz w:val="22"/>
          <w:szCs w:val="22"/>
        </w:rPr>
        <w:t xml:space="preserve">ions/sparc-reports/. </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Prather, M. J. (2009), Tropospheric O3 from photolysis of O2, Geophys. Res. Lett., 36, L03811, doi:10.1029/2008GL036851</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Neu, J.L., M.J. Prather, J.E. Penner (2007) Global atmospheric chemistry:  integrating over fractional cloud cover</w:t>
      </w:r>
      <w:r>
        <w:rPr>
          <w:color w:val="000000"/>
          <w:sz w:val="22"/>
          <w:szCs w:val="22"/>
        </w:rPr>
        <w:t xml:space="preserve">, J. Geophys. Res., 112, D11306. </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Bian, H., M. J. Prather, and T. Takemura (2003) Tropospheric aerosol impacts on trace gas budgets through photolysis, J. Geophys. Res., 108(D8), 4242, doi:10.1029/2002JD002743.</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Bian, H., and M.J. Prather (2002) Fast-J2: Ac</w:t>
      </w:r>
      <w:r>
        <w:rPr>
          <w:color w:val="000000"/>
          <w:sz w:val="22"/>
          <w:szCs w:val="22"/>
        </w:rPr>
        <w:t>curate Simulation of stratospheric photolysis in global chemical models, J. Atmos. Chem., 41, 281-296.</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Wild, O., X. Zhu, and M.J. Prather (2000) Fast-J: Accurate simulation of in- and below-cloud photolysis in tropospheric chemical models, J. Atmos. Chem.,</w:t>
      </w:r>
      <w:r>
        <w:rPr>
          <w:color w:val="000000"/>
          <w:sz w:val="22"/>
          <w:szCs w:val="22"/>
        </w:rPr>
        <w:t xml:space="preserve"> 37, 245-282.</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Jacob, D.J., E.W. Gottlieb and M.J. Prather (1989) Chemistry of a polluted cloudy boundary layer, J. Geophys. Res., 94, 12975-13002.</w:t>
      </w:r>
    </w:p>
    <w:p w:rsidR="00834C0B" w:rsidRDefault="00D91982">
      <w:pPr>
        <w:numPr>
          <w:ilvl w:val="0"/>
          <w:numId w:val="1"/>
        </w:numPr>
        <w:pBdr>
          <w:top w:val="nil"/>
          <w:left w:val="nil"/>
          <w:bottom w:val="nil"/>
          <w:right w:val="nil"/>
          <w:between w:val="nil"/>
        </w:pBdr>
        <w:spacing w:line="259" w:lineRule="auto"/>
        <w:jc w:val="left"/>
        <w:rPr>
          <w:color w:val="000000"/>
          <w:sz w:val="22"/>
          <w:szCs w:val="22"/>
        </w:rPr>
      </w:pPr>
      <w:r>
        <w:rPr>
          <w:color w:val="000000"/>
          <w:sz w:val="22"/>
          <w:szCs w:val="22"/>
        </w:rPr>
        <w:t>Cochran, W. D., and L. M. Trafton (1978) Raman scattering in the atmospheres of the major planets, Astrophys.J., 219, 756-762.</w:t>
      </w:r>
    </w:p>
    <w:p w:rsidR="00834C0B" w:rsidRDefault="00D91982">
      <w:pPr>
        <w:numPr>
          <w:ilvl w:val="0"/>
          <w:numId w:val="1"/>
        </w:numPr>
        <w:pBdr>
          <w:top w:val="nil"/>
          <w:left w:val="nil"/>
          <w:bottom w:val="nil"/>
          <w:right w:val="nil"/>
          <w:between w:val="nil"/>
        </w:pBdr>
        <w:spacing w:after="120" w:line="259" w:lineRule="auto"/>
        <w:jc w:val="left"/>
        <w:rPr>
          <w:color w:val="000000"/>
          <w:sz w:val="22"/>
          <w:szCs w:val="22"/>
        </w:rPr>
      </w:pPr>
      <w:r>
        <w:rPr>
          <w:color w:val="000000"/>
          <w:sz w:val="22"/>
          <w:szCs w:val="22"/>
        </w:rPr>
        <w:t>Prather, M.J. (1974) Solution of the inhomogeneous Rayleigh scattering atmosphere. Astrophys. J. 192, 787-792, doi: 10.1086/15311</w:t>
      </w:r>
      <w:r>
        <w:rPr>
          <w:color w:val="000000"/>
          <w:sz w:val="22"/>
          <w:szCs w:val="22"/>
        </w:rPr>
        <w:t>7</w:t>
      </w:r>
    </w:p>
    <w:p w:rsidR="00834C0B" w:rsidRDefault="00834C0B">
      <w:pPr>
        <w:spacing w:after="120" w:line="259" w:lineRule="auto"/>
        <w:jc w:val="left"/>
        <w:rPr>
          <w:sz w:val="22"/>
          <w:szCs w:val="22"/>
        </w:rPr>
      </w:pPr>
    </w:p>
    <w:p w:rsidR="00834C0B" w:rsidRDefault="00D91982">
      <w:pPr>
        <w:spacing w:after="120" w:line="259" w:lineRule="auto"/>
        <w:jc w:val="left"/>
        <w:rPr>
          <w:b/>
          <w:sz w:val="22"/>
          <w:szCs w:val="22"/>
        </w:rPr>
      </w:pPr>
      <w:r>
        <w:rPr>
          <w:b/>
          <w:sz w:val="22"/>
          <w:szCs w:val="22"/>
        </w:rPr>
        <w:t>Related References in text</w:t>
      </w:r>
    </w:p>
    <w:p w:rsidR="003D6452" w:rsidRDefault="003D6452" w:rsidP="003D6452">
      <w:pPr>
        <w:tabs>
          <w:tab w:val="center" w:pos="4680"/>
          <w:tab w:val="right" w:pos="9360"/>
        </w:tabs>
        <w:spacing w:line="259" w:lineRule="auto"/>
        <w:ind w:left="432" w:hanging="432"/>
        <w:rPr>
          <w:sz w:val="22"/>
          <w:szCs w:val="22"/>
        </w:rPr>
      </w:pPr>
      <w:bookmarkStart w:id="1" w:name="_GoBack"/>
      <w:bookmarkEnd w:id="1"/>
      <w:r>
        <w:rPr>
          <w:sz w:val="22"/>
          <w:szCs w:val="22"/>
        </w:rPr>
        <w:t>Chou, M.-D., &amp; Suarez, M. J. (1999). A solar radiation parameterization (CLIRAD-SW) developed at Goddard climate and radiation branch for atmospheric studies. NASA Technical Memorandum NASA/TM-1999-104606, 15, 48.</w:t>
      </w:r>
    </w:p>
    <w:p w:rsidR="003D6452" w:rsidRDefault="003D6452" w:rsidP="003D6452">
      <w:pPr>
        <w:tabs>
          <w:tab w:val="center" w:pos="4680"/>
          <w:tab w:val="right" w:pos="9360"/>
        </w:tabs>
        <w:spacing w:line="259" w:lineRule="auto"/>
        <w:ind w:left="432" w:hanging="432"/>
        <w:rPr>
          <w:sz w:val="22"/>
          <w:szCs w:val="22"/>
        </w:rPr>
      </w:pPr>
      <w:r>
        <w:rPr>
          <w:sz w:val="22"/>
          <w:szCs w:val="22"/>
        </w:rPr>
        <w:t>Clough, S. A., Shephard, M. W., Mlawer, E., Delamere, J. S., Iacono, M., Cady-Pereira, K., et al. (2005). Atmospheric radiative transfer modeling: A summary of the AER codes. Journal of Quantitative Spectroscopy and Radiative Transfer, 91(2), 233–244.</w:t>
      </w:r>
    </w:p>
    <w:p w:rsidR="003D6452" w:rsidRDefault="003D6452" w:rsidP="003D6452">
      <w:pPr>
        <w:tabs>
          <w:tab w:val="center" w:pos="4680"/>
          <w:tab w:val="right" w:pos="9360"/>
        </w:tabs>
        <w:spacing w:line="259" w:lineRule="auto"/>
        <w:ind w:left="432" w:hanging="432"/>
        <w:rPr>
          <w:sz w:val="22"/>
          <w:szCs w:val="22"/>
        </w:rPr>
      </w:pPr>
      <w:r>
        <w:rPr>
          <w:sz w:val="22"/>
          <w:szCs w:val="22"/>
        </w:rPr>
        <w:t>Fang T.-M., S.C. Wofsy, A. Dalgarno () Opacity distribution functions and absorption in the Runge–Schumann bands. Planet. Space Sci. 22, 413–425.</w:t>
      </w:r>
    </w:p>
    <w:p w:rsidR="003D6452" w:rsidRDefault="003D6452" w:rsidP="003D6452">
      <w:pPr>
        <w:tabs>
          <w:tab w:val="center" w:pos="4680"/>
          <w:tab w:val="right" w:pos="9360"/>
        </w:tabs>
        <w:spacing w:line="259" w:lineRule="auto"/>
        <w:ind w:left="432" w:hanging="432"/>
        <w:rPr>
          <w:sz w:val="22"/>
          <w:szCs w:val="22"/>
        </w:rPr>
      </w:pPr>
      <w:r>
        <w:rPr>
          <w:sz w:val="22"/>
          <w:szCs w:val="22"/>
        </w:rPr>
        <w:t>Feautrier</w:t>
      </w:r>
      <w:r>
        <w:rPr>
          <w:sz w:val="22"/>
          <w:szCs w:val="22"/>
        </w:rPr>
        <w:t>, P.</w:t>
      </w:r>
      <w:r>
        <w:rPr>
          <w:sz w:val="22"/>
          <w:szCs w:val="22"/>
        </w:rPr>
        <w:t xml:space="preserve"> (1964) Sur la resolution numerique de lequation de transfert. C. R. Hebd. Acad. Sci. 258, 3189.</w:t>
      </w:r>
    </w:p>
    <w:p w:rsidR="003D6452" w:rsidRDefault="003D6452" w:rsidP="003D6452">
      <w:pPr>
        <w:tabs>
          <w:tab w:val="center" w:pos="4680"/>
          <w:tab w:val="right" w:pos="9360"/>
        </w:tabs>
        <w:spacing w:line="259" w:lineRule="auto"/>
        <w:ind w:left="432" w:hanging="432"/>
        <w:rPr>
          <w:sz w:val="22"/>
          <w:szCs w:val="22"/>
        </w:rPr>
      </w:pPr>
      <w:r>
        <w:rPr>
          <w:sz w:val="22"/>
          <w:szCs w:val="22"/>
        </w:rPr>
        <w:t>Fernández, R.P., Palancar, G.G., Madronich, S., Toselli, B.M. (2007) Photolysis rate coefficients in the upper atmosphere: effect of line by line calculations of the O</w:t>
      </w:r>
      <w:r>
        <w:rPr>
          <w:sz w:val="22"/>
          <w:szCs w:val="22"/>
          <w:vertAlign w:val="subscript"/>
        </w:rPr>
        <w:t>2</w:t>
      </w:r>
      <w:r>
        <w:rPr>
          <w:sz w:val="22"/>
          <w:szCs w:val="22"/>
        </w:rPr>
        <w:t xml:space="preserve"> absorption cross section in the Schumann–Runge bands. J. Quant. Spectrosc. Radiat. Transf. 104, 1-11. doi: 10.1016/j.jqsrt.2006.08.005</w:t>
      </w:r>
    </w:p>
    <w:p w:rsidR="003D6452" w:rsidRDefault="003D6452" w:rsidP="003D6452">
      <w:pPr>
        <w:tabs>
          <w:tab w:val="center" w:pos="4680"/>
          <w:tab w:val="right" w:pos="9360"/>
        </w:tabs>
        <w:spacing w:line="259" w:lineRule="auto"/>
        <w:ind w:left="432" w:hanging="432"/>
        <w:rPr>
          <w:sz w:val="22"/>
          <w:szCs w:val="22"/>
        </w:rPr>
      </w:pPr>
      <w:r>
        <w:rPr>
          <w:sz w:val="22"/>
          <w:szCs w:val="22"/>
        </w:rPr>
        <w:t>Grant, K. E., &amp; Grossman, A. S. (1998). Description of a solar radiative transfer model for use in LLNL. Climate and atmospheric chemistry studies (pp. 17). UCRL-ID (129949).</w:t>
      </w:r>
    </w:p>
    <w:p w:rsidR="003D6452" w:rsidRDefault="003D6452" w:rsidP="003D6452">
      <w:pPr>
        <w:tabs>
          <w:tab w:val="center" w:pos="4680"/>
          <w:tab w:val="right" w:pos="9360"/>
        </w:tabs>
        <w:spacing w:line="259" w:lineRule="auto"/>
        <w:ind w:left="432" w:hanging="432"/>
        <w:rPr>
          <w:sz w:val="22"/>
          <w:szCs w:val="22"/>
        </w:rPr>
      </w:pPr>
      <w:r>
        <w:rPr>
          <w:sz w:val="22"/>
          <w:szCs w:val="22"/>
        </w:rPr>
        <w:t>Logan, J.A., M.J. Prather, S.C. Wofsy and M.B. McElroy (1978) Atmospheric chemistry:  response to human influence. Phil. Trans. Roy. Soc. A290, 187-234, doi: 10.1098/Rsta.1978.0082</w:t>
      </w:r>
    </w:p>
    <w:p w:rsidR="003D6452" w:rsidRDefault="003D6452" w:rsidP="003D6452">
      <w:pPr>
        <w:tabs>
          <w:tab w:val="center" w:pos="4680"/>
          <w:tab w:val="right" w:pos="9360"/>
        </w:tabs>
        <w:spacing w:line="259" w:lineRule="auto"/>
        <w:ind w:left="432" w:hanging="432"/>
        <w:rPr>
          <w:sz w:val="22"/>
          <w:szCs w:val="22"/>
        </w:rPr>
      </w:pPr>
      <w:r>
        <w:rPr>
          <w:sz w:val="22"/>
          <w:szCs w:val="22"/>
        </w:rPr>
        <w:t>Logan, J.A., M.J. Prather, S.C. Wofsy, and M.B. McElroy (1981) Tropospheric chemistry:  a global perspective.  J. Geophys. Res. 86, 7210-7254, doi: 10.1029/JC086iC08p07210</w:t>
      </w:r>
    </w:p>
    <w:p w:rsidR="003D6452" w:rsidRDefault="003D6452" w:rsidP="003D6452">
      <w:pPr>
        <w:tabs>
          <w:tab w:val="center" w:pos="4680"/>
          <w:tab w:val="right" w:pos="9360"/>
        </w:tabs>
        <w:spacing w:line="259" w:lineRule="auto"/>
        <w:ind w:left="432" w:hanging="432"/>
        <w:rPr>
          <w:sz w:val="22"/>
          <w:szCs w:val="22"/>
        </w:rPr>
      </w:pPr>
      <w:r>
        <w:rPr>
          <w:sz w:val="22"/>
          <w:szCs w:val="22"/>
        </w:rPr>
        <w:t>Minschwaner K, Salawitch RJ, McElroy MB. 1993. Absorption of solar radiation by O2: implications for O3 and lifetimes of N2O, CFCl3, and CF2Cl2. J. Geophys. Res. Atmosph. 98, 10 543-10 561. doi: 10.1029/93JD00223</w:t>
      </w:r>
    </w:p>
    <w:p w:rsidR="003D6452" w:rsidRDefault="003D6452" w:rsidP="003D6452">
      <w:pPr>
        <w:tabs>
          <w:tab w:val="center" w:pos="4680"/>
          <w:tab w:val="right" w:pos="9360"/>
        </w:tabs>
        <w:spacing w:line="259" w:lineRule="auto"/>
        <w:ind w:left="432" w:hanging="432"/>
        <w:rPr>
          <w:sz w:val="22"/>
          <w:szCs w:val="22"/>
        </w:rPr>
      </w:pPr>
      <w:r>
        <w:rPr>
          <w:sz w:val="22"/>
          <w:szCs w:val="22"/>
        </w:rPr>
        <w:t>Minschwaner, K. and D. E. Siskind (1993) A new calculation of nitric oxide photolysis in the stratosphere, mesosphere, and lower thermosphere, 98 (D11), 20401-20412, doi: 10.1029/93JD02007</w:t>
      </w:r>
    </w:p>
    <w:p w:rsidR="003D6452" w:rsidRDefault="003D6452" w:rsidP="003D6452">
      <w:pPr>
        <w:tabs>
          <w:tab w:val="center" w:pos="4680"/>
          <w:tab w:val="right" w:pos="9360"/>
        </w:tabs>
        <w:spacing w:line="259" w:lineRule="auto"/>
        <w:ind w:left="432" w:hanging="432"/>
        <w:rPr>
          <w:sz w:val="22"/>
          <w:szCs w:val="22"/>
        </w:rPr>
      </w:pPr>
      <w:r w:rsidRPr="003D6452">
        <w:rPr>
          <w:sz w:val="22"/>
          <w:szCs w:val="22"/>
        </w:rPr>
        <w:t>Minschwaner, K., G.P. Anderson, L.A. Hall, K. Yoshino (1992) Polynomial coefficients for calculating O2 Schumann-Runge cross sections at 0.5 cm−1 resolution J Geophys Res, 97(D9) 10103-10108, doi: 10.1029/92JD00661</w:t>
      </w:r>
    </w:p>
    <w:p w:rsidR="003D6452" w:rsidRDefault="003D6452" w:rsidP="003D6452">
      <w:pPr>
        <w:tabs>
          <w:tab w:val="center" w:pos="4680"/>
          <w:tab w:val="right" w:pos="9360"/>
        </w:tabs>
        <w:spacing w:line="259" w:lineRule="auto"/>
        <w:ind w:left="432" w:hanging="432"/>
        <w:rPr>
          <w:sz w:val="22"/>
          <w:szCs w:val="22"/>
        </w:rPr>
      </w:pPr>
      <w:r>
        <w:rPr>
          <w:sz w:val="22"/>
          <w:szCs w:val="22"/>
        </w:rPr>
        <w:t>Mlawer, E. J., Taubman, S. J., Brown, P. D., Iacono, M. J., &amp; Clough, S. A. (1997). Radiative transfer for inhomogeneous atmospheres: RRTM, a validated correlated-k model for the longwave. Journal of Geophysical Research, 102(D14), 16663–16682.</w:t>
      </w:r>
    </w:p>
    <w:p w:rsidR="003D6452" w:rsidRDefault="003D6452" w:rsidP="003D6452">
      <w:pPr>
        <w:tabs>
          <w:tab w:val="center" w:pos="4680"/>
          <w:tab w:val="right" w:pos="9360"/>
        </w:tabs>
        <w:spacing w:line="259" w:lineRule="auto"/>
        <w:ind w:left="432" w:hanging="432"/>
        <w:rPr>
          <w:sz w:val="22"/>
          <w:szCs w:val="22"/>
        </w:rPr>
      </w:pPr>
      <w:r>
        <w:rPr>
          <w:sz w:val="22"/>
          <w:szCs w:val="22"/>
        </w:rPr>
        <w:t>Olson, J., M. Prather, et al. (20 authors) (1997) Results from the IPCC photochemical model intercomparison (PhotoComp), J. Geophys. Res., 102, 5979-5991, doi: 10.1029/96JD03380.</w:t>
      </w:r>
    </w:p>
    <w:p w:rsidR="003D6452" w:rsidRDefault="003D6452" w:rsidP="003D6452">
      <w:pPr>
        <w:tabs>
          <w:tab w:val="center" w:pos="4680"/>
          <w:tab w:val="right" w:pos="9360"/>
        </w:tabs>
        <w:spacing w:line="259" w:lineRule="auto"/>
        <w:ind w:left="432" w:hanging="432"/>
        <w:rPr>
          <w:sz w:val="22"/>
          <w:szCs w:val="22"/>
        </w:rPr>
      </w:pPr>
      <w:r>
        <w:rPr>
          <w:sz w:val="22"/>
          <w:szCs w:val="22"/>
        </w:rPr>
        <w:t xml:space="preserve">Prather, M. (1993) I. GISS photochemical model, in M. Prather and E. Remsberg (eds), The Atmospheric Effects of Stratospheric Aircraft: Report of the 1992 Models and Measurements Workshop, Vol. 1292 of NASA Reference Publication, pp. 76–85. </w:t>
      </w:r>
      <w:hyperlink r:id="rId10">
        <w:r>
          <w:rPr>
            <w:color w:val="0563C1"/>
            <w:sz w:val="22"/>
            <w:szCs w:val="22"/>
            <w:u w:val="single"/>
          </w:rPr>
          <w:t>https://ntrs.nasa.gov/citations/19930015969</w:t>
        </w:r>
      </w:hyperlink>
      <w:r>
        <w:rPr>
          <w:sz w:val="22"/>
          <w:szCs w:val="22"/>
        </w:rPr>
        <w:t>.</w:t>
      </w:r>
    </w:p>
    <w:p w:rsidR="00834C0B" w:rsidRDefault="00834C0B">
      <w:pPr>
        <w:spacing w:after="120" w:line="259" w:lineRule="auto"/>
        <w:jc w:val="left"/>
        <w:rPr>
          <w:sz w:val="22"/>
          <w:szCs w:val="22"/>
        </w:rPr>
      </w:pPr>
    </w:p>
    <w:sectPr w:rsidR="00834C0B">
      <w:headerReference w:type="even"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982" w:rsidRDefault="00D91982">
      <w:pPr>
        <w:spacing w:line="240" w:lineRule="auto"/>
      </w:pPr>
      <w:r>
        <w:separator/>
      </w:r>
    </w:p>
  </w:endnote>
  <w:endnote w:type="continuationSeparator" w:id="0">
    <w:p w:rsidR="00D91982" w:rsidRDefault="00D91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C0B" w:rsidRDefault="00834C0B">
    <w:pPr>
      <w:pBdr>
        <w:top w:val="nil"/>
        <w:left w:val="nil"/>
        <w:bottom w:val="nil"/>
        <w:right w:val="nil"/>
        <w:between w:val="nil"/>
      </w:pBdr>
      <w:tabs>
        <w:tab w:val="center" w:pos="4680"/>
        <w:tab w:val="right" w:pos="9360"/>
      </w:tabs>
      <w:spacing w:line="240" w:lineRule="auto"/>
      <w:rPr>
        <w:color w:val="00000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C0B" w:rsidRDefault="00D91982">
    <w:pPr>
      <w:pBdr>
        <w:top w:val="nil"/>
        <w:left w:val="nil"/>
        <w:bottom w:val="nil"/>
        <w:right w:val="nil"/>
        <w:between w:val="nil"/>
      </w:pBdr>
      <w:tabs>
        <w:tab w:val="center" w:pos="4680"/>
        <w:tab w:val="right" w:pos="9360"/>
      </w:tabs>
      <w:spacing w:line="240" w:lineRule="auto"/>
      <w:jc w:val="center"/>
      <w:rPr>
        <w:color w:val="000000"/>
        <w:szCs w:val="20"/>
      </w:rPr>
    </w:pPr>
    <w:r>
      <w:rPr>
        <w:color w:val="000000"/>
        <w:szCs w:val="20"/>
      </w:rPr>
      <w:t xml:space="preserve">Page </w:t>
    </w:r>
    <w:r>
      <w:rPr>
        <w:b/>
        <w:color w:val="000000"/>
        <w:sz w:val="24"/>
      </w:rPr>
      <w:fldChar w:fldCharType="begin"/>
    </w:r>
    <w:r>
      <w:rPr>
        <w:b/>
        <w:color w:val="000000"/>
        <w:sz w:val="24"/>
      </w:rPr>
      <w:instrText>PAGE</w:instrText>
    </w:r>
    <w:r w:rsidR="003D6452">
      <w:rPr>
        <w:b/>
        <w:color w:val="000000"/>
        <w:sz w:val="24"/>
      </w:rPr>
      <w:fldChar w:fldCharType="separate"/>
    </w:r>
    <w:r>
      <w:rPr>
        <w:b/>
        <w:noProof/>
        <w:color w:val="000000"/>
        <w:sz w:val="24"/>
      </w:rPr>
      <w:t>1</w:t>
    </w:r>
    <w:r>
      <w:rPr>
        <w:b/>
        <w:color w:val="000000"/>
        <w:sz w:val="24"/>
      </w:rPr>
      <w:fldChar w:fldCharType="end"/>
    </w:r>
    <w:r>
      <w:rPr>
        <w:color w:val="000000"/>
        <w:szCs w:val="20"/>
      </w:rPr>
      <w:t xml:space="preserve"> of </w:t>
    </w:r>
    <w:r>
      <w:rPr>
        <w:b/>
        <w:color w:val="000000"/>
        <w:sz w:val="24"/>
      </w:rPr>
      <w:fldChar w:fldCharType="begin"/>
    </w:r>
    <w:r>
      <w:rPr>
        <w:b/>
        <w:color w:val="000000"/>
        <w:sz w:val="24"/>
      </w:rPr>
      <w:instrText>NUMPAGES</w:instrText>
    </w:r>
    <w:r w:rsidR="003D6452">
      <w:rPr>
        <w:b/>
        <w:color w:val="000000"/>
        <w:sz w:val="24"/>
      </w:rPr>
      <w:fldChar w:fldCharType="separate"/>
    </w:r>
    <w:r>
      <w:rPr>
        <w:b/>
        <w:noProof/>
        <w:color w:val="000000"/>
        <w:sz w:val="24"/>
      </w:rPr>
      <w:t>1</w:t>
    </w:r>
    <w:r>
      <w:rPr>
        <w:b/>
        <w:color w:val="000000"/>
        <w:sz w:val="24"/>
      </w:rPr>
      <w:fldChar w:fldCharType="end"/>
    </w:r>
    <w:r>
      <w:rPr>
        <w:color w:val="000000"/>
        <w:szCs w:val="20"/>
      </w:rPr>
      <w:tab/>
      <w:t>Appendix</w:t>
    </w:r>
  </w:p>
  <w:p w:rsidR="00834C0B" w:rsidRDefault="00834C0B">
    <w:pPr>
      <w:pBdr>
        <w:top w:val="nil"/>
        <w:left w:val="nil"/>
        <w:bottom w:val="nil"/>
        <w:right w:val="nil"/>
        <w:between w:val="nil"/>
      </w:pBdr>
      <w:tabs>
        <w:tab w:val="center" w:pos="4680"/>
        <w:tab w:val="right" w:pos="9360"/>
      </w:tabs>
      <w:spacing w:line="240" w:lineRule="auto"/>
      <w:rPr>
        <w:color w:val="00000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C0B" w:rsidRDefault="00834C0B">
    <w:pPr>
      <w:pBdr>
        <w:top w:val="nil"/>
        <w:left w:val="nil"/>
        <w:bottom w:val="nil"/>
        <w:right w:val="nil"/>
        <w:between w:val="nil"/>
      </w:pBdr>
      <w:tabs>
        <w:tab w:val="center" w:pos="4680"/>
        <w:tab w:val="right" w:pos="9360"/>
      </w:tabs>
      <w:spacing w:line="240" w:lineRule="auto"/>
      <w:rPr>
        <w:color w:val="00000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982" w:rsidRDefault="00D91982">
      <w:pPr>
        <w:spacing w:line="240" w:lineRule="auto"/>
      </w:pPr>
      <w:r>
        <w:separator/>
      </w:r>
    </w:p>
  </w:footnote>
  <w:footnote w:type="continuationSeparator" w:id="0">
    <w:p w:rsidR="00D91982" w:rsidRDefault="00D91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C0B" w:rsidRDefault="00834C0B">
    <w:pPr>
      <w:pBdr>
        <w:top w:val="nil"/>
        <w:left w:val="nil"/>
        <w:bottom w:val="nil"/>
        <w:right w:val="nil"/>
        <w:between w:val="nil"/>
      </w:pBdr>
      <w:tabs>
        <w:tab w:val="center" w:pos="4680"/>
        <w:tab w:val="right" w:pos="9360"/>
      </w:tabs>
      <w:spacing w:line="240" w:lineRule="auto"/>
      <w:rPr>
        <w:color w:val="00000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C0B" w:rsidRDefault="00834C0B">
    <w:pPr>
      <w:pBdr>
        <w:top w:val="nil"/>
        <w:left w:val="nil"/>
        <w:bottom w:val="nil"/>
        <w:right w:val="nil"/>
        <w:between w:val="nil"/>
      </w:pBdr>
      <w:tabs>
        <w:tab w:val="center" w:pos="4680"/>
        <w:tab w:val="right" w:pos="9360"/>
      </w:tabs>
      <w:spacing w:line="240" w:lineRule="auto"/>
      <w:rPr>
        <w:color w:val="00000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D18DF"/>
    <w:multiLevelType w:val="multilevel"/>
    <w:tmpl w:val="B5A27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724326"/>
    <w:multiLevelType w:val="multilevel"/>
    <w:tmpl w:val="B5A27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15459B"/>
    <w:multiLevelType w:val="multilevel"/>
    <w:tmpl w:val="2EA82B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0B"/>
    <w:rsid w:val="003D6452"/>
    <w:rsid w:val="00834C0B"/>
    <w:rsid w:val="00D9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9DE0"/>
  <w15:docId w15:val="{80778077-8166-4C33-9133-CFE35F68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B6C"/>
    <w:rPr>
      <w:szCs w:val="24"/>
      <w:lang w:eastAsia="de-DE"/>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MStitle">
    <w:name w:val="MS title"/>
    <w:basedOn w:val="Normal"/>
    <w:link w:val="MStitleChar"/>
    <w:qFormat/>
    <w:rsid w:val="001769FE"/>
    <w:pPr>
      <w:spacing w:before="360" w:line="440" w:lineRule="exact"/>
      <w:contextualSpacing/>
    </w:pPr>
    <w:rPr>
      <w:b/>
      <w:sz w:val="34"/>
    </w:rPr>
  </w:style>
  <w:style w:type="character" w:customStyle="1" w:styleId="MStitleChar">
    <w:name w:val="MS title Char"/>
    <w:basedOn w:val="DefaultParagraphFont"/>
    <w:link w:val="MStitle"/>
    <w:rsid w:val="001769FE"/>
    <w:rPr>
      <w:rFonts w:ascii="Times New Roman" w:eastAsia="Times New Roman" w:hAnsi="Times New Roman" w:cs="Times New Roman"/>
      <w:b/>
      <w:sz w:val="34"/>
      <w:szCs w:val="24"/>
      <w:lang w:val="en-GB" w:eastAsia="de-DE"/>
    </w:rPr>
  </w:style>
  <w:style w:type="paragraph" w:customStyle="1" w:styleId="Affiliation">
    <w:name w:val="Affiliation"/>
    <w:basedOn w:val="Normal"/>
    <w:link w:val="AffiliationChar"/>
    <w:qFormat/>
    <w:rsid w:val="001769FE"/>
    <w:pPr>
      <w:spacing w:before="120" w:line="240" w:lineRule="auto"/>
      <w:contextualSpacing/>
    </w:pPr>
  </w:style>
  <w:style w:type="character" w:customStyle="1" w:styleId="AffiliationChar">
    <w:name w:val="Affiliation Char"/>
    <w:basedOn w:val="DefaultParagraphFont"/>
    <w:link w:val="Affiliation"/>
    <w:rsid w:val="001769FE"/>
    <w:rPr>
      <w:rFonts w:ascii="Times New Roman" w:eastAsia="Times New Roman" w:hAnsi="Times New Roman" w:cs="Times New Roman"/>
      <w:sz w:val="20"/>
      <w:szCs w:val="24"/>
      <w:lang w:val="en-GB" w:eastAsia="de-DE"/>
    </w:rPr>
  </w:style>
  <w:style w:type="paragraph" w:customStyle="1" w:styleId="Correspondence">
    <w:name w:val="Correspondence"/>
    <w:basedOn w:val="Normal"/>
    <w:link w:val="CorrespondenceChar"/>
    <w:qFormat/>
    <w:rsid w:val="001769FE"/>
    <w:pPr>
      <w:spacing w:before="120" w:after="360" w:line="240" w:lineRule="auto"/>
    </w:pPr>
  </w:style>
  <w:style w:type="character" w:customStyle="1" w:styleId="CorrespondenceChar">
    <w:name w:val="Correspondence Char"/>
    <w:basedOn w:val="DefaultParagraphFont"/>
    <w:link w:val="Correspondence"/>
    <w:rsid w:val="001769FE"/>
    <w:rPr>
      <w:rFonts w:ascii="Times New Roman" w:eastAsia="Times New Roman" w:hAnsi="Times New Roman" w:cs="Times New Roman"/>
      <w:sz w:val="20"/>
      <w:szCs w:val="24"/>
      <w:lang w:val="en-GB" w:eastAsia="de-DE"/>
    </w:rPr>
  </w:style>
  <w:style w:type="paragraph" w:customStyle="1" w:styleId="Authors">
    <w:name w:val="Authors"/>
    <w:basedOn w:val="Normal"/>
    <w:link w:val="AuthorsChar"/>
    <w:qFormat/>
    <w:rsid w:val="001769FE"/>
    <w:pPr>
      <w:spacing w:before="180" w:line="240" w:lineRule="auto"/>
      <w:contextualSpacing/>
    </w:pPr>
    <w:rPr>
      <w:sz w:val="24"/>
    </w:rPr>
  </w:style>
  <w:style w:type="character" w:customStyle="1" w:styleId="AuthorsChar">
    <w:name w:val="Authors Char"/>
    <w:basedOn w:val="DefaultParagraphFont"/>
    <w:link w:val="Authors"/>
    <w:rsid w:val="001769FE"/>
    <w:rPr>
      <w:rFonts w:ascii="Times New Roman" w:eastAsia="Times New Roman" w:hAnsi="Times New Roman" w:cs="Times New Roman"/>
      <w:sz w:val="24"/>
      <w:szCs w:val="24"/>
      <w:lang w:val="en-GB" w:eastAsia="de-DE"/>
    </w:rPr>
  </w:style>
  <w:style w:type="character" w:styleId="PlaceholderText">
    <w:name w:val="Placeholder Text"/>
    <w:basedOn w:val="DefaultParagraphFont"/>
    <w:uiPriority w:val="99"/>
    <w:semiHidden/>
    <w:rsid w:val="00D12561"/>
    <w:rPr>
      <w:color w:val="808080"/>
    </w:rPr>
  </w:style>
  <w:style w:type="table" w:styleId="TableGrid">
    <w:name w:val="Table Grid"/>
    <w:basedOn w:val="TableNormal"/>
    <w:uiPriority w:val="39"/>
    <w:rsid w:val="00D978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kmvie">
    <w:name w:val="ykmvie"/>
    <w:basedOn w:val="DefaultParagraphFont"/>
    <w:rsid w:val="005C0BD1"/>
  </w:style>
  <w:style w:type="character" w:customStyle="1" w:styleId="lrzxr">
    <w:name w:val="lrzxr"/>
    <w:basedOn w:val="DefaultParagraphFont"/>
    <w:rsid w:val="00F846C2"/>
  </w:style>
  <w:style w:type="paragraph" w:styleId="ListParagraph">
    <w:name w:val="List Paragraph"/>
    <w:basedOn w:val="Normal"/>
    <w:uiPriority w:val="34"/>
    <w:qFormat/>
    <w:rsid w:val="00835410"/>
    <w:pPr>
      <w:ind w:left="720"/>
      <w:contextualSpacing/>
    </w:pPr>
  </w:style>
  <w:style w:type="paragraph" w:styleId="BalloonText">
    <w:name w:val="Balloon Text"/>
    <w:basedOn w:val="Normal"/>
    <w:link w:val="BalloonTextChar"/>
    <w:uiPriority w:val="99"/>
    <w:semiHidden/>
    <w:unhideWhenUsed/>
    <w:rsid w:val="00E322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216"/>
    <w:rPr>
      <w:rFonts w:ascii="Segoe UI" w:eastAsia="Times New Roman" w:hAnsi="Segoe UI" w:cs="Segoe UI"/>
      <w:sz w:val="18"/>
      <w:szCs w:val="18"/>
      <w:lang w:val="en-GB" w:eastAsia="de-DE"/>
    </w:rPr>
  </w:style>
  <w:style w:type="character" w:styleId="Hyperlink">
    <w:name w:val="Hyperlink"/>
    <w:basedOn w:val="DefaultParagraphFont"/>
    <w:uiPriority w:val="99"/>
    <w:unhideWhenUsed/>
    <w:rsid w:val="0013596E"/>
    <w:rPr>
      <w:color w:val="0563C1" w:themeColor="hyperlink"/>
      <w:u w:val="single"/>
    </w:rPr>
  </w:style>
  <w:style w:type="paragraph" w:styleId="Header">
    <w:name w:val="header"/>
    <w:basedOn w:val="Normal"/>
    <w:link w:val="HeaderChar"/>
    <w:uiPriority w:val="99"/>
    <w:unhideWhenUsed/>
    <w:rsid w:val="0000593B"/>
    <w:pPr>
      <w:tabs>
        <w:tab w:val="center" w:pos="4680"/>
        <w:tab w:val="right" w:pos="9360"/>
      </w:tabs>
      <w:spacing w:line="240" w:lineRule="auto"/>
    </w:pPr>
  </w:style>
  <w:style w:type="character" w:customStyle="1" w:styleId="HeaderChar">
    <w:name w:val="Header Char"/>
    <w:basedOn w:val="DefaultParagraphFont"/>
    <w:link w:val="Header"/>
    <w:uiPriority w:val="99"/>
    <w:rsid w:val="0000593B"/>
    <w:rPr>
      <w:rFonts w:ascii="Times New Roman" w:eastAsia="Times New Roman" w:hAnsi="Times New Roman" w:cs="Times New Roman"/>
      <w:sz w:val="20"/>
      <w:szCs w:val="24"/>
      <w:lang w:val="en-GB" w:eastAsia="de-DE"/>
    </w:rPr>
  </w:style>
  <w:style w:type="paragraph" w:styleId="Footer">
    <w:name w:val="footer"/>
    <w:basedOn w:val="Normal"/>
    <w:link w:val="FooterChar"/>
    <w:uiPriority w:val="99"/>
    <w:unhideWhenUsed/>
    <w:rsid w:val="0000593B"/>
    <w:pPr>
      <w:tabs>
        <w:tab w:val="center" w:pos="4680"/>
        <w:tab w:val="right" w:pos="9360"/>
      </w:tabs>
      <w:spacing w:line="240" w:lineRule="auto"/>
    </w:pPr>
  </w:style>
  <w:style w:type="character" w:customStyle="1" w:styleId="FooterChar">
    <w:name w:val="Footer Char"/>
    <w:basedOn w:val="DefaultParagraphFont"/>
    <w:link w:val="Footer"/>
    <w:uiPriority w:val="99"/>
    <w:rsid w:val="0000593B"/>
    <w:rPr>
      <w:rFonts w:ascii="Times New Roman" w:eastAsia="Times New Roman" w:hAnsi="Times New Roman" w:cs="Times New Roman"/>
      <w:sz w:val="20"/>
      <w:szCs w:val="24"/>
      <w:lang w:val="en-GB" w:eastAsia="de-DE"/>
    </w:rPr>
  </w:style>
  <w:style w:type="character" w:customStyle="1" w:styleId="hgkelc">
    <w:name w:val="hgkelc"/>
    <w:basedOn w:val="DefaultParagraphFont"/>
    <w:rsid w:val="005D7E2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upac.aeris-data.fr/en/hom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ntrs.nasa.gov/citations/19930015969" TargetMode="External"/><Relationship Id="rId4" Type="http://schemas.openxmlformats.org/officeDocument/2006/relationships/settings" Target="settings.xml"/><Relationship Id="rId9" Type="http://schemas.openxmlformats.org/officeDocument/2006/relationships/hyperlink" Target="https://doi.org/10.1073/pnas.1908198116"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2EZdXOzRezzhAw9OxfuTGicfw==">CgMxLjAaFAoBMBIPCg0IB0IJEgdHdW5nc3VoGhIKATESDQoLCAdCBxIFQ2FyZG8aFAoBMhIPCg0IB0IJEgdHdW5nc3VoGhQKATMSDwoNCAdCCRIHR3VuZ3N1aBoUCgE0Eg8KDQgHQgkSB0d1bmdzdWgaFAoBNRIPCg0IB0IJEgdHdW5nc3VoGhQKATYSDwoNCAdCCRIHR3VuZ3N1aBoUCgE3Eg8KDQgHQgkSB0d1bmdzdWgaFAoBOBIPCg0IB0IJEgdHdW5nc3VoGhQKATkSDwoNCAdCCRIHR3VuZ3N1aBoTCgIxMBINCgsIB0IHEgVDYXJkbxoVCgIxMRIPCg0IB0IJEgdHdW5nc3VoMghoLmdqZGd4czgAciExd1h3ek13WXpoVEVzLWtWUjdDQUJBbm5wN0liLWh0e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mprather@uci.edu</dc:creator>
  <cp:lastModifiedBy>prather</cp:lastModifiedBy>
  <cp:revision>2</cp:revision>
  <dcterms:created xsi:type="dcterms:W3CDTF">2023-11-19T19:41:00Z</dcterms:created>
  <dcterms:modified xsi:type="dcterms:W3CDTF">2023-11-19T19:41:00Z</dcterms:modified>
</cp:coreProperties>
</file>