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z1weqr6z0d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Production Sprint: The Sprint Goal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ID:</w:t>
      </w:r>
      <w:r w:rsidDel="00000000" w:rsidR="00000000" w:rsidRPr="00000000">
        <w:rPr>
          <w:color w:val="1f1f1f"/>
          <w:rtl w:val="0"/>
        </w:rPr>
        <w:t xml:space="preserve"> #_____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aks706c5w1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The "North Star" Sentence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 one sentence, what is the single most important thing the team is shipping by Wednesday 4:00 PM?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"By the end of this sprint, the system will _________________________________ ____________________________________________________________________________."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hxcyapmlgt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🚀 Key Success Indicators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How will we know we hit the goal?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(e.g., The API returns a valid JSON for a 1080p image.)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(e.g., The UI displays the confidence score heatmap.)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(e.g., Deployment is successful on the staging server.)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This goal should be posted in the team's primary communication channel every Monday morning.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