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uep73fmzgu5r" w:id="0"/>
      <w:bookmarkEnd w:id="0"/>
      <w:r w:rsidDel="00000000" w:rsidR="00000000" w:rsidRPr="00000000">
        <w:rPr>
          <w:b w:val="1"/>
          <w:bCs w:val="1"/>
          <w:color w:val="1f1f1f"/>
          <w:sz w:val="46"/>
          <w:szCs w:val="46"/>
          <w:rtl w:val="0"/>
        </w:rPr>
        <w:t xml:space="preserve">Executive View: Strategic Dashboard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Reporting Period:</w:t>
      </w:r>
      <w:r w:rsidDel="00000000" w:rsidR="00000000" w:rsidRPr="00000000">
        <w:rPr>
          <w:color w:val="1f1f1f"/>
          <w:rtl w:val="0"/>
        </w:rPr>
        <w:t xml:space="preserve"> [Month/Year]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Program Status:</w:t>
      </w:r>
      <w:r w:rsidDel="00000000" w:rsidR="00000000" w:rsidRPr="00000000">
        <w:rPr>
          <w:color w:val="1f1f1f"/>
          <w:rtl w:val="0"/>
        </w:rPr>
        <w:t xml:space="preserve"> [🚦 GREEN / YELLOW / RED]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n61azeafwlo1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🚦 1. Portfolio Heatmap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A high-level view of all active L2M projects.</w:t>
      </w:r>
    </w:p>
    <w:tbl>
      <w:tblPr>
        <w:tblStyle w:val="Table1"/>
        <w:tblW w:w="85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45"/>
        <w:gridCol w:w="1125"/>
        <w:gridCol w:w="2490"/>
        <w:gridCol w:w="2790"/>
        <w:tblGridChange w:id="0">
          <w:tblGrid>
            <w:gridCol w:w="2145"/>
            <w:gridCol w:w="1125"/>
            <w:gridCol w:w="2490"/>
            <w:gridCol w:w="279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Key Blocker / Risk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Next Major Milestone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Alpha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None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Final Handover (Wk 4)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Beta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Data Quality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Scientific Delta Check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Project Gamma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🔴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GPU Availability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Production Sprint 2</w:t>
            </w:r>
          </w:p>
        </w:tc>
      </w:tr>
    </w:tbl>
    <w:p w:rsidR="00000000" w:rsidDel="00000000" w:rsidP="00000000" w:rsidRDefault="00000000" w:rsidRPr="00000000" w14:paraId="0000001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olmr9o3ihg7" w:id="2"/>
      <w:bookmarkEnd w:id="2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📈 2. Program KPIs (Aggregated)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Cumulative impact of the L2M Accelerator.</w:t>
      </w:r>
    </w:p>
    <w:tbl>
      <w:tblPr>
        <w:tblStyle w:val="Table2"/>
        <w:tblW w:w="6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1215"/>
        <w:gridCol w:w="1125"/>
        <w:gridCol w:w="1050"/>
        <w:tblGridChange w:id="0">
          <w:tblGrid>
            <w:gridCol w:w="3330"/>
            <w:gridCol w:w="1215"/>
            <w:gridCol w:w="1125"/>
            <w:gridCol w:w="105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Trend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Active Projects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[X]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[Y]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[↑/↓]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Avg. Sprint Velocity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&gt;85%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[X]%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[↑/↓]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Avg. Numerical Drift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&lt;0.01%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[X]%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[↑/↓]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b w:val="1"/>
                <w:bCs w:val="1"/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Learning Log Compliance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[X]%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ndika" w:cs="Andika" w:eastAsia="Andika" w:hAnsi="Andika"/>
                <w:color w:val="1f1f1f"/>
                <w:rtl w:val="0"/>
              </w:rPr>
              <w:t xml:space="preserve">[↔️]</w:t>
            </w:r>
          </w:p>
        </w:tc>
      </w:tr>
    </w:tbl>
    <w:p w:rsidR="00000000" w:rsidDel="00000000" w:rsidP="00000000" w:rsidRDefault="00000000" w:rsidRPr="00000000" w14:paraId="0000002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vrtfix60js45" w:id="3"/>
      <w:bookmarkEnd w:id="3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🌱 3. Talent Pipeline Summary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Tracking the "Horizon Track" transitions.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Total Interns:</w:t>
      </w:r>
      <w:r w:rsidDel="00000000" w:rsidR="00000000" w:rsidRPr="00000000">
        <w:rPr>
          <w:color w:val="1f1f1f"/>
          <w:rtl w:val="0"/>
        </w:rPr>
        <w:t xml:space="preserve"> [X]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Research Bound (PhD Path):</w:t>
      </w:r>
      <w:r w:rsidDel="00000000" w:rsidR="00000000" w:rsidRPr="00000000">
        <w:rPr>
          <w:color w:val="1f1f1f"/>
          <w:rtl w:val="0"/>
        </w:rPr>
        <w:t xml:space="preserve"> [X] candidates in final review.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Industry Bound (Dev Path):</w:t>
      </w:r>
      <w:r w:rsidDel="00000000" w:rsidR="00000000" w:rsidRPr="00000000">
        <w:rPr>
          <w:color w:val="1f1f1f"/>
          <w:rtl w:val="0"/>
        </w:rPr>
        <w:t xml:space="preserve"> [X] candidates ready for placement.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Open Roles:</w:t>
      </w:r>
      <w:r w:rsidDel="00000000" w:rsidR="00000000" w:rsidRPr="00000000">
        <w:rPr>
          <w:color w:val="1f1f1f"/>
          <w:rtl w:val="0"/>
        </w:rPr>
        <w:t xml:space="preserve"> [X] positions in scouting.</w:t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i w:val="1"/>
          <w:iCs w:val="1"/>
          <w:color w:val="1f1f1f"/>
        </w:rPr>
      </w:pPr>
      <w:r w:rsidDel="00000000" w:rsidR="00000000" w:rsidRPr="00000000">
        <w:rPr>
          <w:i w:val="1"/>
          <w:iCs w:val="1"/>
          <w:color w:val="1f1f1f"/>
          <w:rtl w:val="0"/>
        </w:rPr>
        <w:t xml:space="preserve">Note: This dashboard is updated monthly by the PM team and serves as the primary visual for the Strategic Review Meeting.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0f4f9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0f4f9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