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3843"/>
        <w15:color w:val="DBDBDB"/>
        <w:docPartObj>
          <w:docPartGallery w:val="Table of Contents"/>
          <w:docPartUnique/>
        </w:docPartObj>
      </w:sdtPr>
      <w:sdtEndPr>
        <w:rPr>
          <w:rFonts w:hint="eastAsia" w:ascii="黑体" w:hAnsi="黑体" w:eastAsia="黑体" w:cs="黑体"/>
          <w:bCs w:val="0"/>
          <w:kern w:val="2"/>
          <w:sz w:val="21"/>
          <w:szCs w:val="30"/>
          <w:lang w:val="en-US" w:eastAsia="zh-CN" w:bidi="ar-SA"/>
        </w:rPr>
      </w:sdtEndPr>
      <w:sdtContent>
        <w:p w14:paraId="2DF21050">
          <w:pPr>
            <w:spacing w:before="0" w:beforeLines="0" w:after="0" w:afterLines="0" w:line="240" w:lineRule="auto"/>
            <w:ind w:left="0" w:leftChars="0" w:right="0" w:rightChars="0" w:firstLine="0" w:firstLineChars="0"/>
            <w:jc w:val="center"/>
            <w:rPr>
              <w:rStyle w:val="16"/>
              <w:rFonts w:hint="eastAsia" w:ascii="黑体" w:hAnsi="黑体" w:eastAsia="黑体" w:cs="黑体"/>
              <w:sz w:val="36"/>
              <w:szCs w:val="36"/>
            </w:rPr>
          </w:pPr>
          <w:r>
            <w:rPr>
              <w:rStyle w:val="16"/>
              <w:rFonts w:hint="eastAsia" w:ascii="黑体" w:hAnsi="黑体" w:eastAsia="黑体" w:cs="黑体"/>
              <w:sz w:val="36"/>
              <w:szCs w:val="36"/>
            </w:rPr>
            <w:t>目录</w:t>
          </w:r>
        </w:p>
        <w:p w14:paraId="44DED523">
          <w:pPr>
            <w:pStyle w:val="9"/>
            <w:tabs>
              <w:tab w:val="right" w:leader="dot" w:pos="8306"/>
            </w:tabs>
            <w:rPr>
              <w:rFonts w:hint="eastAsia" w:ascii="黑体" w:hAnsi="黑体" w:eastAsia="黑体" w:cs="黑体"/>
              <w:sz w:val="24"/>
              <w:szCs w:val="24"/>
            </w:rPr>
          </w:pPr>
          <w:r>
            <w:rPr>
              <w:rFonts w:hint="eastAsia" w:ascii="黑体" w:hAnsi="黑体" w:eastAsia="黑体" w:cs="黑体"/>
              <w:b w:val="0"/>
              <w:bCs w:val="0"/>
              <w:sz w:val="24"/>
              <w:szCs w:val="24"/>
              <w:lang w:val="en-US" w:eastAsia="zh-CN"/>
            </w:rPr>
            <w:fldChar w:fldCharType="begin"/>
          </w:r>
          <w:r>
            <w:rPr>
              <w:rFonts w:hint="eastAsia" w:ascii="黑体" w:hAnsi="黑体" w:eastAsia="黑体" w:cs="黑体"/>
              <w:b w:val="0"/>
              <w:bCs w:val="0"/>
              <w:sz w:val="24"/>
              <w:szCs w:val="24"/>
              <w:lang w:val="en-US" w:eastAsia="zh-CN"/>
            </w:rPr>
            <w:instrText xml:space="preserve">TOC \o "1-3" \h \u </w:instrText>
          </w:r>
          <w:r>
            <w:rPr>
              <w:rFonts w:hint="eastAsia" w:ascii="黑体" w:hAnsi="黑体" w:eastAsia="黑体" w:cs="黑体"/>
              <w:b w:val="0"/>
              <w:bCs w:val="0"/>
              <w:sz w:val="24"/>
              <w:szCs w:val="24"/>
              <w:lang w:val="en-US" w:eastAsia="zh-CN"/>
            </w:rPr>
            <w:fldChar w:fldCharType="separate"/>
          </w: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_Toc21091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 xml:space="preserve">第1章 </w:t>
          </w:r>
          <w:r>
            <w:rPr>
              <w:rFonts w:hint="eastAsia" w:ascii="黑体" w:hAnsi="黑体" w:eastAsia="黑体" w:cs="黑体"/>
              <w:bCs w:val="0"/>
              <w:sz w:val="24"/>
              <w:szCs w:val="24"/>
            </w:rPr>
            <w:t>引言</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_Toc21091 \h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06B64DCA">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_Toc10037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1.1 研究背景与现实需求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_Toc10037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EC809B3">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_Toc15217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1.2 现有方法的局限性分析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_Toc15217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72C2920">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_Toc31831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1.3 研究问题定义与研究目标</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_Toc31831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8C6D901">
          <w:pPr>
            <w:pStyle w:val="10"/>
            <w:tabs>
              <w:tab w:val="right" w:leader="dot" w:pos="8306"/>
            </w:tabs>
            <w:rPr>
              <w:rFonts w:hint="eastAsia" w:ascii="黑体" w:hAnsi="黑体" w:eastAsia="黑体" w:cs="黑体"/>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_Toc24516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1.4 研究内容与论文结构安排</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_Toc24516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BF8A13F">
          <w:pPr>
            <w:pStyle w:val="9"/>
            <w:tabs>
              <w:tab w:val="right" w:leader="dot" w:pos="8306"/>
            </w:tabs>
            <w:rPr>
              <w:rFonts w:hint="eastAsia" w:ascii="黑体" w:hAnsi="黑体" w:eastAsia="黑体" w:cs="黑体"/>
              <w:sz w:val="24"/>
              <w:szCs w:val="24"/>
            </w:rPr>
          </w:pP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_Toc9808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第2章 相关工作综述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_Toc9808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58C39883">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_Toc5796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2.1 专业领域问答系统研究概述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_Toc5796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5170DF9">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_Toc30322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2.2 基于知识图谱的问答方法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_Toc30322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BC0A61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_Toc3738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2.2.1 基于语义解析的知识图谱问答方法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_Toc3738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AFF9627">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_Toc410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2.2.2 基于路径搜索与子图推理的问答方法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B9DF0B4">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_Toc4003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2.2.3 基于嵌入表示的知识增强问答方法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_Toc4003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00C04DB">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_Toc9244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2.2.4 基于混合策略的知识图谱问答方法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_Toc9244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89E1D7B">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_Toc4068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2.2.5 小结与分析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_Toc4068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69F9BD3">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_Toc25123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2.3 知识增强的大语言模型问答研究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_Toc25123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8973D0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_Toc14093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2.3.1 基于检索增强生成的大语言模型问答方法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_Toc14093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CF3944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_Toc28683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2.3.2 结合知识图谱的大语言模型问答研究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_Toc28683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46C5780">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_Toc3536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2.3.3 知识增强大语言模型问答的挑战与趋势</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_Toc3536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F07616E">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_Toc19061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2.4 问答系统中的检索与融合机制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_Toc19061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8DF78A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_Toc16919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2.4.1 基于关键词匹配的稀疏检索方法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_Toc16919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87CC107">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_Toc17455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2.4.2 基于语义表示的稠密检索方法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_Toc17455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0055C32">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_Toc28124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2.4.3 多信号融合检索策略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_Toc28124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C2AC94C">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_Toc24613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2.4.4 检索结果在结构推理中的作用与局限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_Toc24613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7ABAFB4">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_Toc32209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2.4.5 小结与分析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_Toc32209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507A15F">
          <w:pPr>
            <w:pStyle w:val="10"/>
            <w:tabs>
              <w:tab w:val="right" w:leader="dot" w:pos="8306"/>
            </w:tabs>
            <w:rPr>
              <w:rFonts w:hint="eastAsia" w:ascii="黑体" w:hAnsi="黑体" w:eastAsia="黑体" w:cs="黑体"/>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_Toc16361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2.5 现有工作的不足与本文研究定位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_Toc16361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5C22613">
          <w:pPr>
            <w:pStyle w:val="9"/>
            <w:tabs>
              <w:tab w:val="right" w:leader="dot" w:pos="8306"/>
            </w:tabs>
            <w:rPr>
              <w:rFonts w:hint="eastAsia" w:ascii="黑体" w:hAnsi="黑体" w:eastAsia="黑体" w:cs="黑体"/>
              <w:sz w:val="24"/>
              <w:szCs w:val="24"/>
            </w:rPr>
          </w:pP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_Toc32315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第三章 意图驱动的知识图谱增强问答方法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_Toc32315 \h </w:instrText>
          </w:r>
          <w:r>
            <w:rPr>
              <w:rFonts w:hint="eastAsia" w:ascii="黑体" w:hAnsi="黑体" w:eastAsia="黑体" w:cs="黑体"/>
              <w:sz w:val="24"/>
              <w:szCs w:val="24"/>
            </w:rPr>
            <w:fldChar w:fldCharType="separate"/>
          </w:r>
          <w:r>
            <w:rPr>
              <w:rFonts w:hint="eastAsia" w:ascii="黑体" w:hAnsi="黑体" w:eastAsia="黑体" w:cs="黑体"/>
              <w:sz w:val="24"/>
              <w:szCs w:val="24"/>
            </w:rPr>
            <w:t>13</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35887E58">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_Toc29607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3.1 研究动机与问题分析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_Toc29607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8CA6D6D">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_Toc1963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3.2 系统总体架构设计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C3A4C36">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_Toc7800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3.3 知识图谱构建与表示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_Toc7800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61AFD1C">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_Toc4730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3.4 意图识别与任务驱动分析机制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_Toc4730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C712953">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_Toc14950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3.4.1 问题意图的定义与分类原则</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_Toc14950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5782A9D">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_Toc28471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3.4.2 意图识别模型与实现方式</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_Toc28471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DE7F4C9">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_Toc25012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3.4.3 基于意图的任务驱动分析机制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_Toc25012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4B4C6C9">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_Toc21347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3.4.4 意图驱动机制的作用分析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_Toc21347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D1D37EB">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_Toc28436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3.5 融合检索与意图约束下的知识筛选机制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_Toc28436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F1CEAF4">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_Toc9520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val="en-US" w:eastAsia="zh-CN" w:bidi="ar-SA"/>
            </w:rPr>
            <w:t>3.5.1 融合检索评分的形式化定义</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_Toc9520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63B9DC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_Toc5374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3.5.2 文本级语义初筛机制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_Toc5374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3BAE0A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_Toc17954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3.5.3 意图约束下的结构级语义精配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_Toc17954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1BE543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_Toc19519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val="en-US" w:eastAsia="zh-CN" w:bidi="ar-SA"/>
            </w:rPr>
            <w:t>3.5.4 知识筛选机制的作用分析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_Toc19519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2D73978">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_Toc23484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lang w:val="en-US" w:eastAsia="zh-CN"/>
            </w:rPr>
            <w:t>3.6 动态知识子图构建与回答生成机制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_Toc23484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76E5161">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_Toc15479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val="en-US" w:eastAsia="zh-CN" w:bidi="ar-SA"/>
            </w:rPr>
            <w:t>3.6.1 动态知识子图构建机制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_Toc15479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F4F90D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_Toc20134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val="en-US" w:eastAsia="zh-CN" w:bidi="ar-SA"/>
            </w:rPr>
            <w:t>3.6.2 子图结构约束与规模控制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_Toc20134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2EB5E2C">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_Toc5414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val="en-US" w:eastAsia="zh-CN" w:bidi="ar-SA"/>
            </w:rPr>
            <w:t>3.6.3 基于结构化上下文的回答生成机制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_Toc5414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4174E3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_Toc15342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val="en-US" w:eastAsia="zh-CN" w:bidi="ar-SA"/>
            </w:rPr>
            <w:t>3.6.4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_Toc15342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B370A89">
          <w:pPr>
            <w:pStyle w:val="9"/>
            <w:tabs>
              <w:tab w:val="right" w:leader="dot" w:pos="8306"/>
            </w:tabs>
            <w:rPr>
              <w:rFonts w:hint="eastAsia" w:ascii="黑体" w:hAnsi="黑体" w:eastAsia="黑体" w:cs="黑体"/>
              <w:sz w:val="24"/>
              <w:szCs w:val="24"/>
            </w:rPr>
          </w:pP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_Toc17520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第4章 基于知识图谱嵌入的结构增强方法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_Toc17520 \h </w:instrText>
          </w:r>
          <w:r>
            <w:rPr>
              <w:rFonts w:hint="eastAsia" w:ascii="黑体" w:hAnsi="黑体" w:eastAsia="黑体" w:cs="黑体"/>
              <w:sz w:val="24"/>
              <w:szCs w:val="24"/>
            </w:rPr>
            <w:fldChar w:fldCharType="separate"/>
          </w:r>
          <w:r>
            <w:rPr>
              <w:rFonts w:hint="eastAsia" w:ascii="黑体" w:hAnsi="黑体" w:eastAsia="黑体" w:cs="黑体"/>
              <w:sz w:val="24"/>
              <w:szCs w:val="24"/>
            </w:rPr>
            <w:t>22</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382FA5C4">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_Toc12618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lang w:val="en-US" w:eastAsia="zh-CN"/>
            </w:rPr>
            <w:t>4.1 研究动机与问题定位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_Toc12618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54F9406">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_Toc8394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4.2 知识图谱嵌入方法概述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_Toc8394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FD9311C">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_Toc5263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4.2.1 知识图谱嵌入的基本思想</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_Toc5263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F7AD9E4">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_Toc1314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4.2.2 图神经网络在结构建模中的优势</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_Toc1314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74B8A4D">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_Toc22453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4.2.3 方法选择与研究定位说明</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_Toc22453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0ADCEC3">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_Toc6984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4.3 基于 GCN 的知识图谱嵌入模型设计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_Toc6984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D10BEC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_Toc26142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4.3.1 知识图谱的图结构表示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_Toc26142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D369937">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_Toc11935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4.3.2 基于 GCN 的嵌入表示学习</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_Toc11935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532F041">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_Toc23806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4.3.3 嵌入表示的性质与作用分析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_Toc23806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F7CAB21">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_Toc29029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4.4 知识图谱嵌入在问答流程中的融合方式</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_Toc29029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D38F3F0">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_Toc28693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4.4.1 嵌入增强的结构相似性计算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_Toc28693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C26551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_Toc12553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4.4.2 嵌入信息在知识筛选与子图构建中的作用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_Toc12553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A9FC25C">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_Toc9492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4.4.3 嵌入增强前后问答流程的对比说明</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_Toc9492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BB6F5D9">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_Toc6763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4.5 实验设计与嵌入增强效果分析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_Toc6763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1914AA0">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_Toc9070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4.5.1 实验设置说明</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_Toc9070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8FB1DB6">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_Toc29954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4.5.2 整体问答性能对比实验</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_Toc29954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04D757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_Toc862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4.5.3 复杂结构问题下的效果分析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_Toc862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C922163">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_Toc13364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4.5.4 嵌入增强机制的消融分析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_Toc13364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7770CFC">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_Toc7782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4.5.5 小结与分析讨论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_Toc7782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2326B7A">
          <w:pPr>
            <w:pStyle w:val="9"/>
            <w:tabs>
              <w:tab w:val="right" w:leader="dot" w:pos="8306"/>
            </w:tabs>
            <w:rPr>
              <w:rFonts w:hint="eastAsia" w:ascii="黑体" w:hAnsi="黑体" w:eastAsia="黑体" w:cs="黑体"/>
              <w:sz w:val="24"/>
              <w:szCs w:val="24"/>
            </w:rPr>
          </w:pP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_Toc30819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第5章 系统稳定性与复杂场景分析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_Toc30819 \h </w:instrText>
          </w:r>
          <w:r>
            <w:rPr>
              <w:rFonts w:hint="eastAsia" w:ascii="黑体" w:hAnsi="黑体" w:eastAsia="黑体" w:cs="黑体"/>
              <w:sz w:val="24"/>
              <w:szCs w:val="24"/>
            </w:rPr>
            <w:fldChar w:fldCharType="separate"/>
          </w:r>
          <w:r>
            <w:rPr>
              <w:rFonts w:hint="eastAsia" w:ascii="黑体" w:hAnsi="黑体" w:eastAsia="黑体" w:cs="黑体"/>
              <w:sz w:val="24"/>
              <w:szCs w:val="24"/>
            </w:rPr>
            <w:t>35</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2DD7C39B">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_Toc13470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5.1 研究动机与问题定位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_Toc13470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CB0478D">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_Toc9604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5.2 参数敏感性分析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_Toc9604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FA6C0B9">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_Toc5505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5.2.1 融合检索权重的敏感性分析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_Toc5505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48E3F9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_Toc9009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5.2.2 结构级筛选阈值的敏感性分析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_Toc9009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40E24689">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_Toc12315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5.2.3 动态知识子图规模控制参数的影响分析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_Toc12315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E46D9C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_Toc15004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5.2.4 小结与讨论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_Toc15004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2595F9A">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_Toc19918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5.3 复杂问题场景下的稳定性分析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_Toc19918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37C95DA">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_Toc26829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5.3.1 不同结构复杂度问题的划分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_Toc26829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1A46C957">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_Toc5119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5.3.2 单跳与多跳问题下的性能对比结果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_Toc5119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A928439">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_Toc3180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5.3.3 性能退化趋势分析与讨论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_Toc3180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6A25B3D">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_Toc2410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5.3.4 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7DE0DE61">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_Toc12542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5.4 知识不完整与噪声条件下的鲁棒性分析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_Toc12542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219EDA5">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_Toc24520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5.4.1 知识缺失条件下的鲁棒性分析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_Toc24520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054DA8B">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_Toc8013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5.4.2 噪声干扰条件下的鲁棒性分析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_Toc8013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955C676">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_Toc1988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5.4.3 结果分析与讨论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E550C9B">
          <w:pPr>
            <w:pStyle w:val="9"/>
            <w:tabs>
              <w:tab w:val="right" w:leader="dot" w:pos="8306"/>
            </w:tabs>
            <w:rPr>
              <w:rFonts w:hint="eastAsia" w:ascii="黑体" w:hAnsi="黑体" w:eastAsia="黑体" w:cs="黑体"/>
              <w:sz w:val="24"/>
              <w:szCs w:val="24"/>
            </w:rPr>
          </w:pP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_Toc31032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第6章 实验系统实现与运行环境说明</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_Toc31032 \h </w:instrText>
          </w:r>
          <w:r>
            <w:rPr>
              <w:rFonts w:hint="eastAsia" w:ascii="黑体" w:hAnsi="黑体" w:eastAsia="黑体" w:cs="黑体"/>
              <w:sz w:val="24"/>
              <w:szCs w:val="24"/>
            </w:rPr>
            <w:fldChar w:fldCharType="separate"/>
          </w:r>
          <w:r>
            <w:rPr>
              <w:rFonts w:hint="eastAsia" w:ascii="黑体" w:hAnsi="黑体" w:eastAsia="黑体" w:cs="黑体"/>
              <w:sz w:val="24"/>
              <w:szCs w:val="24"/>
            </w:rPr>
            <w:t>43</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07299BD2">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_Toc1150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6.1 系统设计目标与实现原则</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_Toc1150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6FCD8011">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_Toc25402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6.2 系统整体架构与模块划分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_Toc25402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C2113CA">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_Toc10000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6.2.1 系统整体流程概述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_Toc10000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11A6ABF">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_Toc22113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6.2.2 系统功能模块划分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_Toc22113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64F295B">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_Toc18215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lang w:val="en-US" w:eastAsia="zh-CN"/>
            </w:rPr>
            <w:t>6.3 核心模块实现说明</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_Toc18215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4452973">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_Toc27415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6.3.1 意图驱动流程的系统实现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_Toc27415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F00A746">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_Toc1326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6.3.2 融合检索与结构级筛选模块实现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_Toc1326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C29F14E">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_Toc11039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6.3.3 嵌入增强机制的系统集成方式</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_Toc11039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3499D1B">
          <w:pPr>
            <w:pStyle w:val="6"/>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_Toc2780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kern w:val="2"/>
              <w:sz w:val="24"/>
              <w:szCs w:val="24"/>
              <w:lang w:bidi="ar-SA"/>
            </w:rPr>
            <w:t>6.3.4 实验流程与系统运行方式说明</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_Toc2780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04B0F86B">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_Toc11369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6.4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_Toc11369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3AA172AC">
          <w:pPr>
            <w:pStyle w:val="9"/>
            <w:tabs>
              <w:tab w:val="right" w:leader="dot" w:pos="8306"/>
            </w:tabs>
            <w:rPr>
              <w:rFonts w:hint="eastAsia" w:ascii="黑体" w:hAnsi="黑体" w:eastAsia="黑体" w:cs="黑体"/>
              <w:sz w:val="24"/>
              <w:szCs w:val="24"/>
            </w:rPr>
          </w:pPr>
          <w:r>
            <w:rPr>
              <w:rFonts w:hint="eastAsia" w:ascii="黑体" w:hAnsi="黑体" w:eastAsia="黑体" w:cs="黑体"/>
              <w:bCs w:val="0"/>
              <w:sz w:val="24"/>
              <w:szCs w:val="24"/>
              <w:lang w:val="en-US" w:eastAsia="zh-CN"/>
            </w:rPr>
            <w:fldChar w:fldCharType="begin"/>
          </w:r>
          <w:r>
            <w:rPr>
              <w:rFonts w:hint="eastAsia" w:ascii="黑体" w:hAnsi="黑体" w:eastAsia="黑体" w:cs="黑体"/>
              <w:bCs w:val="0"/>
              <w:sz w:val="24"/>
              <w:szCs w:val="24"/>
              <w:lang w:val="en-US" w:eastAsia="zh-CN"/>
            </w:rPr>
            <w:instrText xml:space="preserve"> HYPERLINK \l _Toc9510 </w:instrText>
          </w:r>
          <w:r>
            <w:rPr>
              <w:rFonts w:hint="eastAsia" w:ascii="黑体" w:hAnsi="黑体" w:eastAsia="黑体" w:cs="黑体"/>
              <w:bCs w:val="0"/>
              <w:sz w:val="24"/>
              <w:szCs w:val="24"/>
              <w:lang w:val="en-US" w:eastAsia="zh-CN"/>
            </w:rPr>
            <w:fldChar w:fldCharType="separate"/>
          </w:r>
          <w:r>
            <w:rPr>
              <w:rFonts w:hint="eastAsia" w:ascii="黑体" w:hAnsi="黑体" w:eastAsia="黑体" w:cs="黑体"/>
              <w:bCs w:val="0"/>
              <w:sz w:val="24"/>
              <w:szCs w:val="24"/>
              <w:lang w:val="en-US" w:eastAsia="zh-CN"/>
            </w:rPr>
            <w:t>第七章 总结与展望</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_Toc9510 \h </w:instrText>
          </w:r>
          <w:r>
            <w:rPr>
              <w:rFonts w:hint="eastAsia" w:ascii="黑体" w:hAnsi="黑体" w:eastAsia="黑体" w:cs="黑体"/>
              <w:sz w:val="24"/>
              <w:szCs w:val="24"/>
            </w:rPr>
            <w:fldChar w:fldCharType="separate"/>
          </w:r>
          <w:r>
            <w:rPr>
              <w:rFonts w:hint="eastAsia" w:ascii="黑体" w:hAnsi="黑体" w:eastAsia="黑体" w:cs="黑体"/>
              <w:sz w:val="24"/>
              <w:szCs w:val="24"/>
            </w:rPr>
            <w:t>53</w:t>
          </w:r>
          <w:r>
            <w:rPr>
              <w:rFonts w:hint="eastAsia" w:ascii="黑体" w:hAnsi="黑体" w:eastAsia="黑体" w:cs="黑体"/>
              <w:sz w:val="24"/>
              <w:szCs w:val="24"/>
            </w:rPr>
            <w:fldChar w:fldCharType="end"/>
          </w:r>
          <w:r>
            <w:rPr>
              <w:rFonts w:hint="eastAsia" w:ascii="黑体" w:hAnsi="黑体" w:eastAsia="黑体" w:cs="黑体"/>
              <w:bCs w:val="0"/>
              <w:sz w:val="24"/>
              <w:szCs w:val="24"/>
              <w:lang w:val="en-US" w:eastAsia="zh-CN"/>
            </w:rPr>
            <w:fldChar w:fldCharType="end"/>
          </w:r>
        </w:p>
        <w:p w14:paraId="049D083D">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_Toc947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7.1 工作总结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5C11BBE6">
          <w:pPr>
            <w:pStyle w:val="10"/>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val="0"/>
              <w:sz w:val="24"/>
              <w:szCs w:val="24"/>
              <w:lang w:val="en-US" w:eastAsia="zh-CN"/>
            </w:rPr>
            <w:fldChar w:fldCharType="begin"/>
          </w:r>
          <w:r>
            <w:rPr>
              <w:rFonts w:hint="eastAsia" w:asciiTheme="minorEastAsia" w:hAnsiTheme="minorEastAsia" w:eastAsiaTheme="minorEastAsia" w:cstheme="minorEastAsia"/>
              <w:bCs w:val="0"/>
              <w:sz w:val="24"/>
              <w:szCs w:val="24"/>
              <w:lang w:val="en-US" w:eastAsia="zh-CN"/>
            </w:rPr>
            <w:instrText xml:space="preserve"> HYPERLINK \l _Toc10987 </w:instrText>
          </w:r>
          <w:r>
            <w:rPr>
              <w:rFonts w:hint="eastAsia" w:asciiTheme="minorEastAsia" w:hAnsiTheme="minorEastAsia" w:eastAsiaTheme="minorEastAsia" w:cstheme="minorEastAsia"/>
              <w:bCs w:val="0"/>
              <w:sz w:val="24"/>
              <w:szCs w:val="24"/>
              <w:lang w:val="en-US" w:eastAsia="zh-CN"/>
            </w:rPr>
            <w:fldChar w:fldCharType="separate"/>
          </w:r>
          <w:r>
            <w:rPr>
              <w:rFonts w:hint="eastAsia" w:asciiTheme="minorEastAsia" w:hAnsiTheme="minorEastAsia" w:eastAsiaTheme="minorEastAsia" w:cstheme="minorEastAsia"/>
              <w:bCs w:val="0"/>
              <w:sz w:val="24"/>
              <w:szCs w:val="24"/>
            </w:rPr>
            <w:t>7.2 不足与未来展望</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_Toc10987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bCs w:val="0"/>
              <w:sz w:val="24"/>
              <w:szCs w:val="24"/>
              <w:lang w:val="en-US" w:eastAsia="zh-CN"/>
            </w:rPr>
            <w:fldChar w:fldCharType="end"/>
          </w:r>
        </w:p>
        <w:p w14:paraId="28AF33CC">
          <w:pPr>
            <w:rPr>
              <w:rFonts w:hint="eastAsia" w:ascii="黑体" w:hAnsi="黑体" w:eastAsia="黑体" w:cs="黑体"/>
              <w:bCs w:val="0"/>
              <w:kern w:val="2"/>
              <w:sz w:val="21"/>
              <w:szCs w:val="30"/>
              <w:lang w:val="en-US" w:eastAsia="zh-CN" w:bidi="ar-SA"/>
            </w:rPr>
          </w:pPr>
          <w:r>
            <w:rPr>
              <w:rFonts w:hint="eastAsia" w:ascii="黑体" w:hAnsi="黑体" w:eastAsia="黑体" w:cs="黑体"/>
              <w:bCs w:val="0"/>
              <w:sz w:val="24"/>
              <w:szCs w:val="24"/>
              <w:lang w:val="en-US" w:eastAsia="zh-CN"/>
            </w:rPr>
            <w:fldChar w:fldCharType="end"/>
          </w:r>
        </w:p>
      </w:sdtContent>
    </w:sdt>
    <w:p w14:paraId="6C7855DC">
      <w:pPr>
        <w:rPr>
          <w:rFonts w:hint="eastAsia" w:ascii="黑体" w:hAnsi="黑体" w:eastAsia="黑体" w:cs="黑体"/>
          <w:bCs w:val="0"/>
          <w:kern w:val="2"/>
          <w:sz w:val="21"/>
          <w:szCs w:val="30"/>
          <w:lang w:val="en-US" w:eastAsia="zh-CN" w:bidi="ar-SA"/>
        </w:rPr>
      </w:pPr>
    </w:p>
    <w:p w14:paraId="21678373">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lang w:val="en-US" w:eastAsia="zh-CN"/>
        </w:rPr>
        <w:sectPr>
          <w:headerReference r:id="rId5" w:type="default"/>
          <w:footerReference r:id="rId6" w:type="default"/>
          <w:pgSz w:w="11906" w:h="16838"/>
          <w:pgMar w:top="1440" w:right="1800" w:bottom="1440" w:left="1800" w:header="851" w:footer="992" w:gutter="0"/>
          <w:cols w:space="425" w:num="1"/>
          <w:docGrid w:type="lines" w:linePitch="312" w:charSpace="0"/>
        </w:sectPr>
      </w:pPr>
      <w:bookmarkStart w:id="0" w:name="_Toc21091"/>
    </w:p>
    <w:p w14:paraId="08014628">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 xml:space="preserve">第1章 </w:t>
      </w:r>
      <w:r>
        <w:rPr>
          <w:rFonts w:hint="eastAsia" w:ascii="黑体" w:hAnsi="黑体" w:eastAsia="黑体" w:cs="黑体"/>
          <w:b w:val="0"/>
          <w:bCs w:val="0"/>
          <w:sz w:val="30"/>
          <w:szCs w:val="30"/>
        </w:rPr>
        <w:t>引言</w:t>
      </w:r>
      <w:bookmarkEnd w:id="0"/>
    </w:p>
    <w:p w14:paraId="3544F7AF">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1" w:name="_Toc10037"/>
      <w:r>
        <w:rPr>
          <w:rFonts w:hint="eastAsia" w:ascii="黑体" w:hAnsi="黑体" w:eastAsia="黑体" w:cs="黑体"/>
          <w:b w:val="0"/>
          <w:bCs w:val="0"/>
          <w:sz w:val="28"/>
          <w:szCs w:val="28"/>
        </w:rPr>
        <w:t>1.1 研究背景与现实需求</w:t>
      </w:r>
      <w:bookmarkEnd w:id="1"/>
    </w:p>
    <w:p w14:paraId="65A0761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现如今计算机网络已经成为支撑现代信息社会运行的重要基础设施。计算机网络领域的相关知识具有高度专业性和明确的逻辑依赖关系。在网络运维、教学辅助以及技术支持等实际应用场景中，人们往往希望通过自然语言交互的方式，快速获取准确、可靠的专业知识解释与回答。</w:t>
      </w:r>
    </w:p>
    <w:p w14:paraId="19A94C4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最近几年，大语言模型在自然语言理解与生成任务中取得了显著进展，尤其是在开放域问答、文本生成等方面展现出较强能力。但是在计算机网络等专业领域的问答场景中，直接依赖大语言模型仍面临明显不足：主要是模型的训练语料难以全面覆盖专业细节，容易出现知识缺失或事实性错误，还有就是模型在处理协议层级关系、多实体交互及多跳逻辑推理问题时，缺乏显式的结构性约束，存在一定的语义偏差与“幻觉”风险。</w:t>
      </w:r>
    </w:p>
    <w:p w14:paraId="63D36F0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rPr>
      </w:pPr>
      <w:r>
        <w:rPr>
          <w:rFonts w:hint="eastAsia" w:ascii="Times New Roman" w:hAnsi="Times New Roman" w:eastAsia="宋体" w:cs="Times New Roman"/>
          <w:kern w:val="0"/>
          <w:sz w:val="24"/>
          <w:szCs w:val="24"/>
          <w:lang w:val="en-US" w:eastAsia="zh-CN" w:bidi="ar-SA"/>
        </w:rPr>
        <w:t>为了有效解决现有问题，研究者开始尝试将外部知识引入大语言模型推理过程，其中主要以检索增强生成和知识图谱为代表。相比纯文本检索，可以借助知识图谱中“实体—关系—实体”的形式对相关领域知识内容进行结构化建模，更有利于表达专业知识中的层级关系。</w:t>
      </w:r>
    </w:p>
    <w:p w14:paraId="7A95DE98">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2" w:name="_Toc15217"/>
      <w:r>
        <w:rPr>
          <w:rFonts w:hint="eastAsia" w:ascii="黑体" w:hAnsi="黑体" w:eastAsia="黑体" w:cs="黑体"/>
          <w:b w:val="0"/>
          <w:bCs w:val="0"/>
          <w:sz w:val="28"/>
          <w:szCs w:val="28"/>
        </w:rPr>
        <w:t>1.2 现有方法的局限性分析</w:t>
      </w:r>
      <w:bookmarkEnd w:id="2"/>
    </w:p>
    <w:p w14:paraId="2BB373D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现有面向专业领域的问答方法大致可以分为三类：基于大语言模型的直接生成方法、基于检索增强生成的方法以及基于知识图谱的问答方法。</w:t>
      </w:r>
    </w:p>
    <w:p w14:paraId="3A78C39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大语言模型的直接生成方法主要依赖模型自身的参数化知识完成回答生成。该类方法在表达流畅性和语言理解方面具有一定优势，但在专业领域问答场景中，其对专业知识细节的覆盖程度和推理过程的可解释性仍存在一定局限，尤其在涉及多实体关系或跨层级逻辑推理时，生成结果可能偏离领域规范。</w:t>
      </w:r>
    </w:p>
    <w:p w14:paraId="4D9E875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检索增强生成方法通过引入外部文本检索模块，在一定程度上缓解了模型知识覆盖不足的问题。然而，这类方法通常以非结构化文本作为主要知识载体，对领域知识内在结构的建模能力相对有限。当问题涉及协议关系、功能依赖或多跳推理时，单纯基于语义相似度的文本拼接方式，难以稳定保证知识组织的逻辑一致性。</w:t>
      </w:r>
    </w:p>
    <w:p w14:paraId="1319099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知识图谱的问答方法能够通过显式建模实体及其关系，提高回答过程的可解释性与一致性。在早期研究中，此类方法往往依赖人工构建规则或模板，系统灵活性受到一定限制。近年来，已有研究尝试将知识图谱与大语言模型相结合，以提升系统对自然语言问题的适应能力，但相关方法多集中于知识注入或静态路径检索，对不同任务类型和推理需求的区分仍有待进一步探索。</w:t>
      </w:r>
    </w:p>
    <w:p w14:paraId="62475A3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综合现有研究可以看出，在专业领域问答任务中，仍有若干关键方面值得进一步研究和分析：</w:t>
      </w:r>
    </w:p>
    <w:p w14:paraId="6731453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1）用户问题在任务目标和推理需求上的差异性，尚未在多数系统中得到充分建模，知识调度过程往往缺乏针对性；</w:t>
      </w:r>
    </w:p>
    <w:p w14:paraId="0522245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2）在以显式三元组为核心的知识表示框架下，对知识图谱中隐含结构信息的利用方式仍有待深入探讨；</w:t>
      </w:r>
    </w:p>
    <w:p w14:paraId="205D19D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3）针对复杂推理场景下系统性能变化和稳定性特征的系统性分析相对有限。</w:t>
      </w:r>
    </w:p>
    <w:p w14:paraId="113148DC">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3" w:name="_Toc31831"/>
      <w:r>
        <w:rPr>
          <w:rFonts w:hint="eastAsia" w:ascii="黑体" w:hAnsi="黑体" w:eastAsia="黑体" w:cs="黑体"/>
          <w:b w:val="0"/>
          <w:bCs w:val="0"/>
          <w:sz w:val="28"/>
          <w:szCs w:val="28"/>
        </w:rPr>
        <w:t>1.3 研究问题定义与研究目标</w:t>
      </w:r>
      <w:bookmarkEnd w:id="3"/>
    </w:p>
    <w:p w14:paraId="07A8BF8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针对上述研究现状，本文不以“构建某一具体系统”为唯一目标，而是围绕专业领域问答中知识调度与推理机制的有效性问题展开系统性研究。本文关注的核心问题可以概括为：</w:t>
      </w:r>
    </w:p>
    <w:p w14:paraId="29A49B9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在专业领域问答场景中，如何在保证可控性与可解释性的前提下，更合理地发挥大语言模型在知识理解与生成方面的能力？</w:t>
      </w:r>
    </w:p>
    <w:p w14:paraId="6294E36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围绕该核心问题，本文进一步将研究内容拆解为以下三个相互关联、侧重点不同的研究子问题：</w:t>
      </w:r>
    </w:p>
    <w:p w14:paraId="210341B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Q1：意图驱动的知识调度机制是否能够在专业领域问答中发挥积极作用？</w:t>
      </w:r>
    </w:p>
    <w:p w14:paraId="72A295E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针对专业领域问题类型多样、推理需求差异显著的特点，本文研究通过显式引入用户问题意图，对知识检索、子图构建及回答生成过程进行任务级引导，探讨其对问答一致性和推理过程可控性的影响。</w:t>
      </w:r>
    </w:p>
    <w:p w14:paraId="60F5119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Q2：仅依赖显式知识表示是否足以支持复杂推理任务？隐式结构表示能否在此基础上提供有效补充？</w:t>
      </w:r>
    </w:p>
    <w:p w14:paraId="41A155C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在显式三元组建模的基础上，本文进一步研究知识图谱嵌入方法在专业问答中的作用方式，分析通过学习隐含结构特征对多跳推理与复杂关系建模可能产生的影响。</w:t>
      </w:r>
    </w:p>
    <w:p w14:paraId="181F26C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Q3：在复杂专业场景下，系统性能是否能够保持相对稳定，其表现受哪些关键因素影响？</w:t>
      </w:r>
    </w:p>
    <w:p w14:paraId="0462A7D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本文从参数敏感性、噪声干扰和推理复杂度等角度，对系统行为进行系统分析，以探讨方法在不同条件下的适用范围与稳定性特征。</w:t>
      </w:r>
      <w:r>
        <w:commentReference w:id="0"/>
      </w:r>
    </w:p>
    <w:p w14:paraId="5EDBDA9F">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4" w:name="_Toc24516"/>
      <w:r>
        <w:rPr>
          <w:rFonts w:hint="eastAsia" w:ascii="黑体" w:hAnsi="黑体" w:eastAsia="黑体" w:cs="黑体"/>
          <w:b w:val="0"/>
          <w:bCs w:val="0"/>
          <w:sz w:val="28"/>
          <w:szCs w:val="28"/>
        </w:rPr>
        <w:t>1.4 研究内容与论文结构安排</w:t>
      </w:r>
      <w:bookmarkEnd w:id="4"/>
    </w:p>
    <w:p w14:paraId="497604A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围绕前述研究背景与研究问题，本文以专业领域问答场景为研究对象，从知识调度与推理机制的角度，对大语言模型与知识图谱相结合的问答方法展开系统研究。本文的研究工作主要包括以下几个方面。</w:t>
      </w:r>
    </w:p>
    <w:p w14:paraId="79E9E22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针对专业领域问题在任务目标和推理需求上的差异性，本文围绕意图驱动的知识调度机制展开研究，分析用户问题意图在知识检索、子图构建及回答生成等关键环节中的调节作用，探讨其对问答过程可控性与一致性的影响。</w:t>
      </w:r>
    </w:p>
    <w:p w14:paraId="59DFFCF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在显式知识图谱建模的基础上，本文引入知识图谱嵌入方法，对结构化知识中的隐含关联进行补充表示，并分析显式结构与隐式表示在复杂推理任务中的协同作用方式，进一步探讨不同结构复杂度场景下嵌入增强机制的适用边界。</w:t>
      </w:r>
    </w:p>
    <w:p w14:paraId="7D7F49B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为全面评估所提出方法在复杂专业问答场景中的适用性，本文从参数敏感性、问题结构复杂度以及知识不完整与噪声干扰等角度，对系统性能变化进行系统分析，以刻画方法在不同条件下的稳定性特征与影响因素。</w:t>
      </w:r>
    </w:p>
    <w:p w14:paraId="46CF8F8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上述研究内容，本文的章节结构安排如下：第一章介绍研究背景、研究问题及整体研究思路；第二章对专业领域问答系统的相关研究工作进行系统综述；第三章围绕意图驱动的知识调度机制，提出相应的问答方法框架并进行分析；第四章针对复杂推理任务，研究基于知识图谱嵌入的结构增强机制及其作用方式；第五章从稳定性与复杂场景角度，对所提方法进行进一步实验分析；第六章对实验系统的实现与运行方式进行说明；最后一章对全文研究工作进行总结，并对未来研究方向进行展望。</w:t>
      </w:r>
    </w:p>
    <w:p w14:paraId="6DDB71E4">
      <w:pPr>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br w:type="page"/>
      </w:r>
    </w:p>
    <w:p w14:paraId="50F1BF3A">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lang w:val="en-US" w:eastAsia="zh-CN"/>
        </w:rPr>
      </w:pPr>
      <w:bookmarkStart w:id="5" w:name="_Toc9808"/>
      <w:r>
        <w:rPr>
          <w:rFonts w:hint="eastAsia" w:ascii="黑体" w:hAnsi="黑体" w:eastAsia="黑体" w:cs="黑体"/>
          <w:b w:val="0"/>
          <w:bCs w:val="0"/>
          <w:sz w:val="30"/>
          <w:szCs w:val="30"/>
          <w:lang w:val="en-US" w:eastAsia="zh-CN"/>
        </w:rPr>
        <w:t>第2章 相关工作综述</w:t>
      </w:r>
      <w:bookmarkEnd w:id="5"/>
    </w:p>
    <w:p w14:paraId="04C5BEF4">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6" w:name="_Toc5796"/>
      <w:r>
        <w:rPr>
          <w:rFonts w:hint="eastAsia" w:ascii="黑体" w:hAnsi="黑体" w:eastAsia="黑体" w:cs="黑体"/>
          <w:b w:val="0"/>
          <w:bCs w:val="0"/>
          <w:sz w:val="28"/>
          <w:szCs w:val="28"/>
        </w:rPr>
        <w:t>2.1 专业领域问答系统研究概述</w:t>
      </w:r>
      <w:bookmarkEnd w:id="6"/>
    </w:p>
    <w:p w14:paraId="6421C35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专业领域问答系统是指面向特定学科或应用场景，围绕领域知识进行信息理解、推理与回答生成的问答系统。与开放域问答相比，专业领域问答通常具有知识结构明确、术语体系规范以及错误代价较高等特点，对系统的知识利用能力与推理可靠性提出了更高要求。随着专业信息规模的持续增长，如何构建能够准确理解用户问题、合理调度领域知识并稳定输出答案的问答系统，成为相关研究的重要方向。</w:t>
      </w:r>
    </w:p>
    <w:p w14:paraId="56E799C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任务特性上看，专业领域问答问题往往对知识依赖程度较高。用户提出的问题通常涉及领域内的专有概念、技术细节或规范约束，仅依赖语言层面的统计相关性难以获得可靠答案。此外，专业问题在结构上具有一定复杂性，部分问题需要跨越多个知识点进行推理，或在多种条件约束下综合判断。这使得专业领域问答系统不仅需要具备较强的文本理解能力，还需要能够有效组织和利用结构化知识。</w:t>
      </w:r>
    </w:p>
    <w:p w14:paraId="40EC550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发展历程来看，专业领域问答系统经历了从规则驱动到数据驱动的演进过程。早期系统多依赖人工设计的规则、模板或领域知识库，通过模式匹配的方式生成答案。这类方法在特定场景下具有较高的准确性，但系统扩展性和维护成本较高，难以适应知识规模和问题类型的快速变化。随着知识图谱等结构化知识表示方式的发展，研究者开始将显式知识结构引入问答系统，通过实体、关系及其连接模式支持更复杂的推理需求，从而提升系统的可解释性与推理能力。</w:t>
      </w:r>
    </w:p>
    <w:p w14:paraId="3918990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近年来，深度学习与预训练模型的引入为专业领域问答带来了新的研究机遇。基于神经网络的方法在问题理解和表示学习方面表现出较强能力，使系统能够更好地处理自然语言表达的多样性。然而，在专业领域场景下，单纯依赖模型参数中隐含的知识仍存在一定局限，模型输出的可控性与一致性难以得到保证。因此，如何在数据驱动方法的基础上，引入领域知识约束，成为专业领域问答研究的重要趋势。</w:t>
      </w:r>
    </w:p>
    <w:p w14:paraId="65666B9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合现有研究可以发现，当前专业领域问答系统在多个方面仍面临挑战。一方面，不同问题在知识依赖程度和推理复杂度上存在显著差异，系统若采用统一处理策略，容易在复杂场景下出现性能波动；另一方面，领域知识的表示形式多样，如何在非结构化文本、结构化知识以及模型内部表示之间建立有效联系，仍有待深入探索。此外，随着应用需求的提升，对系统稳定性与鲁棒性的关注逐渐增强，单纯依赖理想条件下的性能评估已难以全面反映系统的实际能力。</w:t>
      </w:r>
    </w:p>
    <w:p w14:paraId="3DBB535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上述背景下，专业领域问答系统的研究逐渐从“能否回答问题”转向“如何稳定、可控地回答问题”。这不仅要求系统具备较强的知识获取与推理能力，还需要在整体流程层面对知识利用方式进行合理组织与调度。围绕这一目标，学术界在知识图谱问答、检索增强问答以及知识增强大语言模型等方向展开了大量研究。后续小节将从不同研究范式出发，对相关工作进行系统综述，并在此基础上明确本文的研究定位。</w:t>
      </w:r>
      <w:r>
        <w:commentReference w:id="1"/>
      </w:r>
    </w:p>
    <w:p w14:paraId="3B97916F">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pPr>
      <w:bookmarkStart w:id="7" w:name="_Toc30322"/>
      <w:r>
        <w:rPr>
          <w:rFonts w:hint="eastAsia" w:ascii="黑体" w:hAnsi="黑体" w:eastAsia="黑体" w:cs="黑体"/>
          <w:b w:val="0"/>
          <w:bCs w:val="0"/>
          <w:sz w:val="28"/>
          <w:szCs w:val="28"/>
        </w:rPr>
        <w:t>2.2 基于知识图谱的问答方法</w:t>
      </w:r>
      <w:bookmarkEnd w:id="7"/>
    </w:p>
    <w:p w14:paraId="72DB2F1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知识图谱的问答方法是专业领域问答研究中的重要方向之一。该类方法通过显式建模实体、关系及其结构信息，为问答系统提供了可解释的知识支撑，尤其适用于知识结构相对明确且推理路径具有一定约束性的专业领域场景。围绕知识图谱在问答过程中的参与方式，现有研究提出了多种方法范式，从不同角度探索如何将结构化知识有效引入问答系统。</w:t>
      </w:r>
    </w:p>
    <w:p w14:paraId="73746470">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8" w:name="_Toc3738"/>
      <w:r>
        <w:rPr>
          <w:rFonts w:hint="eastAsia" w:ascii="黑体" w:hAnsi="黑体" w:eastAsia="黑体" w:cs="黑体"/>
          <w:b w:val="0"/>
          <w:kern w:val="2"/>
          <w:sz w:val="24"/>
          <w:szCs w:val="32"/>
          <w:lang w:bidi="ar-SA"/>
        </w:rPr>
        <w:t>2.2.1 基于语义解析的知识图谱问答方法</w:t>
      </w:r>
      <w:bookmarkEnd w:id="8"/>
    </w:p>
    <w:p w14:paraId="1D5CD08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语义解析的方法是早期知识图谱问答研究的代表性方向之一。该类方法通常通过对用户问题进行语义分析，将自然语言问题映射为结构化查询形式，如查询图或逻辑表达式，并在知识图谱上执行相应查询以获得答案。其核心优势在于推理过程具有较强的可解释性，系统输出结果与底层知识结构之间的对应关系清晰明确。</w:t>
      </w:r>
    </w:p>
    <w:p w14:paraId="552D153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场景中，语义解析方法能够在规则完备、表达规范的条件下取得较好效果。然而，这类方法对问题表达形式高度敏感，往往依赖精确的语法分析与语义匹配。当问题表述存在歧义、复杂修饰或跨句结构时，语义解析的准确性容易下降。此外，针对不同领域或任务，语义解析规则与映射模板通常需要进行大量人工设计或标注，限制了方法在复杂专业场景中的扩展性与适应性。</w:t>
      </w:r>
    </w:p>
    <w:p w14:paraId="1FE4AD1D">
      <w:pPr>
        <w:pStyle w:val="4"/>
        <w:snapToGrid w:val="0"/>
        <w:spacing w:before="156" w:beforeLines="50" w:beforeAutospacing="0" w:after="156" w:afterLines="50" w:afterAutospacing="0" w:line="400" w:lineRule="exact"/>
        <w:jc w:val="both"/>
        <w:outlineLvl w:val="2"/>
      </w:pPr>
      <w:bookmarkStart w:id="9" w:name="_Toc410"/>
      <w:r>
        <w:rPr>
          <w:rFonts w:hint="eastAsia" w:ascii="黑体" w:hAnsi="黑体" w:eastAsia="黑体" w:cs="黑体"/>
          <w:b w:val="0"/>
          <w:kern w:val="2"/>
          <w:sz w:val="24"/>
          <w:szCs w:val="32"/>
          <w:lang w:bidi="ar-SA"/>
        </w:rPr>
        <w:t>2.2.2 基于路径搜索与子图推理的问答方法</w:t>
      </w:r>
      <w:bookmarkEnd w:id="9"/>
    </w:p>
    <w:p w14:paraId="577E6BD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减少对严格语义解析的依赖，研究者提出了基于路径搜索与子图推理的知识图谱问答方法。该类方法通常从问题中识别关键实体出发，在知识图谱中进行路径搜索或子图扩展，通过多跳推理逐步接近目标答案。相比语义解析方法，路径搜索类方法在问题表达多样性方面具有一定优势，能够在无需显式构造查询语句的情况下完成复杂推理任务。</w:t>
      </w:r>
    </w:p>
    <w:p w14:paraId="67C9FB2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路径搜索的问答方法强调结构信息在推理过程中的作用，适用于多跳关系推理或需要显式推理路径的问答场景。然而，这类方法对知识图谱的结构完整性与质量高度敏感。当知识图谱存在缺失关系或噪声连接时，路径搜索容易受到干扰，导致推理结果不稳定。此外，随着推理深度的增加，候选路径数量迅速增长，如何在保证推理完整性的同时控制搜索空间，成为该类方法面临的重要挑战。</w:t>
      </w:r>
    </w:p>
    <w:p w14:paraId="718E84E0">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0" w:name="_Toc4003"/>
      <w:r>
        <w:rPr>
          <w:rFonts w:hint="eastAsia" w:ascii="黑体" w:hAnsi="黑体" w:eastAsia="黑体" w:cs="黑体"/>
          <w:b w:val="0"/>
          <w:kern w:val="2"/>
          <w:sz w:val="24"/>
          <w:szCs w:val="32"/>
          <w:lang w:bidi="ar-SA"/>
        </w:rPr>
        <w:t>2.2.3 基于嵌入表示的知识增强问答方法</w:t>
      </w:r>
      <w:bookmarkEnd w:id="10"/>
    </w:p>
    <w:p w14:paraId="43E7CA3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随着表示学习技术的发展，越来越多的研究尝试通过嵌入表示将知识图谱中的实体和关系映射到连续向量空间，并将嵌入结果引入问答过程。基于嵌入表示的方法通常通过相似度计算或向量匹配，缓解知识图谱稀疏性带来的影响，在一定程度上提升系统对隐含关联的感知能力。</w:t>
      </w:r>
    </w:p>
    <w:p w14:paraId="52458B4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中，嵌入增强方法能够在显式结构信息不足的情况下提供补充信号，对提升系统的鲁棒性具有积极作用。然而，嵌入表示往往弱化了原有的结构约束，其相似度结果未必与显式推理路径完全一致。如果嵌入信息被直接用于决策，可能导致推理过程缺乏明确边界，影响结果的可解释性。因此，如何在利用嵌入表示优势的同时，保持对结构信息的有效约束，是该类方法需要进一步探索的问题。</w:t>
      </w:r>
    </w:p>
    <w:p w14:paraId="1122FD98">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1" w:name="_Toc9244"/>
      <w:r>
        <w:rPr>
          <w:rFonts w:hint="eastAsia" w:ascii="黑体" w:hAnsi="黑体" w:eastAsia="黑体" w:cs="黑体"/>
          <w:b w:val="0"/>
          <w:kern w:val="2"/>
          <w:sz w:val="24"/>
          <w:szCs w:val="32"/>
          <w:lang w:bidi="ar-SA"/>
        </w:rPr>
        <w:t>2.2.4 基于混合策略的知识图谱问答方法</w:t>
      </w:r>
      <w:bookmarkEnd w:id="11"/>
    </w:p>
    <w:p w14:paraId="042B247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兼顾不同方法范式的优势，部分研究提出了基于混合策略的知识图谱问答方法，通过结合语义解析、路径推理与嵌入表示等多种技术手段，提升系统在复杂场景下的整体表现。这类方法通常在不同阶段引入不同形式的知识利用机制，以实现对问题的多层次建模。</w:t>
      </w:r>
    </w:p>
    <w:p w14:paraId="2EE35FF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混合策略在一定程度上缓解了单一方法的局限，使系统能够在多样化问题场景中保持较好的适应性。然而，从整体上看，这类方法在知识调度层面仍面临挑战。不同技术模块之间往往通过固定流程进行串联，缺乏统一的高层控制信号来协调各模块的行为。当问题类型或推理需求发生变化时，系统难以动态调整不同模块的作用强度，可能导致性能波动或资源利用效率下降。</w:t>
      </w:r>
    </w:p>
    <w:p w14:paraId="476C8E5C">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2" w:name="_Toc4068"/>
      <w:r>
        <w:rPr>
          <w:rFonts w:hint="eastAsia" w:ascii="黑体" w:hAnsi="黑体" w:eastAsia="黑体" w:cs="黑体"/>
          <w:b w:val="0"/>
          <w:kern w:val="2"/>
          <w:sz w:val="24"/>
          <w:szCs w:val="32"/>
          <w:lang w:bidi="ar-SA"/>
        </w:rPr>
        <w:t>2.2.5 小结与分析</w:t>
      </w:r>
      <w:bookmarkEnd w:id="12"/>
    </w:p>
    <w:p w14:paraId="3A96CC1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上所述，基于知识图谱的问答方法在专业领域问答研究中展现出多样化的发展路径。语义解析方法强调可解释性，路径搜索方法突出结构推理能力，嵌入增强方法提升了对隐含关联的感知能力，而混合策略则尝试综合多种技术优势。然而，现有方法在知识调度的统一性、结构信息与表示信息的协同方式以及复杂场景下的稳定性分析等方面仍存在改进空间。</w:t>
      </w:r>
    </w:p>
    <w:p w14:paraId="364F7B1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这些研究现状表明，仅依赖单一方法范式或简单组合多种技术，难以全面应对专业领域问答任务中的复杂需求。如何在继承现有方法优势的基础上，引入更合理的调度机制与协同策略，对知识图谱问答系统进行整体设计，成为后续研究的重要方向。本文将在后续章节中，围绕上述问题展开进一步探讨。</w:t>
      </w:r>
      <w:r>
        <w:commentReference w:id="2"/>
      </w:r>
    </w:p>
    <w:p w14:paraId="572784EA">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13" w:name="_Toc25123"/>
      <w:r>
        <w:rPr>
          <w:rFonts w:hint="eastAsia" w:ascii="黑体" w:hAnsi="黑体" w:eastAsia="黑体" w:cs="黑体"/>
          <w:b w:val="0"/>
          <w:bCs w:val="0"/>
          <w:sz w:val="28"/>
          <w:szCs w:val="28"/>
        </w:rPr>
        <w:t>2.3 知识增强的大语言模型问答研究</w:t>
      </w:r>
      <w:bookmarkEnd w:id="13"/>
    </w:p>
    <w:p w14:paraId="02CC6AC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3"/>
      <w:r>
        <w:rPr>
          <w:rFonts w:hint="eastAsia" w:ascii="Times New Roman" w:hAnsi="Times New Roman" w:eastAsia="宋体" w:cs="Times New Roman"/>
          <w:kern w:val="0"/>
          <w:sz w:val="24"/>
          <w:szCs w:val="24"/>
          <w:lang w:val="en-US" w:eastAsia="zh-CN" w:bidi="ar-SA"/>
        </w:rPr>
        <w:t>近年来，大语言模型在自然语言理解与生成任务中展现出显著优势，为问答系统的发展带来了新的研究范式。通过大规模语料预训练，大语言模型具备较强的语言建模能力和上下文理解能力，在开放域问答、对话生成等任务中取得了较好效果。然而，在专业领域问答场景下，单纯依赖大语言模型自身参数中隐含的知识，仍难以满足对知识准确性、可控性及可解释性的要求。因此，如何将外部知识引入大语言模型，构建知识增强的大语言模型问答系统，成为当前研究的重要方向。</w:t>
      </w:r>
      <w:commentRangeEnd w:id="3"/>
      <w:r>
        <w:commentReference w:id="3"/>
      </w:r>
    </w:p>
    <w:p w14:paraId="7BF8DF2A">
      <w:pPr>
        <w:pStyle w:val="4"/>
        <w:snapToGrid w:val="0"/>
        <w:spacing w:before="156" w:beforeLines="50" w:beforeAutospacing="0" w:after="156" w:afterLines="50" w:afterAutospacing="0" w:line="400" w:lineRule="exact"/>
        <w:jc w:val="both"/>
        <w:outlineLvl w:val="2"/>
      </w:pPr>
      <w:bookmarkStart w:id="14" w:name="_Toc14093"/>
      <w:r>
        <w:rPr>
          <w:rFonts w:hint="eastAsia" w:ascii="黑体" w:hAnsi="黑体" w:eastAsia="黑体" w:cs="黑体"/>
          <w:b w:val="0"/>
          <w:kern w:val="2"/>
          <w:sz w:val="24"/>
          <w:szCs w:val="32"/>
          <w:lang w:bidi="ar-SA"/>
        </w:rPr>
        <w:t>2.3.1 基于检索增强生成的大语言模型问答方法</w:t>
      </w:r>
      <w:bookmarkEnd w:id="14"/>
    </w:p>
    <w:p w14:paraId="74FD98C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检索增强生成（Retrieval-Augmented Generation, RAG）是当前知识增强大语言模型中应用较为广泛的一类方法。该类方法通常在生成阶段之前，通过检索模块从外部知识源中获取与问题相关的文本片段，并将检索结果作为上下文输入，与原始问题一同送入大语言模型进行答案生成。通过引入外部知识，RAG 类方法在一定程度上缓解了大语言模型知识陈旧或覆盖不足的问题。</w:t>
      </w:r>
    </w:p>
    <w:p w14:paraId="334B752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场景中，检索增强方法能够有效提升模型对领域知识的利用能力，尤其在事实型或文档依赖型问题中表现较为稳定。然而，这类方法在实践中仍存在一定局限。一方面，检索阶段返回的文本片段质量直接影响生成结果，</w:t>
      </w:r>
      <w:commentRangeStart w:id="4"/>
      <w:r>
        <w:rPr>
          <w:rFonts w:hint="eastAsia" w:ascii="Times New Roman" w:hAnsi="Times New Roman" w:eastAsia="宋体" w:cs="Times New Roman"/>
          <w:kern w:val="0"/>
          <w:sz w:val="24"/>
          <w:szCs w:val="24"/>
          <w:lang w:val="en-US" w:eastAsia="zh-CN" w:bidi="ar-SA"/>
        </w:rPr>
        <w:t>当检索结果包含噪声或冗余信息时，模型生成内容可能受到干扰</w:t>
      </w:r>
      <w:commentRangeEnd w:id="4"/>
      <w:r>
        <w:commentReference w:id="4"/>
      </w:r>
      <w:r>
        <w:rPr>
          <w:rFonts w:hint="eastAsia" w:ascii="Times New Roman" w:hAnsi="Times New Roman" w:eastAsia="宋体" w:cs="Times New Roman"/>
          <w:kern w:val="0"/>
          <w:sz w:val="24"/>
          <w:szCs w:val="24"/>
          <w:lang w:val="en-US" w:eastAsia="zh-CN" w:bidi="ar-SA"/>
        </w:rPr>
        <w:t>；另一方面，检索结果通常以非结构化文本形式注入模型，缺乏显式的结构约束，难以支持多跳推理或复杂关系分析。这使得检索增强方法在面对结构性较强的专业问题时，稳定性和可控性仍有待提升。</w:t>
      </w:r>
    </w:p>
    <w:p w14:paraId="0D2587F7">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5" w:name="_Toc28683"/>
      <w:r>
        <w:rPr>
          <w:rFonts w:hint="eastAsia" w:ascii="黑体" w:hAnsi="黑体" w:eastAsia="黑体" w:cs="黑体"/>
          <w:b w:val="0"/>
          <w:kern w:val="2"/>
          <w:sz w:val="24"/>
          <w:szCs w:val="32"/>
          <w:lang w:bidi="ar-SA"/>
        </w:rPr>
        <w:t>2.3.2 结合知识图谱的大语言模型问答研究</w:t>
      </w:r>
      <w:bookmarkEnd w:id="15"/>
    </w:p>
    <w:p w14:paraId="7EE0F57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增强大语言模型对结构化知识的利用能力，部分研究开始探索将知识图谱引入大语言模型问答系统的方式。相较于纯文本检索，知识图谱能够显式表示实体、关系及其连接结构，为推理过程提供更明确的约束条件。在相关研究中，知识图谱通常以结构化上下文、约束条件或中间推理结果的形式，与大语言模型的生成过程相结合。</w:t>
      </w:r>
    </w:p>
    <w:p w14:paraId="0446575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结合知识图谱的方法在一定程度上提升了大语言模型在专业领域问答中的可靠性，使生成结果更容易与底层知识结构保持一致。然而，从整体发展情况来看，现有研究多集中于“如何接入知识图谱”这一问题，而对知识在问答流程中的调度方式关注相对不足。具体而言，知识图谱往往作为静态上下文被引入模型，缺乏针对不同问题类型动态调整知识使用策略的机制。这种方式在问题结构简单时较为有效，但在复杂推理场景下，可能引入不必要的结构信息，影响生成稳定性。</w:t>
      </w:r>
    </w:p>
    <w:p w14:paraId="192E09FF">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6" w:name="_Toc3536"/>
      <w:r>
        <w:rPr>
          <w:rFonts w:hint="eastAsia" w:ascii="黑体" w:hAnsi="黑体" w:eastAsia="黑体" w:cs="黑体"/>
          <w:b w:val="0"/>
          <w:kern w:val="2"/>
          <w:sz w:val="24"/>
          <w:szCs w:val="32"/>
          <w:lang w:bidi="ar-SA"/>
        </w:rPr>
        <w:t>2.3.3 知识增强大语言模型问答的挑战与趋势</w:t>
      </w:r>
      <w:bookmarkEnd w:id="16"/>
    </w:p>
    <w:p w14:paraId="24FED51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合现有研究可以发现，知识增强大语言模型问答方法在提升专业领域问答能力方面展现出良好前景，但仍面临若干挑战。首先，如何在保持生成灵活性的同时，引入足够的知识约束，是当前方法需要权衡的问题。过强的知识约束可能限制模型生成能力，而过弱的约束则难以保证答案的准确性与一致性。其次，知识增强方式往往以固定流程为主，缺乏对问题差异性的建模，不同类型问题在知识依赖程度与推理深度上的差异尚未得到充分体现。</w:t>
      </w:r>
    </w:p>
    <w:p w14:paraId="6672808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此外，现有研究在实验评估方面，多集中于整体性能指标的提升，对模型在复杂条件下的行为特征分析相对有限。随着大语言模型在实际应用中的逐步落地，对其在知识不完整、噪声干扰以及参数变化等条件下的稳定性与可控性提出了更高要求。</w:t>
      </w:r>
    </w:p>
    <w:p w14:paraId="6645A0B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default"/>
          <w:lang w:val="en-US" w:eastAsia="zh-CN"/>
        </w:rPr>
      </w:pPr>
      <w:r>
        <w:rPr>
          <w:rFonts w:hint="eastAsia" w:ascii="Times New Roman" w:hAnsi="Times New Roman" w:eastAsia="宋体" w:cs="Times New Roman"/>
          <w:kern w:val="0"/>
          <w:sz w:val="24"/>
          <w:szCs w:val="24"/>
          <w:lang w:val="en-US" w:eastAsia="zh-CN" w:bidi="ar-SA"/>
        </w:rPr>
        <w:t>总体来看，知识增强大语言模型问答研究正逐步从“引入更多知识”转向“更合理地使用知识”。如何在检索、结构化知识与生成模型之间建立清晰的协同关系，并通过可解释、可调度的机制控制知识在问答流程中的作用，是该方向未来的重要研究趋势。</w:t>
      </w:r>
    </w:p>
    <w:p w14:paraId="6BD2066F">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17" w:name="_Toc19061"/>
      <w:r>
        <w:rPr>
          <w:rFonts w:hint="eastAsia" w:ascii="黑体" w:hAnsi="黑体" w:eastAsia="黑体" w:cs="黑体"/>
          <w:b w:val="0"/>
          <w:bCs w:val="0"/>
          <w:sz w:val="28"/>
          <w:szCs w:val="28"/>
        </w:rPr>
        <w:t>2.4 问答系统中的检索与融合机制</w:t>
      </w:r>
      <w:bookmarkEnd w:id="17"/>
    </w:p>
    <w:p w14:paraId="57514C6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系统中，检索机制承担着连接用户问题与外部知识资源的关键作用。检索阶段的目标并非直接完成推理或生成答案，而是从大规模知识库中筛选出与当前问题相关的候选信息，为后续结构分析与推理过程提供输入基础。随着问答任务复杂度的提升，单一检索策略在覆盖性或精确性方面的局限逐渐显现，如何综合利用多种检索信号成为近年来研究关注的重要方向。</w:t>
      </w:r>
    </w:p>
    <w:p w14:paraId="3C886155">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8" w:name="_Toc16919"/>
      <w:commentRangeStart w:id="5"/>
      <w:r>
        <w:rPr>
          <w:rFonts w:hint="eastAsia" w:ascii="黑体" w:hAnsi="黑体" w:eastAsia="黑体" w:cs="黑体"/>
          <w:b w:val="0"/>
          <w:kern w:val="2"/>
          <w:sz w:val="24"/>
          <w:szCs w:val="32"/>
          <w:lang w:bidi="ar-SA"/>
        </w:rPr>
        <w:t>2.4.1 基于关键词匹配的稀疏检索方法</w:t>
      </w:r>
      <w:bookmarkEnd w:id="18"/>
    </w:p>
    <w:p w14:paraId="5D27B22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关键词匹配是问答系统中最早被广泛采用的检索方式之一，其核心思想是通过问题文本中的关键词或专业术语，与知识条目中的显式字段进行匹配，从而实现相关知识的快速召回。该类方法在专业领域问答场景中具有一定优势，尤其适用于术语规范、表达相对固定的领域知识检索任务。</w:t>
      </w:r>
    </w:p>
    <w:p w14:paraId="1A14E4D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场景下，稀疏检索方法能够较好地保持术语层面的精确性，有助于避免语义相似但概念不一致的问题。然而，这类方法对问题表述形式高度敏感，当用户采用不同表达方式描述同一专业概念时，检索效果容易受到影响。此外，稀疏检索通常依赖词项层面的匹配关系，难以捕捉问题与知识之间的深层语义关联，在跨句表达或解释型问题中表现受限。</w:t>
      </w:r>
    </w:p>
    <w:p w14:paraId="113E3B97">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19" w:name="_Toc17455"/>
      <w:r>
        <w:rPr>
          <w:rFonts w:hint="eastAsia" w:ascii="黑体" w:hAnsi="黑体" w:eastAsia="黑体" w:cs="黑体"/>
          <w:b w:val="0"/>
          <w:kern w:val="2"/>
          <w:sz w:val="24"/>
          <w:szCs w:val="32"/>
          <w:lang w:bidi="ar-SA"/>
        </w:rPr>
        <w:t>2.4.2 基于语义表示的稠密检索方法</w:t>
      </w:r>
      <w:bookmarkEnd w:id="19"/>
    </w:p>
    <w:p w14:paraId="0B8FB4E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弥补关键词匹配在语义泛化能力上的不足，研究者逐渐引入基于语义表示的稠密检索方法。该类方法通过将问题与知识条目映射到统一的向量空间，并依据向量相似度进行匹配，从而提升系统对表达变形和语义等价问题的适应能力。</w:t>
      </w:r>
    </w:p>
    <w:p w14:paraId="38EAE62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稠密检索在自然语言表达多样性较高的场景中表现出较强优势，能够有效缓解由于表述差异带来的召回不足问题。然而，在专业领域问答任务中，单纯依赖语义相似性也可能引入新的挑战。一方面，语义相近的文本并不一定在专业语境下具备等价含义；另一方面，稠密表示在区分细粒度专业概念时，可能弱化术语边界，从而引入一定噪声。这使得稠密检索在专业领域中的应用往往需要与其他约束条件配合使用。</w:t>
      </w:r>
      <w:commentRangeEnd w:id="5"/>
      <w:r>
        <w:commentReference w:id="5"/>
      </w:r>
    </w:p>
    <w:p w14:paraId="15C9A035">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20" w:name="_Toc28124"/>
      <w:r>
        <w:rPr>
          <w:rFonts w:hint="eastAsia" w:ascii="黑体" w:hAnsi="黑体" w:eastAsia="黑体" w:cs="黑体"/>
          <w:b w:val="0"/>
          <w:kern w:val="2"/>
          <w:sz w:val="24"/>
          <w:szCs w:val="32"/>
          <w:lang w:bidi="ar-SA"/>
        </w:rPr>
        <w:t>2.4.3 多信号融合检索策略</w:t>
      </w:r>
      <w:bookmarkEnd w:id="20"/>
    </w:p>
    <w:p w14:paraId="233111D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鉴于稀疏检索与稠密检索在性能特征上的互补性，近年来的研究逐渐转向多信号融合的检索策略，通过综合利用不同检索信号，提升候选知识的覆盖性与相关性。常见的融合方式包括线性加权、规则控制以及基于学习的融合策略等，其基本思想是在多个检索结果之间进行统一排序或筛选。</w:t>
      </w:r>
    </w:p>
    <w:p w14:paraId="4EDD74C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多信号融合在一定程度上缓解了单一检索策略的局限，使系统能够在精确匹配与语义泛化之间取得平衡。然而，现有融合方法在实际应用中仍面临若干问题。首先，多数融合策略依赖固定权重或经验规则，缺乏对问题特征的显式建模，不同类型问题往往采用相同的融合方式进行处理。其次，融合过程通常仅关注检索阶段的性能表现，而较少考虑融合结果对后续结构筛选与推理过程的影响，从而可能在复杂场景下放大噪声或引入冗余信息。</w:t>
      </w:r>
    </w:p>
    <w:p w14:paraId="1835F901">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21" w:name="_Toc24613"/>
      <w:r>
        <w:rPr>
          <w:rFonts w:hint="eastAsia" w:ascii="黑体" w:hAnsi="黑体" w:eastAsia="黑体" w:cs="黑体"/>
          <w:b w:val="0"/>
          <w:kern w:val="2"/>
          <w:sz w:val="24"/>
          <w:szCs w:val="32"/>
          <w:lang w:bidi="ar-SA"/>
        </w:rPr>
        <w:t>2.4.4 检索结果在结构推理中的作用与局限</w:t>
      </w:r>
      <w:bookmarkEnd w:id="21"/>
    </w:p>
    <w:p w14:paraId="4B53D95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基于知识图谱的问答系统中，检索阶段的输出通常作为结构推理或子图构建的输入基础。因此，检索结果的质量不仅影响候选覆盖范围，也直接关系到后续推理阶段的稳定性与效率。过于宽泛的检索结果可能导致结构空间膨胀，增加推理噪声；而过于严格的检索策略则可能造成关键信息缺失，影响推理完整性。</w:t>
      </w:r>
    </w:p>
    <w:p w14:paraId="53B1BC2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现有研究在检索与推理的衔接方面，多采用“先检索、后推理”的串行模式，但对检索结果如何被进一步调度与约束关注不足。在缺乏高层控制机制的情况下，检索结果往往以相对静态的方式进入推理阶段，难以根据问题类型或推理需求进行动态调整。这一问题在多跳推理或解释型问题中尤为突出。</w:t>
      </w:r>
    </w:p>
    <w:p w14:paraId="22FB3F0E">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22" w:name="_Toc32209"/>
      <w:r>
        <w:rPr>
          <w:rFonts w:hint="eastAsia" w:ascii="黑体" w:hAnsi="黑体" w:eastAsia="黑体" w:cs="黑体"/>
          <w:b w:val="0"/>
          <w:kern w:val="2"/>
          <w:sz w:val="24"/>
          <w:szCs w:val="32"/>
          <w:lang w:bidi="ar-SA"/>
        </w:rPr>
        <w:t>2.4.5 小结与分析</w:t>
      </w:r>
      <w:bookmarkEnd w:id="22"/>
    </w:p>
    <w:p w14:paraId="1B183B5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上所述，稀疏检索与稠密检索在专业领域问答中各具优势与局限，多信号融合已成为提升检索效果的常见手段。然而，现有融合策略多停留在信号层面的组合，缺乏对问题语义与推理需求的统一调度机制，检索结果与后续结构推理之间的协同关系仍有待进一步探索。</w:t>
      </w:r>
    </w:p>
    <w:p w14:paraId="4F2B7B1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这一现状表明，在专业领域问答系统中，仅通过改进单一检索算法或简单融合多种检索信号，难以从根本上解决复杂问题场景下的稳定性问题。如何在融合检索的基础上，引入更高层次的控制信号，对知识获取与利用过程进行整体约束，成为值得进一步研究的方向。本文将在后续章节中，围绕这一问题展开具体方法设计与实验分析。</w:t>
      </w:r>
      <w:r>
        <w:commentReference w:id="6"/>
      </w:r>
    </w:p>
    <w:p w14:paraId="28242F7B">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23" w:name="_Toc16361"/>
      <w:r>
        <w:rPr>
          <w:rFonts w:hint="eastAsia" w:ascii="黑体" w:hAnsi="黑体" w:eastAsia="黑体" w:cs="黑体"/>
          <w:b w:val="0"/>
          <w:bCs w:val="0"/>
          <w:sz w:val="28"/>
          <w:szCs w:val="28"/>
        </w:rPr>
        <w:t>2.5 现有工作的不足与本文研究定位</w:t>
      </w:r>
      <w:bookmarkEnd w:id="23"/>
    </w:p>
    <w:p w14:paraId="1FE59A6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对专业领域问答系统、基于知识图谱的问答方法以及知识增强大语言模型相关研究的综述可以看出，现有研究在不同层面上对知识获取、表示与推理问题进行了大量探索，为专业领域问答系统的发展奠定了重要基础。然而，从整体发展趋势来看，这些方法在知识调度机制、结构信息利用方式以及复杂场景下的稳定性分析等方面仍存在一定局限，有待进一步研究与完善。</w:t>
      </w:r>
    </w:p>
    <w:p w14:paraId="37E7694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知识调度层面，现有方法大多将知识获取与利用视为相对独立的过程。无论是基于规则的语义解析方法，还是基于检索增强的大语言模型问答框架，系统往往在完成问题理解后，通过固定策略或经验参数调用外部知识资源。这类方法在简单场景下能够取得较好效果，但在面对问题类型多样、知识依赖程度差异较大的专业领域任务时，缺乏统一且可解释的调度机制。具体而言，不同问题在术语密集程度、推理深度及结构依赖方面存在显著差异，</w:t>
      </w:r>
      <w:commentRangeStart w:id="7"/>
      <w:r>
        <w:rPr>
          <w:rFonts w:hint="eastAsia" w:ascii="Times New Roman" w:hAnsi="Times New Roman" w:eastAsia="宋体" w:cs="Times New Roman"/>
          <w:kern w:val="0"/>
          <w:sz w:val="24"/>
          <w:szCs w:val="24"/>
          <w:lang w:val="en-US" w:eastAsia="zh-CN" w:bidi="ar-SA"/>
        </w:rPr>
        <w:t>而现有系统通常采用相同的检索与推理策略进行处理，难以根据问题特征动态调整知识利用方式，从而在复杂场景下容易出现性能波动。</w:t>
      </w:r>
      <w:commentRangeEnd w:id="7"/>
      <w:r>
        <w:commentReference w:id="7"/>
      </w:r>
    </w:p>
    <w:p w14:paraId="4415497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显式结构信息与隐式表示的结合方面，现有研究虽然已引入多种知识图谱嵌入或语义表示方法，但二者在系统中的协同方式仍有改进空间。一类方法侧重于显式结构推理，通过路径搜索或子图遍历完成多跳推理，其优势在于推理过程具备较强可解释性，但对知识图谱的完整性与结构质量高度敏感。另一类方法则通过嵌入表示或语义相似度缓解知识稀疏问题，在一定程度上提升了模型的泛化能力，但也可能弱化结构约束，导致推理路径不够稳定。现有研究多从“是否引入嵌入表示”的角度进行效果对比，而较少系统分析嵌入信息在不同推理场景中的作用边界，尚未形成一种</w:t>
      </w:r>
      <w:commentRangeStart w:id="8"/>
      <w:r>
        <w:rPr>
          <w:rFonts w:hint="eastAsia" w:ascii="Times New Roman" w:hAnsi="Times New Roman" w:eastAsia="宋体" w:cs="Times New Roman"/>
          <w:kern w:val="0"/>
          <w:sz w:val="24"/>
          <w:szCs w:val="24"/>
          <w:lang w:val="en-US" w:eastAsia="zh-CN" w:bidi="ar-SA"/>
        </w:rPr>
        <w:t>兼顾结构约束与表示灵活性的协同机制</w:t>
      </w:r>
      <w:commentRangeEnd w:id="8"/>
      <w:r>
        <w:commentReference w:id="8"/>
      </w:r>
      <w:r>
        <w:rPr>
          <w:rFonts w:hint="eastAsia" w:ascii="Times New Roman" w:hAnsi="Times New Roman" w:eastAsia="宋体" w:cs="Times New Roman"/>
          <w:kern w:val="0"/>
          <w:sz w:val="24"/>
          <w:szCs w:val="24"/>
          <w:lang w:val="en-US" w:eastAsia="zh-CN" w:bidi="ar-SA"/>
        </w:rPr>
        <w:t>。</w:t>
      </w:r>
    </w:p>
    <w:p w14:paraId="1E278C2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实验分析角度看，现有工作对问答系统性能的评估仍以理想条件下的整体指标对比为主。多数研究集中于验证方法在标准数据集上的准确率或相关指标提升，而对参数扰动、问题结构复杂度变化以及知识不完整或存在噪声等非理想条件关注不足。然而，在真实应用场景中，专业领域知识图谱往往难以保持完全准确和完整，问题类型也呈现出较强的多样性。在缺乏系统稳定性与鲁棒性分析的情况下，仅凭理想条件下的性能对比，难以全面评估方法的实际适用性。</w:t>
      </w:r>
    </w:p>
    <w:p w14:paraId="1BAA121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上述分析可以看出，现有研究在方法设计和实验评估层面均存在一定共性问题：一方面，知识利用过程缺乏高层次、可调度的控制机制；另一方面，显式结构与隐式表示的结合方式尚未充分考虑不同推理场景下的差异化需求；此外，对系统在复杂条件下行为特征的分析仍相对有限。这些问题在一定程度上制约了专业领域问答系统在复杂实际场景中的稳定表现。</w:t>
      </w:r>
    </w:p>
    <w:p w14:paraId="65F027E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针对上述不足，本文从研究视角出发，对专业领域问答系统中的知识调度与结构利用问题进行了重新审视。</w:t>
      </w:r>
      <w:commentRangeStart w:id="9"/>
      <w:r>
        <w:rPr>
          <w:rFonts w:hint="eastAsia" w:ascii="Times New Roman" w:hAnsi="Times New Roman" w:eastAsia="宋体" w:cs="Times New Roman"/>
          <w:kern w:val="0"/>
          <w:sz w:val="24"/>
          <w:szCs w:val="24"/>
          <w:lang w:val="en-US" w:eastAsia="zh-CN" w:bidi="ar-SA"/>
        </w:rPr>
        <w:t>本文并未试图提出全新的基础模型，而是围绕“如何在复杂专业问答场景中更加合理地组织和利用知识”这一核心问题展开研究。</w:t>
      </w:r>
      <w:commentRangeEnd w:id="9"/>
      <w:r>
        <w:commentReference w:id="9"/>
      </w:r>
      <w:r>
        <w:rPr>
          <w:rFonts w:hint="eastAsia" w:ascii="Times New Roman" w:hAnsi="Times New Roman" w:eastAsia="宋体" w:cs="Times New Roman"/>
          <w:kern w:val="0"/>
          <w:sz w:val="24"/>
          <w:szCs w:val="24"/>
          <w:lang w:val="en-US" w:eastAsia="zh-CN" w:bidi="ar-SA"/>
        </w:rPr>
        <w:t>在方法设计上，本文将用户意图引入为贯穿问答流程的控制信号，用于调节检索、筛选与子图构建等关键环节，从而实现对知识调度过程的整体约束。在此基础上，本文进一步引入嵌入增强机制，对显式知识结构进行补充，并重点分析其在不同结构复杂度场景下的作用方式与边界条件。</w:t>
      </w:r>
    </w:p>
    <w:p w14:paraId="2AEAFB4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验分析方面，本文不仅关注方法在标准条件下的整体性能表现，还从参数敏感性、问题结构复杂度以及知识不完整与噪声干扰等角度，对系统行为进行了系统分析。通过对性能变化趋势与退化特征的观察，本文旨在揭示所提出方法在复杂场景下的稳定性特征及其适用范围，而非单纯追求理想条件下的最优指标。</w:t>
      </w:r>
    </w:p>
    <w:p w14:paraId="4B3E15A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sectPr>
          <w:footerReference r:id="rId7" w:type="default"/>
          <w:pgSz w:w="11906" w:h="16838"/>
          <w:pgMar w:top="1440" w:right="1800" w:bottom="1440" w:left="1800" w:header="851" w:footer="992" w:gutter="0"/>
          <w:pgNumType w:fmt="decimal" w:start="1"/>
          <w:cols w:space="425" w:num="1"/>
          <w:docGrid w:type="lines" w:linePitch="312" w:charSpace="0"/>
        </w:sectPr>
      </w:pPr>
      <w:r>
        <w:rPr>
          <w:rFonts w:hint="eastAsia" w:ascii="Times New Roman" w:hAnsi="Times New Roman" w:eastAsia="宋体" w:cs="Times New Roman"/>
          <w:kern w:val="0"/>
          <w:sz w:val="24"/>
          <w:szCs w:val="24"/>
          <w:lang w:val="en-US" w:eastAsia="zh-CN" w:bidi="ar-SA"/>
        </w:rPr>
        <w:t>综上所述，本文的研究定位在于：</w:t>
      </w:r>
      <w:r>
        <w:rPr>
          <w:rFonts w:hint="eastAsia" w:ascii="Times New Roman" w:hAnsi="Times New Roman" w:eastAsia="宋体" w:cs="Times New Roman"/>
          <w:kern w:val="0"/>
          <w:sz w:val="24"/>
          <w:szCs w:val="24"/>
          <w:highlight w:val="yellow"/>
          <w:lang w:val="en-US" w:eastAsia="zh-CN" w:bidi="ar-SA"/>
        </w:rPr>
        <w:t>在充分继承现有研究成果的基础上，引入意图驱动的知识调度机制，探索显式结构与隐式表示的协同使用方式，并通过系统性的实验分析评估方法在复杂专业问答场景下的稳定性与鲁棒性。</w:t>
      </w:r>
      <w:r>
        <w:commentReference w:id="10"/>
      </w:r>
      <w:r>
        <w:rPr>
          <w:rFonts w:hint="eastAsia" w:ascii="Times New Roman" w:hAnsi="Times New Roman" w:eastAsia="宋体" w:cs="Times New Roman"/>
          <w:kern w:val="0"/>
          <w:sz w:val="24"/>
          <w:szCs w:val="24"/>
          <w:lang w:val="en-US" w:eastAsia="zh-CN" w:bidi="ar-SA"/>
        </w:rPr>
        <w:t>相关方法设计与实验验证将在后续章节中详细展开。</w:t>
      </w:r>
    </w:p>
    <w:p w14:paraId="0A88EC0E">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rPr>
      </w:pPr>
      <w:bookmarkStart w:id="24" w:name="_Toc32315"/>
      <w:r>
        <w:rPr>
          <w:rFonts w:hint="eastAsia" w:ascii="黑体" w:hAnsi="黑体" w:eastAsia="黑体" w:cs="黑体"/>
          <w:b w:val="0"/>
          <w:bCs w:val="0"/>
          <w:sz w:val="30"/>
          <w:szCs w:val="30"/>
          <w:lang w:val="en-US" w:eastAsia="zh-CN"/>
        </w:rPr>
        <w:t>第三章 意图驱动的知识图谱增强问答方法</w:t>
      </w:r>
      <w:bookmarkEnd w:id="24"/>
    </w:p>
    <w:p w14:paraId="04BF42BC">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25" w:name="_Toc29607"/>
      <w:r>
        <w:rPr>
          <w:rFonts w:hint="eastAsia" w:ascii="黑体" w:hAnsi="黑体" w:eastAsia="黑体" w:cs="黑体"/>
          <w:b w:val="0"/>
          <w:bCs w:val="0"/>
          <w:sz w:val="28"/>
          <w:szCs w:val="28"/>
        </w:rPr>
        <w:t>3.1 研究动机与问题分析</w:t>
      </w:r>
      <w:bookmarkEnd w:id="25"/>
    </w:p>
    <w:p w14:paraId="3A2A42E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场景中，用户提出的问题在形式和推理需求上具有显著差异。例如，有的问题侧重于概念或协议定义，有的问题关注机制原理或交互流程，还有的问题涉及配置行为、异常分析或安全风险评估。不同类型的问题，对知识组织方式和推理深度的要求存在明显差别。</w:t>
      </w:r>
    </w:p>
    <w:p w14:paraId="47C82C0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然而，现有多数基于检索增强生成或知识图谱的问答方法，通常将用户问题视为同质化输入，在知识检索与推理阶段采用统一策略。这种做法在开放域或事实型问答中尚能取得一定效果，但在计算机网络等专业领域中，容易导致以下问题：一方面，检索到的知识范围过大或过于分散，难以聚焦于与当前任务最相关的知识单元；另一方面，缺乏对问题推理目标的显式约束，容易引入与当前任务无关的知识路径，从而影响回答的准确性与一致性。</w:t>
      </w:r>
    </w:p>
    <w:p w14:paraId="14644ED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认知角度看，专业领域问题通常隐含明确的任务意图，即用户希望系统完成何种类型的知识解释或推理活动。例如，“某协议的作用是什么”与“某协议如何与其他协议协同工作”在推理目标上存在本质差异。如果系统能够在问答流程初始阶段识别并利用这一意图信息，便有可能在后续知识调度与推理过程中采取更具针对性的策略。</w:t>
      </w:r>
    </w:p>
    <w:p w14:paraId="7EB04C0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上述分析，本文提出在专业领域问答中显式引入意图驱动机制，通过对用户问题进行任务级建模，引导知识图谱检索、子图构建以及回答生成过程，从而提升系统在专业问答场景下的整体表现。本章围绕研究问题 Q1，重点研究意图驱动机制在知识图谱增强问答系统中的作用及其有效性。</w:t>
      </w:r>
    </w:p>
    <w:p w14:paraId="7D80151C">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26" w:name="_Toc1963"/>
      <w:r>
        <w:rPr>
          <w:rFonts w:hint="eastAsia" w:ascii="黑体" w:hAnsi="黑体" w:eastAsia="黑体" w:cs="黑体"/>
          <w:b w:val="0"/>
          <w:bCs w:val="0"/>
          <w:sz w:val="28"/>
          <w:szCs w:val="28"/>
        </w:rPr>
        <w:t>3.2 系统总体架构设计</w:t>
      </w:r>
      <w:bookmarkEnd w:id="26"/>
    </w:p>
    <w:p w14:paraId="3235ED4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验证意图驱动机制在专业领域问答中的有效性，本文设计了一种意图驱动的知识图谱增强问答系统框架。该框架以用户问题为输入，在问答流程中显式引入意图识别模块，并通过意图信息对知识检索、结构化知识筛选及回答生成过程进行统一调度。</w:t>
      </w:r>
    </w:p>
    <w:p w14:paraId="31AC12F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系统整体流程可概括为五个主要阶段：</w:t>
      </w:r>
    </w:p>
    <w:p w14:paraId="3CA1F67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（1）用户问题解析与意图识别；</w:t>
      </w:r>
    </w:p>
    <w:p w14:paraId="22217BD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（2）多通道知识检索与候选内容召回；</w:t>
      </w:r>
    </w:p>
    <w:p w14:paraId="710E932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（3）基于意图约束的语义筛选与知识压缩；</w:t>
      </w:r>
    </w:p>
    <w:p w14:paraId="643513F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（4）知识图谱子结构构建与增强；</w:t>
      </w:r>
    </w:p>
    <w:p w14:paraId="36476BE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（5）基于结构化上下文的回答生成。</w:t>
      </w:r>
    </w:p>
    <w:p w14:paraId="7D98D15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该框架中，意图识别模块并非作为独立的附加组件存在，而是贯穿整个问答流程的控制核心。系统根据识别出的意图类型，对不同阶段的处理策略进行动态调整。例如，在偏定义类问题中，系统更关注实体属性及其直接关联关系；而在机制或分析类问题中，则倾向于保留更完整的关系路径，以支持多跳推理。</w:t>
      </w:r>
    </w:p>
    <w:p w14:paraId="1C4C831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与传统基于文本检索的问答方法相比，该架构强调知识的结构化调度而非简单拼接；与规则驱动的知识图谱问答方法相比，该架构通过大语言模型增强自然语言理解与生成能力，在保持结构约束的同时提升系统灵活性。通过将意图驱动机制与知识图谱增强策略相结合，系统在专业领域问答中实现了对知识范围、推理深度和生成结果的一体化控制。为直观展示意图驱动机制在问答流程中的整体作用，本文所采用的问答方法整体流程如图3.1所示。</w:t>
      </w:r>
    </w:p>
    <w:p w14:paraId="4A3C7957">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center"/>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drawing>
          <wp:inline distT="0" distB="0" distL="114300" distR="114300">
            <wp:extent cx="5260340" cy="1556385"/>
            <wp:effectExtent l="0" t="0" r="0" b="0"/>
            <wp:docPr id="5" name="图片 5" descr="硕士大论文图片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硕士大论文图片_01"/>
                    <pic:cNvPicPr>
                      <a:picLocks noChangeAspect="1"/>
                    </pic:cNvPicPr>
                  </pic:nvPicPr>
                  <pic:blipFill>
                    <a:blip r:embed="rId9"/>
                    <a:srcRect t="22075" r="121" b="25396"/>
                    <a:stretch>
                      <a:fillRect/>
                    </a:stretch>
                  </pic:blipFill>
                  <pic:spPr>
                    <a:xfrm>
                      <a:off x="0" y="0"/>
                      <a:ext cx="5260340" cy="1556385"/>
                    </a:xfrm>
                    <a:prstGeom prst="rect">
                      <a:avLst/>
                    </a:prstGeom>
                  </pic:spPr>
                </pic:pic>
              </a:graphicData>
            </a:graphic>
          </wp:inline>
        </w:drawing>
      </w:r>
    </w:p>
    <w:p w14:paraId="26C0A576">
      <w:pPr>
        <w:snapToGrid w:val="0"/>
        <w:spacing w:line="276" w:lineRule="auto"/>
        <w:jc w:val="center"/>
        <w:rPr>
          <w:rFonts w:hint="eastAsia" w:ascii="Times New Roman" w:hAnsi="Times New Roman" w:eastAsia="宋体" w:cs="Times New Roman"/>
          <w:color w:val="000000"/>
          <w:szCs w:val="21"/>
        </w:rPr>
      </w:pPr>
      <w:r>
        <w:rPr>
          <w:rFonts w:ascii="Times New Roman" w:hAnsi="Times New Roman" w:eastAsia="宋体" w:cs="Times New Roman"/>
          <w:color w:val="000000"/>
          <w:szCs w:val="21"/>
        </w:rPr>
        <w:t>图3</w:t>
      </w:r>
      <w:r>
        <w:rPr>
          <w:rFonts w:hint="eastAsia" w:ascii="Times New Roman" w:hAnsi="Times New Roman" w:eastAsia="宋体" w:cs="Times New Roman"/>
          <w:color w:val="000000"/>
          <w:szCs w:val="21"/>
          <w:lang w:val="en-US" w:eastAsia="zh-CN"/>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意图驱动的问答方法整体流程示意图</w:t>
      </w:r>
    </w:p>
    <w:p w14:paraId="4A183C45">
      <w:pPr>
        <w:rPr>
          <w:rFonts w:hint="eastAsia"/>
        </w:rPr>
      </w:pPr>
    </w:p>
    <w:p w14:paraId="5F012348">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commentRangeStart w:id="11"/>
      <w:bookmarkStart w:id="27" w:name="_Toc7800"/>
      <w:r>
        <w:rPr>
          <w:rFonts w:hint="eastAsia" w:ascii="黑体" w:hAnsi="黑体" w:eastAsia="黑体" w:cs="黑体"/>
          <w:b w:val="0"/>
          <w:bCs w:val="0"/>
          <w:sz w:val="28"/>
          <w:szCs w:val="28"/>
        </w:rPr>
        <w:t>3.3 知识图谱构建与表示</w:t>
      </w:r>
      <w:bookmarkEnd w:id="27"/>
    </w:p>
    <w:p w14:paraId="623C881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支持专业领域问答任务，本文以计算机网络领域为研究对象，构建了面向协议、机制与配置知识的领域知识图谱。知识来源主要包括经典教材及标准化技术文档，这类语料具有术语规范、结构清晰的特点，适合进行结构化建模。</w:t>
      </w:r>
    </w:p>
    <w:p w14:paraId="7726429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知识图谱构建过程中，本文采用大语言模型驱动的三元组抽取策略，对原始文本进行自动化处理。具体而言，首先对语料进行结构化预处理与语义分块，以保证知识单元的完整性；随后利用大语言模型从文本块中抽取实体及其关系，形成以“实体—关系—实体”为基本单元的知识表示。相较于完全人工构建图谱的方法，该策略在保证专业一致性的同时，显著降低了构建成本。</w:t>
      </w:r>
    </w:p>
    <w:p w14:paraId="1E99869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知识表示层面，系统同时保留文本级与结构级两种信息：文本级表示用于支持语义检索与相似度计算，结构级表示用于支持关系推理与子图构建。两类表示通过统一标识进行关联，使得系统能够在不同阶段灵活调用适合的知识形式，为后续意图驱动的知识调度提供基础支撑。</w:t>
      </w:r>
      <w:commentRangeEnd w:id="11"/>
      <w:r>
        <w:commentReference w:id="11"/>
      </w:r>
    </w:p>
    <w:p w14:paraId="7FFD1ED7">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28" w:name="_Toc4730"/>
      <w:r>
        <w:rPr>
          <w:rFonts w:hint="eastAsia" w:ascii="黑体" w:hAnsi="黑体" w:eastAsia="黑体" w:cs="黑体"/>
          <w:b w:val="0"/>
          <w:bCs w:val="0"/>
          <w:sz w:val="28"/>
          <w:szCs w:val="28"/>
        </w:rPr>
        <w:t>3.4 意图识别与任务驱动分</w:t>
      </w:r>
      <w:bookmarkStart w:id="93" w:name="_GoBack"/>
      <w:bookmarkEnd w:id="93"/>
      <w:r>
        <w:rPr>
          <w:rFonts w:hint="eastAsia" w:ascii="黑体" w:hAnsi="黑体" w:eastAsia="黑体" w:cs="黑体"/>
          <w:b w:val="0"/>
          <w:bCs w:val="0"/>
          <w:sz w:val="28"/>
          <w:szCs w:val="28"/>
        </w:rPr>
        <w:t>析机制</w:t>
      </w:r>
      <w:bookmarkEnd w:id="28"/>
    </w:p>
    <w:p w14:paraId="6747AD7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场景中，不同问题在知识需求与推理目标上存在显著差异。若忽略这种差异性，采用统一的检索与推理策略，容易导致知识调度冗余或推理路径偏移，从而影响回答质量。为此，本文在问答流程初始阶段引入意图识别与任务驱动分析机制，对用户问题进行任务级建模，并将识别结果作为后续知识调度与回答生成的重要控制信号。</w:t>
      </w:r>
    </w:p>
    <w:p w14:paraId="7407E3D2">
      <w:pPr>
        <w:pStyle w:val="4"/>
        <w:snapToGrid w:val="0"/>
        <w:spacing w:before="156" w:beforeLines="50" w:beforeAutospacing="0" w:after="156" w:afterLines="50" w:afterAutospacing="0" w:line="400" w:lineRule="exact"/>
        <w:jc w:val="both"/>
        <w:outlineLvl w:val="2"/>
        <w:rPr>
          <w:rFonts w:hint="eastAsia"/>
        </w:rPr>
      </w:pPr>
      <w:bookmarkStart w:id="29" w:name="_Toc14950"/>
      <w:r>
        <w:rPr>
          <w:rFonts w:hint="eastAsia" w:ascii="黑体" w:hAnsi="黑体" w:eastAsia="黑体" w:cs="黑体"/>
          <w:b w:val="0"/>
          <w:kern w:val="2"/>
          <w:sz w:val="24"/>
          <w:szCs w:val="32"/>
          <w:lang w:bidi="ar-SA"/>
        </w:rPr>
        <w:t>3.4.1 问题意图的定义与分类原则</w:t>
      </w:r>
      <w:bookmarkEnd w:id="29"/>
    </w:p>
    <w:p w14:paraId="0DBA818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文所指的问题意图，并非简单的语义类别划分，而是反映用户期望系统完成的知识处理任务类型。在计算机网络领域中，问题通常围绕协议、机制、配置及安全等核心主题展开，但在推理深度与知识组织方式上存在明显区别。</w:t>
      </w:r>
    </w:p>
    <w:p w14:paraId="0A0F13E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12"/>
      <w:r>
        <w:rPr>
          <w:rFonts w:hint="eastAsia" w:ascii="Times New Roman" w:hAnsi="Times New Roman" w:eastAsia="宋体" w:cs="Times New Roman"/>
          <w:kern w:val="0"/>
          <w:sz w:val="24"/>
          <w:szCs w:val="24"/>
          <w:lang w:val="en-US" w:eastAsia="zh-CN" w:bidi="ar-SA"/>
        </w:rPr>
        <w:t>结合专业领域问题的常见形式与推理需求，本文将问题意图划分为若干具有代表性的任务类型，包括但不限于：</w:t>
      </w:r>
    </w:p>
    <w:p w14:paraId="7D286ED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（1）定义与概念类问题，侧重于对单一实体属性或功能的解释；</w:t>
      </w:r>
    </w:p>
    <w:p w14:paraId="0B9024F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（2）机制与原理类问题，关注实体间的交互关系与工作流程；</w:t>
      </w:r>
    </w:p>
    <w:p w14:paraId="22E5176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（3）配置与操作类问题，强调行为步骤与条件约束；</w:t>
      </w:r>
    </w:p>
    <w:p w14:paraId="759F452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（4）分析与诊断类问题，涉及多实体、多关系的综合推理。</w:t>
      </w:r>
      <w:commentRangeEnd w:id="12"/>
      <w:r>
        <w:commentReference w:id="12"/>
      </w:r>
    </w:p>
    <w:p w14:paraId="50BD0AF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上述分类并非穷尽所有问题形式，而是从任务驱动角度抽象出具有不同知识调度需求的典型类别。该划分方式的核心目的在于：使系统能够在问答早期阶段明确推理目标，从而为后续模块提供可操作的约束条件。</w:t>
      </w:r>
    </w:p>
    <w:p w14:paraId="2330DB84">
      <w:pPr>
        <w:pStyle w:val="4"/>
        <w:snapToGrid w:val="0"/>
        <w:spacing w:before="156" w:beforeLines="50" w:beforeAutospacing="0" w:after="156" w:afterLines="50" w:afterAutospacing="0" w:line="400" w:lineRule="exact"/>
        <w:jc w:val="both"/>
        <w:outlineLvl w:val="2"/>
        <w:rPr>
          <w:rFonts w:hint="eastAsia"/>
        </w:rPr>
      </w:pPr>
      <w:commentRangeStart w:id="13"/>
      <w:bookmarkStart w:id="30" w:name="_Toc28471"/>
      <w:r>
        <w:rPr>
          <w:rFonts w:hint="eastAsia" w:ascii="黑体" w:hAnsi="黑体" w:eastAsia="黑体" w:cs="黑体"/>
          <w:b w:val="0"/>
          <w:kern w:val="2"/>
          <w:sz w:val="24"/>
          <w:szCs w:val="32"/>
          <w:lang w:bidi="ar-SA"/>
        </w:rPr>
        <w:t>3.4.2 意图识别模型与实现方式</w:t>
      </w:r>
      <w:bookmarkEnd w:id="30"/>
    </w:p>
    <w:p w14:paraId="2577C11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意图识别实现层面，本文采用基于预训练语言模型的多分类方法，对用户问题进行自动意图判别。具体而言，首先将用户输入问题映射为语义表示向量，随后通过监督学习方式将其映射到预定义的意图类别空间。</w:t>
      </w:r>
    </w:p>
    <w:p w14:paraId="6B6E653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相较于基于规则或关键词匹配的意图识别方法，基于预训练模型的方法能够更好地捕捉问题语义整体特征，对不同表述方式具有更强的鲁棒性。同时，该方式在模型训练完成后可作为独立模块部署，不会对后续问答流程引入额外复杂规则。</w:t>
      </w:r>
    </w:p>
    <w:p w14:paraId="01463C3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需要强调的是，本文并不将意图识别视为单独的分类任务，而是将其视为问答流程的控制入口。意图识别结果不直接决定答案内容，而是用于引导知识检索范围、子图构建策略以及回答生成模板的选择。</w:t>
      </w:r>
      <w:commentRangeEnd w:id="13"/>
      <w:r>
        <w:commentReference w:id="13"/>
      </w:r>
    </w:p>
    <w:p w14:paraId="194ADBFF">
      <w:pPr>
        <w:pStyle w:val="4"/>
        <w:snapToGrid w:val="0"/>
        <w:spacing w:before="156" w:beforeLines="50" w:beforeAutospacing="0" w:after="156" w:afterLines="50" w:afterAutospacing="0" w:line="400" w:lineRule="exact"/>
        <w:jc w:val="both"/>
        <w:outlineLvl w:val="2"/>
        <w:rPr>
          <w:rFonts w:hint="eastAsia"/>
        </w:rPr>
      </w:pPr>
      <w:bookmarkStart w:id="31" w:name="_Toc25012"/>
      <w:r>
        <w:rPr>
          <w:rFonts w:hint="eastAsia" w:ascii="黑体" w:hAnsi="黑体" w:eastAsia="黑体" w:cs="黑体"/>
          <w:b w:val="0"/>
          <w:kern w:val="2"/>
          <w:sz w:val="24"/>
          <w:szCs w:val="32"/>
          <w:lang w:bidi="ar-SA"/>
        </w:rPr>
        <w:t>3.4.3 基于意图的任务驱动分析机制</w:t>
      </w:r>
      <w:bookmarkEnd w:id="31"/>
    </w:p>
    <w:p w14:paraId="05B88CC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在获得问题意图后，系统进一步执行任务驱动分析，将抽象的意图类别转化为可操作的调度策略。该过程的核心思想是：不同意图对应不同的知识组织与推理需求。</w:t>
      </w:r>
    </w:p>
    <w:p w14:paraId="6122404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具体而言，在知识检索阶段，系统根据意图类型动态调整检索策略。例如，在定义类问题中，系统倾向于优先召回与目标实体直接相关的文本块与三元组；而在机制或分析类问题中，则适当放宽检索范围，以保留更多潜在的关系路径支持多跳推理。</w:t>
      </w:r>
    </w:p>
    <w:p w14:paraId="0F31EA8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在知识筛选与压缩阶段，意图信息被用于约束候选知识的筛选标准。系统通过意图驱动的阈值调整与路径选择策略，减少与当前任务目标弱相关的知识单元，从而提升知识子集的结构紧凑性与语义一致性。</w:t>
      </w:r>
    </w:p>
    <w:p w14:paraId="00790DC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回答生成阶段，意图信息进一步用于选择不同的生成模板与组织方式。例如，定义类问题强调概念完整性与表述准确性，而分析类问题则更注重逻辑顺序与推理过程的清晰呈现。通过这种方式，意图驱动机制贯穿问答全过程，实现对生成结果的间接控制。</w:t>
      </w:r>
    </w:p>
    <w:p w14:paraId="644197B1">
      <w:pPr>
        <w:pStyle w:val="4"/>
        <w:snapToGrid w:val="0"/>
        <w:spacing w:before="156" w:beforeLines="50" w:beforeAutospacing="0" w:after="156" w:afterLines="50" w:afterAutospacing="0" w:line="400" w:lineRule="exact"/>
        <w:jc w:val="both"/>
        <w:outlineLvl w:val="2"/>
        <w:rPr>
          <w:rFonts w:hint="eastAsia"/>
        </w:rPr>
      </w:pPr>
      <w:bookmarkStart w:id="32" w:name="_Toc21347"/>
      <w:r>
        <w:rPr>
          <w:rFonts w:hint="eastAsia" w:ascii="黑体" w:hAnsi="黑体" w:eastAsia="黑体" w:cs="黑体"/>
          <w:b w:val="0"/>
          <w:kern w:val="2"/>
          <w:sz w:val="24"/>
          <w:szCs w:val="32"/>
          <w:lang w:bidi="ar-SA"/>
        </w:rPr>
        <w:t>3.4.4 意图驱动机制的作用分析</w:t>
      </w:r>
      <w:bookmarkEnd w:id="32"/>
    </w:p>
    <w:p w14:paraId="41040C9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将意图识别与任务驱动分析机制引入问答流程，系统在多个层面上获得了改进。首先，意图驱动机制降低了知识调度过程中的无关干扰，使检索与推理更加聚焦于问题核心；其次，该机制为后续模块提供了统一的控制信号，使各处理阶段在目标上保持一致；最后，通过显式建模任务目标，系统在复杂问题场景下表现出更好的稳定性与一致性。</w:t>
      </w:r>
    </w:p>
    <w:p w14:paraId="638CB80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指出的是，意图驱动机制并非替代知识图谱或语义检索方法，而是作为一种高层次的控制策略，协调不同模块之间的协作关系。本章后续内容将进一步结合实验结果，对该机制在专业领域问答中的有效性进行定量分析。</w:t>
      </w:r>
    </w:p>
    <w:p w14:paraId="40D205DE">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33" w:name="_Toc28436"/>
      <w:r>
        <w:rPr>
          <w:rFonts w:hint="eastAsia" w:ascii="黑体" w:hAnsi="黑体" w:eastAsia="黑体" w:cs="黑体"/>
          <w:b w:val="0"/>
          <w:bCs w:val="0"/>
          <w:sz w:val="28"/>
          <w:szCs w:val="28"/>
        </w:rPr>
        <w:t>3.5 融合检索与意图约束下的知识筛选机制</w:t>
      </w:r>
      <w:bookmarkEnd w:id="33"/>
    </w:p>
    <w:p w14:paraId="10D5C17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场景中，知识来源通常具有规模大、结构复杂、术语密集等特点。单一检索策略往往难以在召回覆盖率与筛选精度之间取得平衡：基于关键词匹配的方法在专业术语精确检索方面具有优势，但对语义变体的泛化能力有限；而基于语义向量的检索方法虽能够捕捉语义相似性，却可能在术语严格匹配场景中引入噪声。因此，如何在保证知识召回充分性的同时，提高筛选阶段的针对性与可控性，是专业领域问答系统面临的重要问题。</w:t>
      </w:r>
    </w:p>
    <w:p w14:paraId="06E161F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针对上述问题，本文提出一种融合检索与意图约束相结合的知识筛选机制。该机制通过融合显式关键词匹配信号与隐式语义相似信号，在候选生成阶段扩大知识覆盖范围，并在筛选阶段引入意图信息作为约束条件，实现对知识调度过程的精细控制。</w:t>
      </w:r>
    </w:p>
    <w:p w14:paraId="2A76AA69">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val="en-US" w:eastAsia="zh-CN" w:bidi="ar-SA"/>
        </w:rPr>
      </w:pPr>
      <w:bookmarkStart w:id="34" w:name="_Toc9520"/>
      <w:r>
        <w:rPr>
          <w:rFonts w:hint="eastAsia" w:ascii="黑体" w:hAnsi="黑体" w:eastAsia="黑体" w:cs="黑体"/>
          <w:b w:val="0"/>
          <w:kern w:val="2"/>
          <w:sz w:val="24"/>
          <w:szCs w:val="32"/>
          <w:lang w:val="en-US" w:eastAsia="zh-CN" w:bidi="ar-SA"/>
        </w:rPr>
        <w:t>3.5.1 融合检索评分的形式化定义</w:t>
      </w:r>
      <w:bookmarkEnd w:id="34"/>
    </w:p>
    <w:p w14:paraId="4BD864D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为刻画关键词匹配信号与语义相似性信号在专业领域知识召回过程中的互补关系，本文将候选知识单元与用户问题之间的相关性形式化定义为如下融合评分函数：</w:t>
      </w:r>
    </w:p>
    <w:p w14:paraId="16A567A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m:oMathPara>
        <m:oMath>
          <m:r>
            <m:rPr>
              <m:sty m:val="p"/>
            </m:rPr>
            <w:rPr>
              <w:rFonts w:hint="default" w:ascii="Times New Roman" w:hAnsi="Times New Roman" w:eastAsia="宋体" w:cs="Times New Roman"/>
              <w:kern w:val="0"/>
              <w:sz w:val="24"/>
              <w:szCs w:val="24"/>
              <w:lang w:val="en-US" w:eastAsia="zh-CN" w:bidi="ar-SA"/>
            </w:rPr>
            <m:t>Score(D,Q)=α⋅Scor</m:t>
          </m:r>
          <m:sSub>
            <m:sSubPr>
              <m:ctrlPr>
                <w:rPr>
                  <w:rFonts w:hint="default" w:ascii="Cambria Math" w:hAnsi="Cambria Math" w:eastAsia="宋体" w:cs="Times New Roman"/>
                  <w:kern w:val="0"/>
                  <w:sz w:val="24"/>
                  <w:szCs w:val="24"/>
                  <w:lang w:val="en-US" w:eastAsia="zh-CN" w:bidi="ar-SA"/>
                </w:rPr>
              </m:ctrlPr>
            </m:sSubPr>
            <m:e>
              <m:r>
                <m:rPr>
                  <m:sty m:val="p"/>
                </m:rPr>
                <w:rPr>
                  <w:rFonts w:hint="default" w:ascii="Times New Roman" w:hAnsi="Times New Roman" w:eastAsia="宋体" w:cs="Times New Roman"/>
                  <w:kern w:val="0"/>
                  <w:sz w:val="24"/>
                  <w:szCs w:val="24"/>
                  <w:lang w:val="en-US" w:eastAsia="zh-CN" w:bidi="ar-SA"/>
                </w:rPr>
                <m:t>e</m:t>
              </m:r>
              <m:ctrlPr>
                <w:rPr>
                  <w:rFonts w:hint="eastAsia" w:ascii="Cambria Math" w:hAnsi="Cambria Math" w:eastAsia="宋体" w:cs="Times New Roman"/>
                  <w:kern w:val="0"/>
                  <w:sz w:val="24"/>
                  <w:szCs w:val="24"/>
                  <w:lang w:val="en-US" w:eastAsia="zh-CN" w:bidi="ar-SA"/>
                </w:rPr>
              </m:ctrlPr>
            </m:e>
            <m:sub>
              <m:r>
                <m:rPr>
                  <m:sty m:val="p"/>
                </m:rPr>
                <w:rPr>
                  <w:rFonts w:hint="default" w:ascii="Times New Roman" w:hAnsi="Times New Roman" w:eastAsia="宋体" w:cs="Times New Roman"/>
                  <w:kern w:val="0"/>
                  <w:sz w:val="24"/>
                  <w:szCs w:val="24"/>
                  <w:lang w:val="en-US" w:eastAsia="zh-CN" w:bidi="ar-SA"/>
                </w:rPr>
                <m:t>BM25</m:t>
              </m:r>
              <m:ctrlPr>
                <w:rPr>
                  <w:rFonts w:hint="eastAsia" w:ascii="Cambria Math" w:hAnsi="Cambria Math" w:eastAsia="宋体" w:cs="Times New Roman"/>
                  <w:kern w:val="0"/>
                  <w:sz w:val="24"/>
                  <w:szCs w:val="24"/>
                  <w:lang w:val="en-US" w:eastAsia="zh-CN" w:bidi="ar-SA"/>
                </w:rPr>
              </m:ctrlPr>
            </m:sub>
          </m:sSub>
          <m:r>
            <m:rPr>
              <m:sty m:val="p"/>
            </m:rPr>
            <w:rPr>
              <w:rFonts w:hint="default" w:ascii="Times New Roman" w:hAnsi="Times New Roman" w:eastAsia="宋体" w:cs="Times New Roman"/>
              <w:kern w:val="0"/>
              <w:sz w:val="24"/>
              <w:szCs w:val="24"/>
              <w:lang w:val="en-US" w:eastAsia="zh-CN" w:bidi="ar-SA"/>
            </w:rPr>
            <m:t>(D,Q)+(1−α)⋅Scor</m:t>
          </m:r>
          <m:sSub>
            <m:sSubPr>
              <m:ctrlPr>
                <w:rPr>
                  <w:rFonts w:hint="default" w:ascii="Cambria Math" w:hAnsi="Cambria Math" w:eastAsia="宋体" w:cs="Times New Roman"/>
                  <w:kern w:val="0"/>
                  <w:sz w:val="24"/>
                  <w:szCs w:val="24"/>
                  <w:lang w:val="en-US" w:eastAsia="zh-CN" w:bidi="ar-SA"/>
                </w:rPr>
              </m:ctrlPr>
            </m:sSubPr>
            <m:e>
              <m:r>
                <m:rPr>
                  <m:sty m:val="p"/>
                </m:rPr>
                <w:rPr>
                  <w:rFonts w:hint="default" w:ascii="Times New Roman" w:hAnsi="Times New Roman" w:eastAsia="宋体" w:cs="Times New Roman"/>
                  <w:kern w:val="0"/>
                  <w:sz w:val="24"/>
                  <w:szCs w:val="24"/>
                  <w:lang w:val="en-US" w:eastAsia="zh-CN" w:bidi="ar-SA"/>
                </w:rPr>
                <m:t>e</m:t>
              </m:r>
              <m:ctrlPr>
                <w:rPr>
                  <w:rFonts w:hint="eastAsia" w:ascii="Cambria Math" w:hAnsi="Cambria Math" w:eastAsia="宋体" w:cs="Times New Roman"/>
                  <w:kern w:val="0"/>
                  <w:sz w:val="24"/>
                  <w:szCs w:val="24"/>
                  <w:lang w:val="en-US" w:eastAsia="zh-CN" w:bidi="ar-SA"/>
                </w:rPr>
              </m:ctrlPr>
            </m:e>
            <m:sub>
              <m:r>
                <m:rPr>
                  <m:sty m:val="p"/>
                </m:rPr>
                <w:rPr>
                  <w:rFonts w:hint="default" w:ascii="Times New Roman" w:hAnsi="Times New Roman" w:eastAsia="宋体" w:cs="Times New Roman"/>
                  <w:kern w:val="0"/>
                  <w:sz w:val="24"/>
                  <w:szCs w:val="24"/>
                  <w:lang w:val="en-US" w:eastAsia="zh-CN" w:bidi="ar-SA"/>
                </w:rPr>
                <m:t>semantic</m:t>
              </m:r>
              <m:ctrlPr>
                <w:rPr>
                  <w:rFonts w:hint="eastAsia" w:ascii="Cambria Math" w:hAnsi="Cambria Math" w:eastAsia="宋体" w:cs="Times New Roman"/>
                  <w:kern w:val="0"/>
                  <w:sz w:val="24"/>
                  <w:szCs w:val="24"/>
                  <w:lang w:val="en-US" w:eastAsia="zh-CN" w:bidi="ar-SA"/>
                </w:rPr>
              </m:ctrlPr>
            </m:sub>
          </m:sSub>
          <m:r>
            <m:rPr>
              <m:sty m:val="p"/>
            </m:rPr>
            <w:rPr>
              <w:rFonts w:hint="default" w:ascii="Times New Roman" w:hAnsi="Times New Roman" w:eastAsia="宋体" w:cs="Times New Roman"/>
              <w:kern w:val="0"/>
              <w:sz w:val="24"/>
              <w:szCs w:val="24"/>
              <w:lang w:val="en-US" w:eastAsia="zh-CN" w:bidi="ar-SA"/>
            </w:rPr>
            <m:t>(D,Q)</m:t>
          </m:r>
        </m:oMath>
      </m:oMathPara>
    </w:p>
    <w:p w14:paraId="064EE36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其中，</w:t>
      </w:r>
      <m:oMath>
        <m:r>
          <m:rPr>
            <m:sty m:val="p"/>
          </m:rPr>
          <w:rPr>
            <w:rFonts w:hint="default" w:ascii="Times New Roman" w:hAnsi="Times New Roman" w:eastAsia="宋体" w:cs="Times New Roman"/>
            <w:kern w:val="0"/>
            <w:sz w:val="24"/>
            <w:szCs w:val="24"/>
            <w:lang w:val="en-US" w:eastAsia="zh-CN" w:bidi="ar-SA"/>
          </w:rPr>
          <m:t>D</m:t>
        </m:r>
      </m:oMath>
      <w:r>
        <w:rPr>
          <w:rFonts w:hint="eastAsia" w:ascii="Times New Roman" w:hAnsi="Times New Roman" w:eastAsia="宋体" w:cs="Times New Roman"/>
          <w:kern w:val="0"/>
          <w:sz w:val="24"/>
          <w:szCs w:val="24"/>
          <w:lang w:val="en-US" w:eastAsia="zh-CN" w:bidi="ar-SA"/>
        </w:rPr>
        <w:t>表示候选知识单元，</w:t>
      </w:r>
      <m:oMath>
        <m:r>
          <m:rPr>
            <m:sty m:val="p"/>
          </m:rPr>
          <w:rPr>
            <w:rFonts w:hint="default" w:ascii="Times New Roman" w:hAnsi="Times New Roman" w:eastAsia="宋体" w:cs="Times New Roman"/>
            <w:kern w:val="0"/>
            <w:sz w:val="24"/>
            <w:szCs w:val="24"/>
            <w:lang w:val="en-US" w:eastAsia="zh-CN" w:bidi="ar-SA"/>
          </w:rPr>
          <m:t>Q</m:t>
        </m:r>
      </m:oMath>
      <w:r>
        <w:rPr>
          <w:rFonts w:hint="eastAsia" w:ascii="Times New Roman" w:hAnsi="Times New Roman" w:eastAsia="宋体" w:cs="Times New Roman"/>
          <w:kern w:val="0"/>
          <w:sz w:val="24"/>
          <w:szCs w:val="24"/>
          <w:lang w:val="en-US" w:eastAsia="zh-CN" w:bidi="ar-SA"/>
        </w:rPr>
        <w:t>表示用户问题；</w:t>
      </w:r>
      <w:r>
        <w:rPr>
          <w:rFonts w:hint="eastAsia" w:ascii="Times New Roman" w:hAnsi="Times New Roman" w:eastAsia="宋体" w:cs="Times New Roman"/>
          <w:kern w:val="0"/>
          <w:sz w:val="24"/>
          <w:szCs w:val="24"/>
          <w:lang w:val="en-US" w:eastAsia="zh-CN" w:bidi="ar-SA"/>
        </w:rPr>
        <w:br w:type="textWrapping"/>
      </w:r>
      <m:oMath>
        <m:r>
          <m:rPr>
            <m:sty m:val="p"/>
          </m:rPr>
          <w:rPr>
            <w:rFonts w:hint="default" w:ascii="Times New Roman" w:hAnsi="Times New Roman" w:eastAsia="宋体" w:cs="Times New Roman"/>
            <w:kern w:val="0"/>
            <w:sz w:val="24"/>
            <w:szCs w:val="24"/>
            <w:lang w:val="en-US" w:eastAsia="zh-CN" w:bidi="ar-SA"/>
          </w:rPr>
          <m:t>Scor</m:t>
        </m:r>
        <m:sSub>
          <m:sSubPr>
            <m:ctrlPr>
              <w:rPr>
                <w:rFonts w:hint="default" w:ascii="Cambria Math" w:hAnsi="Cambria Math" w:eastAsia="宋体" w:cs="Times New Roman"/>
                <w:kern w:val="0"/>
                <w:sz w:val="24"/>
                <w:szCs w:val="24"/>
                <w:lang w:val="en-US" w:eastAsia="zh-CN" w:bidi="ar-SA"/>
              </w:rPr>
            </m:ctrlPr>
          </m:sSubPr>
          <m:e>
            <m:r>
              <m:rPr>
                <m:sty m:val="p"/>
              </m:rPr>
              <w:rPr>
                <w:rFonts w:hint="default" w:ascii="Times New Roman" w:hAnsi="Times New Roman" w:eastAsia="宋体" w:cs="Times New Roman"/>
                <w:kern w:val="0"/>
                <w:sz w:val="24"/>
                <w:szCs w:val="24"/>
                <w:lang w:val="en-US" w:eastAsia="zh-CN" w:bidi="ar-SA"/>
              </w:rPr>
              <m:t>e</m:t>
            </m:r>
            <m:ctrlPr>
              <w:rPr>
                <w:rFonts w:hint="default" w:ascii="Cambria Math" w:hAnsi="Cambria Math" w:eastAsia="宋体" w:cs="Times New Roman"/>
                <w:kern w:val="0"/>
                <w:sz w:val="24"/>
                <w:szCs w:val="24"/>
                <w:lang w:val="en-US" w:eastAsia="zh-CN" w:bidi="ar-SA"/>
              </w:rPr>
            </m:ctrlPr>
          </m:e>
          <m:sub>
            <m:r>
              <m:rPr>
                <m:sty m:val="p"/>
              </m:rPr>
              <w:rPr>
                <w:rFonts w:hint="default" w:ascii="Times New Roman" w:hAnsi="Times New Roman" w:eastAsia="宋体" w:cs="Times New Roman"/>
                <w:kern w:val="0"/>
                <w:sz w:val="24"/>
                <w:szCs w:val="24"/>
                <w:lang w:val="en-US" w:eastAsia="zh-CN" w:bidi="ar-SA"/>
              </w:rPr>
              <m:t>BM25</m:t>
            </m:r>
            <m:ctrlPr>
              <w:rPr>
                <w:rFonts w:hint="default" w:ascii="Cambria Math" w:hAnsi="Cambria Math" w:eastAsia="宋体" w:cs="Times New Roman"/>
                <w:kern w:val="0"/>
                <w:sz w:val="24"/>
                <w:szCs w:val="24"/>
                <w:lang w:val="en-US" w:eastAsia="zh-CN" w:bidi="ar-SA"/>
              </w:rPr>
            </m:ctrlPr>
          </m:sub>
        </m:sSub>
        <m:r>
          <m:rPr>
            <m:sty m:val="p"/>
          </m:rPr>
          <w:rPr>
            <w:rFonts w:hint="default" w:ascii="Times New Roman" w:hAnsi="Times New Roman" w:eastAsia="宋体" w:cs="Times New Roman"/>
            <w:kern w:val="0"/>
            <w:sz w:val="24"/>
            <w:szCs w:val="24"/>
            <w:lang w:val="en-US" w:eastAsia="zh-CN" w:bidi="ar-SA"/>
          </w:rPr>
          <m:t>(D,Q)</m:t>
        </m:r>
      </m:oMath>
      <w:r>
        <w:rPr>
          <w:rFonts w:hint="eastAsia" w:ascii="Times New Roman" w:hAnsi="Times New Roman" w:eastAsia="宋体" w:cs="Times New Roman"/>
          <w:kern w:val="0"/>
          <w:sz w:val="24"/>
          <w:szCs w:val="24"/>
          <w:lang w:val="en-US" w:eastAsia="zh-CN" w:bidi="ar-SA"/>
        </w:rPr>
        <w:t>表示基于词项匹配的显式相关性得分，用于衡量专业术语层面的匹配程度；</w:t>
      </w:r>
      <w:r>
        <w:rPr>
          <w:rFonts w:hint="eastAsia" w:ascii="Times New Roman" w:hAnsi="Times New Roman" w:eastAsia="宋体" w:cs="Times New Roman"/>
          <w:kern w:val="0"/>
          <w:sz w:val="24"/>
          <w:szCs w:val="24"/>
          <w:lang w:val="en-US" w:eastAsia="zh-CN" w:bidi="ar-SA"/>
        </w:rPr>
        <w:br w:type="textWrapping"/>
      </w:r>
      <m:oMath>
        <m:r>
          <m:rPr>
            <m:sty m:val="p"/>
          </m:rPr>
          <w:rPr>
            <w:rFonts w:hint="default" w:ascii="Times New Roman" w:hAnsi="Times New Roman" w:eastAsia="宋体" w:cs="Times New Roman"/>
            <w:kern w:val="0"/>
            <w:sz w:val="24"/>
            <w:szCs w:val="24"/>
            <w:lang w:val="en-US" w:eastAsia="zh-CN" w:bidi="ar-SA"/>
          </w:rPr>
          <m:t>Scor</m:t>
        </m:r>
        <m:sSub>
          <m:sSubPr>
            <m:ctrlPr>
              <w:rPr>
                <w:rFonts w:hint="default" w:ascii="Cambria Math" w:hAnsi="Cambria Math" w:eastAsia="宋体" w:cs="Times New Roman"/>
                <w:kern w:val="0"/>
                <w:sz w:val="24"/>
                <w:szCs w:val="24"/>
                <w:lang w:val="en-US" w:eastAsia="zh-CN" w:bidi="ar-SA"/>
              </w:rPr>
            </m:ctrlPr>
          </m:sSubPr>
          <m:e>
            <m:r>
              <m:rPr>
                <m:sty m:val="p"/>
              </m:rPr>
              <w:rPr>
                <w:rFonts w:hint="default" w:ascii="Times New Roman" w:hAnsi="Times New Roman" w:eastAsia="宋体" w:cs="Times New Roman"/>
                <w:kern w:val="0"/>
                <w:sz w:val="24"/>
                <w:szCs w:val="24"/>
                <w:lang w:val="en-US" w:eastAsia="zh-CN" w:bidi="ar-SA"/>
              </w:rPr>
              <m:t>e</m:t>
            </m:r>
            <m:ctrlPr>
              <w:rPr>
                <w:rFonts w:hint="default" w:ascii="Cambria Math" w:hAnsi="Cambria Math" w:eastAsia="宋体" w:cs="Times New Roman"/>
                <w:kern w:val="0"/>
                <w:sz w:val="24"/>
                <w:szCs w:val="24"/>
                <w:lang w:val="en-US" w:eastAsia="zh-CN" w:bidi="ar-SA"/>
              </w:rPr>
            </m:ctrlPr>
          </m:e>
          <m:sub>
            <m:r>
              <m:rPr>
                <m:sty m:val="p"/>
              </m:rPr>
              <w:rPr>
                <w:rFonts w:hint="default" w:ascii="Times New Roman" w:hAnsi="Times New Roman" w:eastAsia="宋体" w:cs="Times New Roman"/>
                <w:kern w:val="0"/>
                <w:sz w:val="24"/>
                <w:szCs w:val="24"/>
                <w:lang w:val="en-US" w:eastAsia="zh-CN" w:bidi="ar-SA"/>
              </w:rPr>
              <m:t>semantic</m:t>
            </m:r>
            <m:ctrlPr>
              <w:rPr>
                <w:rFonts w:hint="default" w:ascii="Cambria Math" w:hAnsi="Cambria Math" w:eastAsia="宋体" w:cs="Times New Roman"/>
                <w:kern w:val="0"/>
                <w:sz w:val="24"/>
                <w:szCs w:val="24"/>
                <w:lang w:val="en-US" w:eastAsia="zh-CN" w:bidi="ar-SA"/>
              </w:rPr>
            </m:ctrlPr>
          </m:sub>
        </m:sSub>
        <m:r>
          <m:rPr>
            <m:sty m:val="p"/>
          </m:rPr>
          <w:rPr>
            <w:rFonts w:hint="default" w:ascii="Times New Roman" w:hAnsi="Times New Roman" w:eastAsia="宋体" w:cs="Times New Roman"/>
            <w:kern w:val="0"/>
            <w:sz w:val="24"/>
            <w:szCs w:val="24"/>
            <w:lang w:val="en-US" w:eastAsia="zh-CN" w:bidi="ar-SA"/>
          </w:rPr>
          <m:t>(D,Q)</m:t>
        </m:r>
      </m:oMath>
      <w:r>
        <w:rPr>
          <w:rFonts w:hint="eastAsia" w:ascii="Times New Roman" w:hAnsi="Times New Roman" w:eastAsia="宋体" w:cs="Times New Roman"/>
          <w:kern w:val="0"/>
          <w:sz w:val="24"/>
          <w:szCs w:val="24"/>
          <w:lang w:val="en-US" w:eastAsia="zh-CN" w:bidi="ar-SA"/>
        </w:rPr>
        <w:t>表示基于向量表示的语义相似度得分，用于捕捉不同表述形式下的语义一致性；</w:t>
      </w:r>
      <w:r>
        <w:rPr>
          <w:rFonts w:hint="eastAsia" w:ascii="Times New Roman" w:hAnsi="Times New Roman" w:eastAsia="宋体" w:cs="Times New Roman"/>
          <w:kern w:val="0"/>
          <w:sz w:val="24"/>
          <w:szCs w:val="24"/>
          <w:lang w:val="en-US" w:eastAsia="zh-CN" w:bidi="ar-SA"/>
        </w:rPr>
        <w:br w:type="textWrapping"/>
      </w:r>
      <m:oMath>
        <m:r>
          <m:rPr>
            <m:sty m:val="p"/>
          </m:rPr>
          <w:rPr>
            <w:rFonts w:hint="default" w:ascii="Times New Roman" w:hAnsi="Times New Roman" w:eastAsia="宋体" w:cs="Times New Roman"/>
            <w:kern w:val="0"/>
            <w:sz w:val="24"/>
            <w:szCs w:val="24"/>
            <w:lang w:val="en-US" w:eastAsia="zh-CN" w:bidi="ar-SA"/>
          </w:rPr>
          <m:t>α</m:t>
        </m:r>
      </m:oMath>
      <w:r>
        <w:rPr>
          <w:rFonts w:hint="eastAsia" w:ascii="Times New Roman" w:hAnsi="Times New Roman" w:eastAsia="宋体" w:cs="Times New Roman"/>
          <w:kern w:val="0"/>
          <w:sz w:val="24"/>
          <w:szCs w:val="24"/>
          <w:lang w:val="en-US" w:eastAsia="zh-CN" w:bidi="ar-SA"/>
        </w:rPr>
        <w:t>∈[0,1]为融合权重，用于调节不同检索信号在知识召回阶段的相对重要性。</w:t>
      </w:r>
    </w:p>
    <w:p w14:paraId="7F4D13E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融合评分函数，系统能够在统一框架下综合考虑显式词项匹配与隐式语义相似两类检索信号，从而在保证专业术语精确匹配能力的同时，引入语义层面的补充信息，为后续知识筛选提供更充分的候选集合。</w:t>
      </w:r>
    </w:p>
    <w:p w14:paraId="450099F7">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35" w:name="_Toc5374"/>
      <w:r>
        <w:rPr>
          <w:rFonts w:hint="eastAsia" w:ascii="黑体" w:hAnsi="黑体" w:eastAsia="黑体" w:cs="黑体"/>
          <w:b w:val="0"/>
          <w:kern w:val="2"/>
          <w:sz w:val="24"/>
          <w:szCs w:val="32"/>
          <w:lang w:bidi="ar-SA"/>
        </w:rPr>
        <w:t>3.5.2 文本级语义初筛机制</w:t>
      </w:r>
      <w:bookmarkEnd w:id="35"/>
    </w:p>
    <w:p w14:paraId="41E2A0A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完成融合检索并获得初步候选集合后，系统首先在文本级层面进行语义初筛，以降低后续结构化处理的计算开销。本文根据查询与文本块之间的语义相似度，对候选文本块进行排序，并选取相似度较高的部分构成高相关候选集合，其形式化定义如下：</w:t>
      </w:r>
    </w:p>
    <w:p w14:paraId="667369B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m:oMathPara>
        <m:oMath>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top</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=arg⁡</m:t>
          </m:r>
          <m:limLow>
            <m:limLowPr>
              <m:ctrlPr>
                <w:rPr>
                  <w:rFonts w:hint="eastAsia" w:ascii="Cambria Math" w:hAnsi="Cambria Math" w:eastAsia="宋体" w:cs="Times New Roman"/>
                  <w:kern w:val="0"/>
                  <w:sz w:val="24"/>
                  <w:szCs w:val="24"/>
                  <w:lang w:val="en-US" w:eastAsia="zh-CN" w:bidi="ar-SA"/>
                </w:rPr>
              </m:ctrlPr>
            </m:limLowPr>
            <m:e>
              <m:r>
                <m:rPr>
                  <m:sty m:val="p"/>
                </m:rPr>
                <w:rPr>
                  <w:rFonts w:hint="eastAsia" w:ascii="Times New Roman" w:hAnsi="Times New Roman" w:eastAsia="宋体" w:cs="Times New Roman"/>
                  <w:kern w:val="0"/>
                  <w:sz w:val="24"/>
                  <w:szCs w:val="24"/>
                  <w:lang w:val="en-US" w:eastAsia="zh-CN" w:bidi="ar-SA"/>
                </w:rPr>
                <m:t>max</m:t>
              </m:r>
              <m:ctrlPr>
                <w:rPr>
                  <w:rFonts w:hint="eastAsia" w:ascii="Cambria Math" w:hAnsi="Cambria Math" w:eastAsia="宋体" w:cs="Times New Roman"/>
                  <w:kern w:val="0"/>
                  <w:sz w:val="24"/>
                  <w:szCs w:val="24"/>
                  <w:lang w:val="en-US" w:eastAsia="zh-CN" w:bidi="ar-SA"/>
                </w:rPr>
              </m:ctrlPr>
            </m:e>
            <m:lim>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i</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lim>
          </m:limLow>
          <m:r>
            <m:rPr>
              <m:sty m:val="p"/>
            </m:rPr>
            <w:rPr>
              <w:rFonts w:hint="eastAsia" w:ascii="Times New Roman" w:hAnsi="Times New Roman" w:eastAsia="宋体" w:cs="Times New Roman"/>
              <w:kern w:val="0"/>
              <w:sz w:val="24"/>
              <w:szCs w:val="24"/>
              <w:lang w:val="en-US" w:eastAsia="zh-CN" w:bidi="ar-SA"/>
            </w:rPr>
            <m:t>sim(Q,</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i</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m:t>
          </m:r>
        </m:oMath>
      </m:oMathPara>
    </w:p>
    <w:p w14:paraId="2A58F8C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其中，</w:t>
      </w:r>
      <m:oMath>
        <m:r>
          <m:rPr>
            <m:sty m:val="p"/>
          </m:rPr>
          <w:rPr>
            <w:rFonts w:hint="eastAsia" w:ascii="Times New Roman" w:hAnsi="Times New Roman" w:eastAsia="宋体" w:cs="Times New Roman"/>
            <w:kern w:val="0"/>
            <w:sz w:val="24"/>
            <w:szCs w:val="24"/>
            <w:lang w:val="en-US" w:eastAsia="zh-CN" w:bidi="ar-SA"/>
          </w:rPr>
          <m:t>B</m:t>
        </m:r>
      </m:oMath>
      <w:r>
        <w:rPr>
          <w:rFonts w:hint="eastAsia" w:ascii="Times New Roman" w:hAnsi="Times New Roman" w:eastAsia="宋体" w:cs="Times New Roman"/>
          <w:kern w:val="0"/>
          <w:sz w:val="24"/>
          <w:szCs w:val="24"/>
          <w:lang w:val="en-US" w:eastAsia="zh-CN" w:bidi="ar-SA"/>
        </w:rPr>
        <w:t>表示候选文本块集合，</w:t>
      </w:r>
      <m:oMath>
        <m:r>
          <m:rPr>
            <m:sty m:val="p"/>
          </m:rPr>
          <w:rPr>
            <w:rFonts w:hint="eastAsia" w:ascii="Times New Roman" w:hAnsi="Times New Roman" w:eastAsia="宋体" w:cs="Times New Roman"/>
            <w:kern w:val="0"/>
            <w:sz w:val="24"/>
            <w:szCs w:val="24"/>
            <w:lang w:val="en-US" w:eastAsia="zh-CN" w:bidi="ar-SA"/>
          </w:rPr>
          <m:t>sim(Q,</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i</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m:t>
        </m:r>
      </m:oMath>
      <w:r>
        <w:rPr>
          <w:rFonts w:hint="eastAsia" w:ascii="Times New Roman" w:hAnsi="Times New Roman" w:eastAsia="宋体" w:cs="Times New Roman"/>
          <w:kern w:val="0"/>
          <w:sz w:val="24"/>
          <w:szCs w:val="24"/>
          <w:lang w:val="en-US" w:eastAsia="zh-CN" w:bidi="ar-SA"/>
        </w:rPr>
        <w:t>表示查询与文本块之间的语义相似度函数，</w:t>
      </w:r>
      <m:oMath>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top</m:t>
            </m:r>
            <m:ctrlPr>
              <w:rPr>
                <w:rFonts w:hint="eastAsia" w:ascii="Cambria Math" w:hAnsi="Cambria Math" w:eastAsia="宋体" w:cs="Times New Roman"/>
                <w:kern w:val="0"/>
                <w:sz w:val="24"/>
                <w:szCs w:val="24"/>
                <w:lang w:val="en-US" w:eastAsia="zh-CN" w:bidi="ar-SA"/>
              </w:rPr>
            </m:ctrlPr>
          </m:sub>
        </m:sSub>
      </m:oMath>
      <w:r>
        <w:rPr>
          <w:rFonts w:hint="eastAsia" w:ascii="Times New Roman" w:hAnsi="Times New Roman" w:eastAsia="宋体" w:cs="Times New Roman"/>
          <w:kern w:val="0"/>
          <w:sz w:val="24"/>
          <w:szCs w:val="24"/>
          <w:lang w:val="en-US" w:eastAsia="zh-CN" w:bidi="ar-SA"/>
        </w:rPr>
        <w:t>表示在文本级语义匹配下与当前查询高度相关的文本块集合。实际实现中，该过程通常以</w:t>
      </w:r>
      <w:r>
        <w:rPr>
          <w:rFonts w:hint="default" w:ascii="Times New Roman" w:hAnsi="Times New Roman" w:eastAsia="宋体" w:cs="Times New Roman"/>
          <w:kern w:val="0"/>
          <w:sz w:val="24"/>
          <w:szCs w:val="24"/>
          <w:lang w:val="en-US" w:eastAsia="zh-CN" w:bidi="ar-SA"/>
        </w:rPr>
        <w:t>Top-</w:t>
      </w:r>
      <m:oMath>
        <m:r>
          <m:rPr>
            <m:sty m:val="p"/>
          </m:rPr>
          <w:rPr>
            <w:rFonts w:hint="default" w:ascii="Times New Roman" w:hAnsi="Times New Roman" w:eastAsia="宋体" w:cs="Times New Roman"/>
            <w:kern w:val="0"/>
            <w:sz w:val="24"/>
            <w:szCs w:val="24"/>
            <w:lang w:val="en-US" w:eastAsia="zh-CN" w:bidi="ar-SA"/>
          </w:rPr>
          <m:t>K</m:t>
        </m:r>
      </m:oMath>
      <w:r>
        <w:rPr>
          <w:rFonts w:hint="eastAsia" w:ascii="Times New Roman" w:hAnsi="Times New Roman" w:eastAsia="宋体" w:cs="Times New Roman"/>
          <w:kern w:val="0"/>
          <w:sz w:val="24"/>
          <w:szCs w:val="24"/>
          <w:lang w:val="en-US" w:eastAsia="zh-CN" w:bidi="ar-SA"/>
        </w:rPr>
        <w:t>的形式保留若干最相关文本块，用以平衡效率与召回覆盖。</w:t>
      </w:r>
    </w:p>
    <w:p w14:paraId="7D80F86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文本级语义初筛的主要目标在于快速缩小搜索空间，同时尽量保留与问题语义高度相关的知识载体，为后续结构化筛选提供可靠基础。</w:t>
      </w:r>
    </w:p>
    <w:p w14:paraId="38BFA442">
      <w:pPr>
        <w:pStyle w:val="4"/>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exact"/>
        <w:textAlignment w:val="auto"/>
        <w:rPr>
          <w:rFonts w:hint="eastAsia" w:ascii="黑体" w:hAnsi="黑体" w:eastAsia="黑体" w:cs="黑体"/>
          <w:sz w:val="24"/>
          <w:szCs w:val="24"/>
          <w:lang w:val="en-US" w:eastAsia="zh-CN"/>
        </w:rPr>
      </w:pPr>
      <w:bookmarkStart w:id="36" w:name="_Toc17954"/>
      <w:r>
        <w:rPr>
          <w:rFonts w:hint="eastAsia" w:ascii="黑体" w:hAnsi="黑体" w:eastAsia="黑体" w:cs="黑体"/>
          <w:sz w:val="24"/>
          <w:szCs w:val="24"/>
          <w:lang w:val="en-US" w:eastAsia="zh-CN"/>
        </w:rPr>
        <w:t>3.5.3 意图约束下的结构级语义精配</w:t>
      </w:r>
      <w:bookmarkEnd w:id="36"/>
    </w:p>
    <w:p w14:paraId="41561A7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文本级初筛基础上，系统进一步引入意图约束，对候选文本中包含的知识图谱三元组进行结构级语义精配。与仅依赖文本相似度不同，该阶段强调对结构化知识单元的语义一致性筛选，以构建用于推理的高质量知识子集。</w:t>
      </w:r>
    </w:p>
    <w:p w14:paraId="6B22A94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本文将与当前查询高度相关的三元组集合定义为：</w:t>
      </w:r>
    </w:p>
    <w:p w14:paraId="307AB98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m:oMathPara>
        <m:oMath>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rel</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m:t>
          </m:r>
          <m:nary>
            <m:naryPr>
              <m:chr m:val="⋃"/>
              <m:limLoc m:val="subSup"/>
              <m:supHide m:val="1"/>
              <m:ctrlPr>
                <w:rPr>
                  <w:rFonts w:hint="eastAsia" w:ascii="Cambria Math" w:hAnsi="Cambria Math" w:eastAsia="宋体" w:cs="Times New Roman"/>
                  <w:kern w:val="0"/>
                  <w:sz w:val="24"/>
                  <w:szCs w:val="24"/>
                  <w:lang w:val="en-US" w:eastAsia="zh-CN" w:bidi="ar-SA"/>
                </w:rPr>
              </m:ctrlPr>
            </m:naryPr>
            <m:sub>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i</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top</m:t>
                  </m:r>
                  <m:ctrlPr>
                    <w:rPr>
                      <w:rFonts w:hint="eastAsia" w:ascii="Cambria Math" w:hAnsi="Cambria Math" w:eastAsia="宋体" w:cs="Times New Roman"/>
                      <w:kern w:val="0"/>
                      <w:sz w:val="24"/>
                      <w:szCs w:val="24"/>
                      <w:lang w:val="en-US" w:eastAsia="zh-CN" w:bidi="ar-SA"/>
                    </w:rPr>
                  </m:ctrlPr>
                </m:sub>
              </m:sSub>
              <m:ctrlPr>
                <w:rPr>
                  <w:rFonts w:hint="eastAsia" w:ascii="Cambria Math" w:hAnsi="Cambria Math" w:eastAsia="宋体" w:cs="Times New Roman"/>
                  <w:kern w:val="0"/>
                  <w:sz w:val="24"/>
                  <w:szCs w:val="24"/>
                  <w:lang w:val="en-US" w:eastAsia="zh-CN" w:bidi="ar-SA"/>
                </w:rPr>
              </m:ctrlPr>
            </m:sub>
            <m:sup>
              <m:ctrlPr>
                <w:rPr>
                  <w:rFonts w:hint="eastAsia" w:ascii="Cambria Math" w:hAnsi="Cambria Math" w:eastAsia="宋体" w:cs="Times New Roman"/>
                  <w:kern w:val="0"/>
                  <w:sz w:val="24"/>
                  <w:szCs w:val="24"/>
                  <w:lang w:val="en-US" w:eastAsia="zh-CN" w:bidi="ar-SA"/>
                </w:rPr>
              </m:ctrlPr>
            </m:sup>
            <m:e>
              <m:r>
                <m:rPr>
                  <m:sty m:val="p"/>
                </m:rPr>
                <w:rPr>
                  <w:rFonts w:hint="eastAsia" w:ascii="Times New Roman" w:hAnsi="Times New Roman" w:eastAsia="宋体" w:cs="Times New Roman"/>
                  <w:kern w:val="0"/>
                  <w:sz w:val="24"/>
                  <w:szCs w:val="24"/>
                  <w:lang w:val="en-US" w:eastAsia="zh-CN" w:bidi="ar-SA"/>
                </w:rPr>
                <m:t>{</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j</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j</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B</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i</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,sim(Q,</m:t>
              </m:r>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j</m:t>
                  </m:r>
                  <m:ctrlPr>
                    <w:rPr>
                      <w:rFonts w:hint="eastAsia" w:ascii="Cambria Math" w:hAnsi="Cambria Math" w:eastAsia="宋体" w:cs="Times New Roman"/>
                      <w:kern w:val="0"/>
                      <w:sz w:val="24"/>
                      <w:szCs w:val="24"/>
                      <w:lang w:val="en-US" w:eastAsia="zh-CN" w:bidi="ar-SA"/>
                    </w:rPr>
                  </m:ctrlPr>
                </m:sub>
              </m:sSub>
              <m:r>
                <m:rPr>
                  <m:sty m:val="p"/>
                </m:rPr>
                <w:rPr>
                  <w:rFonts w:hint="eastAsia" w:ascii="Times New Roman" w:hAnsi="Times New Roman" w:eastAsia="宋体" w:cs="Times New Roman"/>
                  <w:kern w:val="0"/>
                  <w:sz w:val="24"/>
                  <w:szCs w:val="24"/>
                  <w:lang w:val="en-US" w:eastAsia="zh-CN" w:bidi="ar-SA"/>
                </w:rPr>
                <m:t>)&gt;τ}</m:t>
              </m:r>
              <m:ctrlPr>
                <w:rPr>
                  <w:rFonts w:hint="eastAsia" w:ascii="Cambria Math" w:hAnsi="Cambria Math" w:eastAsia="宋体" w:cs="Times New Roman"/>
                  <w:kern w:val="0"/>
                  <w:sz w:val="24"/>
                  <w:szCs w:val="24"/>
                  <w:lang w:val="en-US" w:eastAsia="zh-CN" w:bidi="ar-SA"/>
                </w:rPr>
              </m:ctrlPr>
            </m:e>
          </m:nary>
        </m:oMath>
      </m:oMathPara>
    </w:p>
    <w:p w14:paraId="55A0CDE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其中，</w:t>
      </w:r>
      <m:oMath>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rel</m:t>
            </m:r>
            <m:ctrlPr>
              <w:rPr>
                <w:rFonts w:hint="eastAsia" w:ascii="Cambria Math" w:hAnsi="Cambria Math" w:eastAsia="宋体" w:cs="Times New Roman"/>
                <w:kern w:val="0"/>
                <w:sz w:val="24"/>
                <w:szCs w:val="24"/>
                <w:lang w:val="en-US" w:eastAsia="zh-CN" w:bidi="ar-SA"/>
              </w:rPr>
            </m:ctrlPr>
          </m:sub>
        </m:sSub>
      </m:oMath>
      <w:r>
        <w:rPr>
          <w:rFonts w:hint="eastAsia" w:ascii="Times New Roman" w:hAnsi="Times New Roman" w:eastAsia="宋体" w:cs="Times New Roman"/>
          <w:kern w:val="0"/>
          <w:sz w:val="24"/>
          <w:szCs w:val="24"/>
          <w:lang w:val="en-US" w:eastAsia="zh-CN" w:bidi="ar-SA"/>
        </w:rPr>
        <w:t>表示相关三元组集合，</w:t>
      </w:r>
      <m:oMath>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j</m:t>
            </m:r>
            <m:ctrlPr>
              <w:rPr>
                <w:rFonts w:hint="eastAsia" w:ascii="Cambria Math" w:hAnsi="Cambria Math" w:eastAsia="宋体" w:cs="Times New Roman"/>
                <w:kern w:val="0"/>
                <w:sz w:val="24"/>
                <w:szCs w:val="24"/>
                <w:lang w:val="en-US" w:eastAsia="zh-CN" w:bidi="ar-SA"/>
              </w:rPr>
            </m:ctrlPr>
          </m:sub>
        </m:sSub>
      </m:oMath>
      <w:r>
        <w:rPr>
          <w:rFonts w:hint="eastAsia" w:ascii="Times New Roman" w:hAnsi="Times New Roman" w:eastAsia="宋体" w:cs="Times New Roman"/>
          <w:kern w:val="0"/>
          <w:sz w:val="24"/>
          <w:szCs w:val="24"/>
          <w:lang w:val="en-US" w:eastAsia="zh-CN" w:bidi="ar-SA"/>
        </w:rPr>
        <w:t>表示从文本块中抽取的具体知识图谱三元组，</w:t>
      </w:r>
      <m:oMath>
        <m:r>
          <m:rPr>
            <m:sty m:val="p"/>
          </m:rPr>
          <w:rPr>
            <w:rFonts w:hint="eastAsia" w:ascii="Times New Roman" w:hAnsi="Times New Roman" w:eastAsia="宋体" w:cs="Times New Roman"/>
            <w:kern w:val="0"/>
            <w:sz w:val="24"/>
            <w:szCs w:val="24"/>
            <w:lang w:val="en-US" w:eastAsia="zh-CN" w:bidi="ar-SA"/>
          </w:rPr>
          <m:t>τ</m:t>
        </m:r>
      </m:oMath>
      <w:r>
        <w:rPr>
          <w:rFonts w:hint="eastAsia" w:ascii="Times New Roman" w:hAnsi="Times New Roman" w:eastAsia="宋体" w:cs="Times New Roman"/>
          <w:kern w:val="0"/>
          <w:sz w:val="24"/>
          <w:szCs w:val="24"/>
          <w:lang w:val="en-US" w:eastAsia="zh-CN" w:bidi="ar-SA"/>
        </w:rPr>
        <w:t>为语义相似度阈值，用于控制结构级筛选的严格程度。通过阈值约束，系统能够有效过滤语义相关性较弱的结构化知识单元，实现对知识图谱中潜在相关关系的语义压缩。</w:t>
      </w:r>
    </w:p>
    <w:p w14:paraId="4D1964D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 xml:space="preserve">需要指出的是，阈值参数 </w:t>
      </w:r>
      <m:oMath>
        <m:r>
          <m:rPr>
            <m:sty m:val="p"/>
          </m:rPr>
          <w:rPr>
            <w:rFonts w:hint="eastAsia" w:ascii="Times New Roman" w:hAnsi="Times New Roman" w:eastAsia="宋体" w:cs="Times New Roman"/>
            <w:kern w:val="0"/>
            <w:sz w:val="24"/>
            <w:szCs w:val="24"/>
            <w:lang w:val="en-US" w:eastAsia="zh-CN" w:bidi="ar-SA"/>
          </w:rPr>
          <m:t>τ</m:t>
        </m:r>
      </m:oMath>
      <w:r>
        <w:rPr>
          <w:rFonts w:hint="eastAsia" w:ascii="Times New Roman" w:hAnsi="Times New Roman" w:eastAsia="宋体" w:cs="Times New Roman"/>
          <w:kern w:val="0"/>
          <w:sz w:val="24"/>
          <w:szCs w:val="24"/>
          <w:lang w:val="en-US" w:eastAsia="zh-CN" w:bidi="ar-SA"/>
        </w:rPr>
        <w:t>并非简单的经验参数，而是用于调节知识筛选强度的重要控制变量，其取值对系统在不同复杂度场景下的表现具有直接影响，相关影响将在后续章节中进行实验分析。</w:t>
      </w:r>
    </w:p>
    <w:p w14:paraId="35257B7F">
      <w:pPr>
        <w:pStyle w:val="4"/>
        <w:snapToGrid w:val="0"/>
        <w:spacing w:before="156" w:beforeLines="50" w:beforeAutospacing="0" w:after="156" w:afterLines="50" w:afterAutospacing="0" w:line="400" w:lineRule="exact"/>
        <w:jc w:val="both"/>
        <w:outlineLvl w:val="2"/>
        <w:rPr>
          <w:rFonts w:hint="eastAsia"/>
          <w:lang w:val="en-US" w:eastAsia="zh-CN"/>
        </w:rPr>
      </w:pPr>
      <w:bookmarkStart w:id="37" w:name="_Toc19519"/>
      <w:r>
        <w:rPr>
          <w:rFonts w:hint="eastAsia" w:ascii="黑体" w:hAnsi="黑体" w:eastAsia="黑体" w:cs="黑体"/>
          <w:b w:val="0"/>
          <w:kern w:val="2"/>
          <w:sz w:val="24"/>
          <w:szCs w:val="32"/>
          <w:lang w:val="en-US" w:eastAsia="zh-CN" w:bidi="ar-SA"/>
        </w:rPr>
        <w:t>3.5.4 知识筛选机制的作用分析</w:t>
      </w:r>
      <w:bookmarkEnd w:id="37"/>
    </w:p>
    <w:p w14:paraId="28B2177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融合检索、文本级初筛以及意图约束下的结构级精配相结合的知识筛选机制，系统在多个层面上获得了显著改进。首先，融合检索策略在保证专业术语精确匹配能力的同时，提高了对语义变体的覆盖能力；其次，文本级初筛有效降低了后续结构化处理的计算负担；最后，引入意图约束的结构级精配机制，使知识筛选过程具备明确的任务导向，减少了与当前推理目标弱相关知识单元的干扰。</w:t>
      </w:r>
    </w:p>
    <w:p w14:paraId="72A4880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default"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整体而言，该机制通过对知识调度过程的层次化建模，实现了召回充分性与筛选精度之间的平衡，为后续动态知识子图构建与回答生成提供了高一致性、可控性的结构化知识输入。其整体作用关系可由图 3.2 予以说明。</w:t>
      </w:r>
    </w:p>
    <w:p w14:paraId="2ED13775">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center"/>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drawing>
          <wp:inline distT="0" distB="0" distL="114300" distR="114300">
            <wp:extent cx="5266690" cy="1894840"/>
            <wp:effectExtent l="0" t="0" r="0" b="0"/>
            <wp:docPr id="7" name="图片 7" descr="图 3.2 融合检索与意图约束下的知识筛选机制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 3.2 融合检索与意图约束下的知识筛选机制示意图"/>
                    <pic:cNvPicPr>
                      <a:picLocks noChangeAspect="1"/>
                    </pic:cNvPicPr>
                  </pic:nvPicPr>
                  <pic:blipFill>
                    <a:blip r:embed="rId10"/>
                    <a:srcRect t="9001" b="27047"/>
                    <a:stretch>
                      <a:fillRect/>
                    </a:stretch>
                  </pic:blipFill>
                  <pic:spPr>
                    <a:xfrm>
                      <a:off x="0" y="0"/>
                      <a:ext cx="5266690" cy="1894840"/>
                    </a:xfrm>
                    <a:prstGeom prst="rect">
                      <a:avLst/>
                    </a:prstGeom>
                  </pic:spPr>
                </pic:pic>
              </a:graphicData>
            </a:graphic>
          </wp:inline>
        </w:drawing>
      </w:r>
    </w:p>
    <w:p w14:paraId="4C812F2A">
      <w:pPr>
        <w:snapToGrid w:val="0"/>
        <w:spacing w:line="276" w:lineRule="auto"/>
        <w:jc w:val="center"/>
        <w:rPr>
          <w:rFonts w:hint="eastAsia"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图 3-2 融合检索与意图约束下的知识筛选机制示意图</w:t>
      </w:r>
    </w:p>
    <w:p w14:paraId="4C53C591">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lang w:val="en-US" w:eastAsia="zh-CN"/>
        </w:rPr>
      </w:pPr>
      <w:bookmarkStart w:id="38" w:name="_Toc23484"/>
      <w:r>
        <w:rPr>
          <w:rFonts w:hint="eastAsia" w:ascii="黑体" w:hAnsi="黑体" w:eastAsia="黑体" w:cs="黑体"/>
          <w:b w:val="0"/>
          <w:bCs w:val="0"/>
          <w:sz w:val="28"/>
          <w:szCs w:val="28"/>
          <w:lang w:val="en-US" w:eastAsia="zh-CN"/>
        </w:rPr>
        <w:t>3.6 动态知识子图构建与回答生成机制</w:t>
      </w:r>
      <w:bookmarkEnd w:id="38"/>
    </w:p>
    <w:p w14:paraId="6C78E00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完成融合检索与意图约束下的知识筛选后，系统已获得与当前问题语义高度相关的结构化知识单元。然而，直接将离散的三元组集合输入大语言模型，仍难以充分体现知识之间的结构关系与推理顺序，尤其在涉及多实体、多关系的复杂问题场景中，容易导致生成结果缺乏逻辑连贯性。</w:t>
      </w:r>
    </w:p>
    <w:p w14:paraId="276089A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lang w:val="en-US" w:eastAsia="zh-CN"/>
        </w:rPr>
      </w:pPr>
      <w:r>
        <w:rPr>
          <w:rFonts w:hint="eastAsia" w:ascii="Times New Roman" w:hAnsi="Times New Roman" w:eastAsia="宋体" w:cs="Times New Roman"/>
          <w:kern w:val="0"/>
          <w:sz w:val="24"/>
          <w:szCs w:val="24"/>
          <w:lang w:val="en-US" w:eastAsia="zh-CN" w:bidi="ar-SA"/>
        </w:rPr>
        <w:t>为此，本文在知识筛选结果基础上，引入动态知识子图构建机制，将筛选得到的相关三元组组织为与当前问题紧密相关的局部知识结构，并结合意图信息引导回答生成过程，从而在保证生成灵活性的同时，增强回答的结构一致性与可解释性。</w:t>
      </w:r>
    </w:p>
    <w:p w14:paraId="24A1C576">
      <w:pPr>
        <w:pStyle w:val="4"/>
        <w:snapToGrid w:val="0"/>
        <w:spacing w:before="156" w:beforeLines="50" w:beforeAutospacing="0" w:after="156" w:afterLines="50" w:afterAutospacing="0" w:line="400" w:lineRule="exact"/>
        <w:jc w:val="both"/>
        <w:outlineLvl w:val="2"/>
        <w:rPr>
          <w:rFonts w:hint="eastAsia"/>
          <w:lang w:val="en-US" w:eastAsia="zh-CN"/>
        </w:rPr>
      </w:pPr>
      <w:bookmarkStart w:id="39" w:name="_Toc15479"/>
      <w:commentRangeStart w:id="14"/>
      <w:r>
        <w:rPr>
          <w:rFonts w:hint="eastAsia" w:ascii="黑体" w:hAnsi="黑体" w:eastAsia="黑体" w:cs="黑体"/>
          <w:b w:val="0"/>
          <w:kern w:val="2"/>
          <w:sz w:val="24"/>
          <w:szCs w:val="32"/>
          <w:lang w:val="en-US" w:eastAsia="zh-CN" w:bidi="ar-SA"/>
        </w:rPr>
        <w:t>3.6.1 动态知识子图构建机制</w:t>
      </w:r>
      <w:bookmarkEnd w:id="39"/>
    </w:p>
    <w:p w14:paraId="5DAA60B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文将动态知识子图定义为：围绕当前问题语义目标，从全局知识图谱中抽取并组织而成的局部结构化子图。与静态预定义子图不同，动态知识子图的构建过程与具体问题实例强相关，其节点与边的组成由问题意图及知识筛选结果共同决定。</w:t>
      </w:r>
    </w:p>
    <w:p w14:paraId="423E040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 xml:space="preserve">具体而言，系统以结构级筛选得到的相关三元组集合 </w:t>
      </w:r>
      <m:oMath>
        <m:sSub>
          <m:sSubPr>
            <m:ctrlPr>
              <w:rPr>
                <w:rFonts w:hint="eastAsia" w:ascii="Cambria Math" w:hAnsi="Cambria Math" w:eastAsia="宋体" w:cs="Times New Roman"/>
                <w:kern w:val="0"/>
                <w:sz w:val="24"/>
                <w:szCs w:val="24"/>
                <w:lang w:val="en-US" w:eastAsia="zh-CN" w:bidi="ar-SA"/>
              </w:rPr>
            </m:ctrlPr>
          </m:sSubPr>
          <m:e>
            <m:r>
              <m:rPr>
                <m:sty m:val="p"/>
              </m:rPr>
              <w:rPr>
                <w:rFonts w:hint="eastAsia" w:ascii="Times New Roman" w:hAnsi="Times New Roman" w:eastAsia="宋体" w:cs="Times New Roman"/>
                <w:kern w:val="0"/>
                <w:sz w:val="24"/>
                <w:szCs w:val="24"/>
                <w:lang w:val="en-US" w:eastAsia="zh-CN" w:bidi="ar-SA"/>
              </w:rPr>
              <m:t>T</m:t>
            </m:r>
            <m:ctrlPr>
              <w:rPr>
                <w:rFonts w:hint="eastAsia" w:ascii="Cambria Math" w:hAnsi="Cambria Math" w:eastAsia="宋体" w:cs="Times New Roman"/>
                <w:kern w:val="0"/>
                <w:sz w:val="24"/>
                <w:szCs w:val="24"/>
                <w:lang w:val="en-US" w:eastAsia="zh-CN" w:bidi="ar-SA"/>
              </w:rPr>
            </m:ctrlPr>
          </m:e>
          <m:sub>
            <m:r>
              <m:rPr>
                <m:sty m:val="p"/>
              </m:rPr>
              <w:rPr>
                <w:rFonts w:hint="eastAsia" w:ascii="Times New Roman" w:hAnsi="Times New Roman" w:eastAsia="宋体" w:cs="Times New Roman"/>
                <w:kern w:val="0"/>
                <w:sz w:val="24"/>
                <w:szCs w:val="24"/>
                <w:lang w:val="en-US" w:eastAsia="zh-CN" w:bidi="ar-SA"/>
              </w:rPr>
              <m:t>rel</m:t>
            </m:r>
            <m:ctrlPr>
              <w:rPr>
                <w:rFonts w:hint="eastAsia" w:ascii="Cambria Math" w:hAnsi="Cambria Math" w:eastAsia="宋体" w:cs="Times New Roman"/>
                <w:kern w:val="0"/>
                <w:sz w:val="24"/>
                <w:szCs w:val="24"/>
                <w:lang w:val="en-US" w:eastAsia="zh-CN" w:bidi="ar-SA"/>
              </w:rPr>
            </m:ctrlPr>
          </m:sub>
        </m:sSub>
      </m:oMath>
      <w:r>
        <w:rPr>
          <w:rFonts w:hint="eastAsia" w:ascii="Times New Roman" w:hAnsi="Times New Roman" w:eastAsia="宋体" w:cs="Times New Roman"/>
          <w:kern w:val="0"/>
          <w:sz w:val="24"/>
          <w:szCs w:val="24"/>
          <w:lang w:val="en-US" w:eastAsia="zh-CN" w:bidi="ar-SA"/>
        </w:rPr>
        <w:t>作为初始输入，将其中涉及的实体作为候选节点，并根据三元组关系构建局部图结构。在构建过程中，系统优先保留与问题核心实体直接相关的关系，并在意图约束下决定是否扩展间接关系路径。例如，对于定义类问题，子图构建过程更倾向于生成以单一核心实体为中心的星型结构；而对于机制或分析类问题，则允许构建包含多跳关系的链式或网状结构，以支持更复杂的推理需求。</w:t>
      </w:r>
    </w:p>
    <w:p w14:paraId="3F8F6E3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通过上述方式，动态知识子图不仅保留了知识筛选阶段确定的高相关性信息，还在结构层面显式表达了实体之间的依赖关系，为后续回答生成提供了可解释的推理基础。</w:t>
      </w:r>
      <w:commentRangeEnd w:id="14"/>
      <w:r>
        <w:commentReference w:id="14"/>
      </w:r>
    </w:p>
    <w:p w14:paraId="44335F5C">
      <w:pPr>
        <w:pStyle w:val="4"/>
        <w:snapToGrid w:val="0"/>
        <w:spacing w:before="156" w:beforeLines="50" w:beforeAutospacing="0" w:after="156" w:afterLines="50" w:afterAutospacing="0" w:line="400" w:lineRule="exact"/>
        <w:jc w:val="both"/>
        <w:outlineLvl w:val="2"/>
        <w:rPr>
          <w:rFonts w:hint="eastAsia"/>
          <w:lang w:val="en-US" w:eastAsia="zh-CN"/>
        </w:rPr>
      </w:pPr>
      <w:bookmarkStart w:id="40" w:name="_Toc20134"/>
      <w:r>
        <w:rPr>
          <w:rFonts w:hint="eastAsia" w:ascii="黑体" w:hAnsi="黑体" w:eastAsia="黑体" w:cs="黑体"/>
          <w:b w:val="0"/>
          <w:kern w:val="2"/>
          <w:sz w:val="24"/>
          <w:szCs w:val="32"/>
          <w:lang w:val="en-US" w:eastAsia="zh-CN" w:bidi="ar-SA"/>
        </w:rPr>
        <w:t>3.6.2 子图结构约束与规模控制</w:t>
      </w:r>
      <w:bookmarkEnd w:id="40"/>
    </w:p>
    <w:p w14:paraId="5908E98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在动态子图构建过程中，若不加控制地引入相关关系，可能导致子图规模膨胀，从而增加推理噪声并影响生成质量。为此，本文在子图构建阶段引入结构约束与规模控制策略，以平衡知识完整性与结构紧凑性。</w:t>
      </w:r>
    </w:p>
    <w:p w14:paraId="1D6C593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15"/>
      <w:r>
        <w:rPr>
          <w:rFonts w:hint="eastAsia" w:ascii="Times New Roman" w:hAnsi="Times New Roman" w:eastAsia="宋体" w:cs="Times New Roman"/>
          <w:kern w:val="0"/>
          <w:sz w:val="24"/>
          <w:szCs w:val="24"/>
          <w:lang w:val="en-US" w:eastAsia="zh-CN" w:bidi="ar-SA"/>
        </w:rPr>
        <w:t>首先，系统根据问题意图类型，对子图的最大扩展深度进行约束。对于推理深度需求较低的问题，限制关系扩展层数，避免引入与核心语义弱相关的远距离节点；对于分析类问题，则在限定深度范围内保留必要的多跳关系。其次，系统对每个实体节点的关系分支数量进行限制，优先保留语义相似度较高或在多个三元组中重复出现的关系边，以减少冗余结构。</w:t>
      </w:r>
      <w:commentRangeEnd w:id="15"/>
      <w:r>
        <w:commentReference w:id="15"/>
      </w:r>
    </w:p>
    <w:p w14:paraId="636AD89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通过上述控制策略，系统能够在保证推理所需结构信息的前提下，构建规模可控、语义聚焦的动态知识子图，为回答生成阶段提供高质量的结构化上下文。</w:t>
      </w:r>
    </w:p>
    <w:p w14:paraId="688D0EE8">
      <w:pPr>
        <w:pStyle w:val="4"/>
        <w:snapToGrid w:val="0"/>
        <w:spacing w:before="156" w:beforeLines="50" w:beforeAutospacing="0" w:after="156" w:afterLines="50" w:afterAutospacing="0" w:line="400" w:lineRule="exact"/>
        <w:jc w:val="both"/>
        <w:outlineLvl w:val="2"/>
        <w:rPr>
          <w:rFonts w:hint="eastAsia"/>
          <w:lang w:val="en-US" w:eastAsia="zh-CN"/>
        </w:rPr>
      </w:pPr>
      <w:bookmarkStart w:id="41" w:name="_Toc5414"/>
      <w:r>
        <w:rPr>
          <w:rFonts w:hint="eastAsia" w:ascii="黑体" w:hAnsi="黑体" w:eastAsia="黑体" w:cs="黑体"/>
          <w:b w:val="0"/>
          <w:kern w:val="2"/>
          <w:sz w:val="24"/>
          <w:szCs w:val="32"/>
          <w:lang w:val="en-US" w:eastAsia="zh-CN" w:bidi="ar-SA"/>
        </w:rPr>
        <w:t>3.6.3 基于结构化上下文的回答生成机制</w:t>
      </w:r>
      <w:bookmarkEnd w:id="41"/>
    </w:p>
    <w:p w14:paraId="6800A90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完成动态知识子图构建后，系统将子图结构与问题文本共同作为输入，引导大语言模型生成最终回答。与直接拼接文本片段不同，本文强调将子图中包含的结构化信息转化为受控的生成上下文，以增强回答的逻辑一致性与专业性。</w:t>
      </w:r>
    </w:p>
    <w:p w14:paraId="0176352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具体而言，系统首先对动态子图进行线性化表示，将实体及其关系按一定顺序组织为结构化上下文描述，并在上下文中显式保留关系方向与层次信息。随后，根据问题意图选择相应的生成约束策略，引导模型在回答过程中关注定义准确性、推理顺序或分析完整性等不同侧重点。</w:t>
      </w:r>
    </w:p>
    <w:p w14:paraId="2886E818">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强调的是，本文并不将回答生成过程视为单纯的文本生成任务，而是将其视为在结构化知识约束下的条件生成过程。通过这种方式，大语言模型在保持语言表达灵活性的同时，其生成结果受到知识子图结构的隐式约束，从而有效降低不一致或不符合专业规范回答的出现概率。其整体作用关系可由图3.3予以说明。</w:t>
      </w:r>
    </w:p>
    <w:p w14:paraId="248A31CD">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center"/>
        <w:textAlignment w:val="auto"/>
        <w:rPr>
          <w:rFonts w:hint="eastAsia" w:ascii="Times New Roman" w:hAnsi="Times New Roman" w:eastAsia="宋体" w:cs="Times New Roman"/>
          <w:kern w:val="0"/>
          <w:sz w:val="24"/>
          <w:szCs w:val="24"/>
          <w:lang w:val="en-US" w:eastAsia="zh-CN" w:bidi="ar-SA"/>
        </w:rPr>
      </w:pPr>
    </w:p>
    <w:p w14:paraId="0DE813AF">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center"/>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drawing>
          <wp:inline distT="0" distB="0" distL="114300" distR="114300">
            <wp:extent cx="4902835" cy="1771015"/>
            <wp:effectExtent l="0" t="0" r="0" b="0"/>
            <wp:docPr id="8" name="图片 8" descr="图3.3基于结构化上下文约束的回答生成机制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3.3基于结构化上下文约束的回答生成机制示意图"/>
                    <pic:cNvPicPr>
                      <a:picLocks noChangeAspect="1"/>
                    </pic:cNvPicPr>
                  </pic:nvPicPr>
                  <pic:blipFill>
                    <a:blip r:embed="rId11"/>
                    <a:srcRect t="11337" r="6909" b="28890"/>
                    <a:stretch>
                      <a:fillRect/>
                    </a:stretch>
                  </pic:blipFill>
                  <pic:spPr>
                    <a:xfrm>
                      <a:off x="0" y="0"/>
                      <a:ext cx="4902835" cy="1771015"/>
                    </a:xfrm>
                    <a:prstGeom prst="rect">
                      <a:avLst/>
                    </a:prstGeom>
                  </pic:spPr>
                </pic:pic>
              </a:graphicData>
            </a:graphic>
          </wp:inline>
        </w:drawing>
      </w:r>
    </w:p>
    <w:p w14:paraId="5DF8F89C">
      <w:pPr>
        <w:snapToGrid w:val="0"/>
        <w:spacing w:line="276" w:lineRule="auto"/>
        <w:jc w:val="center"/>
        <w:rPr>
          <w:rFonts w:hint="eastAsia" w:ascii="Times New Roman" w:hAnsi="Times New Roman" w:eastAsia="宋体" w:cs="Times New Roman"/>
          <w:kern w:val="0"/>
          <w:sz w:val="21"/>
          <w:szCs w:val="21"/>
          <w:highlight w:val="yellow"/>
          <w:lang w:val="en-US" w:eastAsia="zh-CN" w:bidi="ar-SA"/>
        </w:rPr>
      </w:pPr>
      <w:r>
        <w:rPr>
          <w:rFonts w:hint="eastAsia" w:ascii="宋体" w:hAnsi="宋体" w:eastAsia="宋体" w:cs="宋体"/>
          <w:sz w:val="21"/>
          <w:szCs w:val="21"/>
          <w:lang w:val="en-US" w:eastAsia="zh-CN"/>
        </w:rPr>
        <w:t>图3.3</w:t>
      </w:r>
      <w:r>
        <w:rPr>
          <w:rFonts w:ascii="宋体" w:hAnsi="宋体" w:eastAsia="宋体" w:cs="宋体"/>
          <w:sz w:val="21"/>
          <w:szCs w:val="21"/>
        </w:rPr>
        <w:t>基于结构化上下文约束的回答生成机制示意图</w:t>
      </w:r>
    </w:p>
    <w:p w14:paraId="096B6F66">
      <w:pPr>
        <w:pStyle w:val="4"/>
        <w:snapToGrid w:val="0"/>
        <w:spacing w:before="156" w:beforeLines="50" w:beforeAutospacing="0" w:after="156" w:afterLines="50" w:afterAutospacing="0" w:line="400" w:lineRule="exact"/>
        <w:jc w:val="both"/>
        <w:outlineLvl w:val="2"/>
        <w:rPr>
          <w:rFonts w:hint="eastAsia"/>
          <w:lang w:val="en-US" w:eastAsia="zh-CN"/>
        </w:rPr>
      </w:pPr>
      <w:bookmarkStart w:id="42" w:name="_Toc15342"/>
      <w:r>
        <w:rPr>
          <w:rFonts w:hint="eastAsia" w:ascii="黑体" w:hAnsi="黑体" w:eastAsia="黑体" w:cs="黑体"/>
          <w:b w:val="0"/>
          <w:kern w:val="2"/>
          <w:sz w:val="24"/>
          <w:szCs w:val="32"/>
          <w:lang w:val="en-US" w:eastAsia="zh-CN" w:bidi="ar-SA"/>
        </w:rPr>
        <w:t>3.6.4 本章小结</w:t>
      </w:r>
      <w:bookmarkEnd w:id="42"/>
    </w:p>
    <w:p w14:paraId="341E543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节围绕动态知识子图构建与回答生成机制，进一步完善了意图驱动的知识图谱增强问答方法。通过在知识筛选结果基础上构建与问题强相关的局部子图，并在生成阶段引入结构化上下文约束，系统实现了从“知识检索”到“结构化推理”再到“受控生成”的完整流程。</w:t>
      </w:r>
    </w:p>
    <w:p w14:paraId="3B56640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该机制为后续章节中基于知识图谱嵌入的结构增强方法提供了直接对接接口，同时也为系统在复杂专业问答场景下的稳定性分析奠定了结构基础。</w:t>
      </w:r>
    </w:p>
    <w:p w14:paraId="08E73B61">
      <w:pPr>
        <w:rPr>
          <w:rFonts w:hint="eastAsia"/>
          <w:lang w:val="en-US" w:eastAsia="zh-CN"/>
        </w:rPr>
      </w:pPr>
    </w:p>
    <w:p w14:paraId="7ADB49AA">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lang w:val="en-US" w:eastAsia="zh-CN"/>
        </w:rPr>
      </w:pPr>
      <w:bookmarkStart w:id="43" w:name="_Toc17520"/>
      <w:r>
        <w:rPr>
          <w:rFonts w:hint="eastAsia" w:ascii="黑体" w:hAnsi="黑体" w:eastAsia="黑体" w:cs="黑体"/>
          <w:b w:val="0"/>
          <w:bCs w:val="0"/>
          <w:sz w:val="30"/>
          <w:szCs w:val="30"/>
          <w:lang w:val="en-US" w:eastAsia="zh-CN"/>
        </w:rPr>
        <w:t>第4章 基于知识图谱嵌入的结构增强方法</w:t>
      </w:r>
      <w:bookmarkEnd w:id="43"/>
    </w:p>
    <w:p w14:paraId="78BF9989">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lang w:val="en-US" w:eastAsia="zh-CN"/>
        </w:rPr>
      </w:pPr>
      <w:bookmarkStart w:id="44" w:name="_Toc12618"/>
      <w:r>
        <w:rPr>
          <w:rFonts w:hint="eastAsia" w:ascii="黑体" w:hAnsi="黑体" w:eastAsia="黑体" w:cs="黑体"/>
          <w:b w:val="0"/>
          <w:bCs w:val="0"/>
          <w:sz w:val="28"/>
          <w:szCs w:val="28"/>
          <w:lang w:val="en-US" w:eastAsia="zh-CN"/>
        </w:rPr>
        <w:t>4.1 研究动机与问题定位</w:t>
      </w:r>
      <w:bookmarkEnd w:id="44"/>
    </w:p>
    <w:p w14:paraId="724814E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上一章中，本文围绕专业领域问答场景，提出了一种意图驱动的知识图谱增强问答方法。通过引入意图识别机制、融合检索策略以及动态知识子图构建过程，系统能够在问答流程中对知识范围与推理深度进行较为有效的调控，从而在复杂专业问题场景下获得相对稳定的问答表现。</w:t>
      </w:r>
    </w:p>
    <w:p w14:paraId="04A8341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然而需要指出的是，上述方法在知识利用层面仍主要依赖显式建模的结构信息。具体而言，系统的推理依据主要来源于已抽取的知识图谱三元组及其在动态子图中的组合方式。该方式在保证推理过程可解释性的同时，也在一定程度上受限于知识图谱中显式结构信息的完整性。</w:t>
      </w:r>
    </w:p>
    <w:p w14:paraId="4B3266D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际知识图谱中，实体与关系之间往往呈现出复杂的网络结构特征。一方面，并非所有潜在关联关系都会以显式三元组形式出现；另一方面，即使实体之间不存在直接关系，其在整体图结构中的相对位置、邻居分布及连接模式，仍可能蕴含一定的语义关联信息。仅依赖显式三元组进行推理，难以充分利用这些隐含的结构特征。</w:t>
      </w:r>
    </w:p>
    <w:p w14:paraId="648E691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推理角度来看，上述结构信息的缺失在复杂专业问题中尤为明显。例如，在涉及多协议协同、跨层机制或复杂配置关系的问题中，推理路径往往依赖于多个实体之间的间接关联。如果系统仅基于局部子图进行推理，而缺乏对实体整体结构位置的感知，推理过程容易受到结构不完整或噪声关系的影响。</w:t>
      </w:r>
    </w:p>
    <w:p w14:paraId="5BAC500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上述分析，本文进一步关注如下研究问题：在已有意图驱动与结构化知识筛选机制的基础上，是否可以通过引入对知识图谱整体结构特征的刻画，辅助系统更充分地利用隐含结构信息，从而在复杂专业问答场景中提升推理过程的稳定性与一致性？</w:t>
      </w:r>
    </w:p>
    <w:p w14:paraId="08CA6B9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为回应上述问题，本文在本章中引入知识图谱嵌入（Knowledge Graph Embedding，KGE）方法，作为一种结构信息建模手段，对知识图谱中实体及其关系特征进行连续向量表示。通过该方式，实体在整体图结构中的邻接关系及相对位置特征能够在向量空间中得到隐式表达，为后续推理过程提供补充性的结构信息支持。</w:t>
      </w:r>
    </w:p>
    <w:p w14:paraId="0DC4AA4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此基础上，本文进一步研究如何将知识图谱嵌入结果与第三章所提出的问答流程进行结合，使嵌入所刻画的结构特征能够在不改变原有流程的前提下，作用于知识筛选与动态子图构建等关键环节。通过这种方式，系统在保留显式结构推理能力的同时，能够借助嵌入表示对隐含结构关联进行辅助感知，从而在复杂专业问答场景中获得更加稳健的表现。</w:t>
      </w:r>
    </w:p>
    <w:p w14:paraId="23842841">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为直观展示知识图谱嵌入在意图驱动问答流程中的整体作用位置，其集成方式可由图 4-1 予以说明。</w:t>
      </w:r>
    </w:p>
    <w:p w14:paraId="59F97B3B">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center"/>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drawing>
          <wp:inline distT="0" distB="0" distL="114300" distR="114300">
            <wp:extent cx="5253990" cy="1892300"/>
            <wp:effectExtent l="0" t="0" r="0" b="0"/>
            <wp:docPr id="9" name="图片 9" descr="硕士大论文图片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硕士大论文图片_04"/>
                    <pic:cNvPicPr>
                      <a:picLocks noChangeAspect="1"/>
                    </pic:cNvPicPr>
                  </pic:nvPicPr>
                  <pic:blipFill>
                    <a:blip r:embed="rId12"/>
                    <a:srcRect t="11380" r="241" b="24754"/>
                    <a:stretch>
                      <a:fillRect/>
                    </a:stretch>
                  </pic:blipFill>
                  <pic:spPr>
                    <a:xfrm>
                      <a:off x="0" y="0"/>
                      <a:ext cx="5253990" cy="1892300"/>
                    </a:xfrm>
                    <a:prstGeom prst="rect">
                      <a:avLst/>
                    </a:prstGeom>
                  </pic:spPr>
                </pic:pic>
              </a:graphicData>
            </a:graphic>
          </wp:inline>
        </w:drawing>
      </w:r>
    </w:p>
    <w:p w14:paraId="5A40F19F">
      <w:pPr>
        <w:snapToGrid w:val="0"/>
        <w:spacing w:line="276" w:lineRule="auto"/>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图4.1</w:t>
      </w:r>
      <w:r>
        <w:rPr>
          <w:rFonts w:hint="eastAsia" w:ascii="宋体" w:hAnsi="宋体" w:eastAsia="宋体" w:cs="宋体"/>
          <w:sz w:val="21"/>
          <w:szCs w:val="21"/>
        </w:rPr>
        <w:t>知识图谱嵌入在既有问答流程中的作用位置示意图</w:t>
      </w:r>
    </w:p>
    <w:p w14:paraId="5E566351">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rPr>
      </w:pPr>
      <w:bookmarkStart w:id="45" w:name="_Toc8394"/>
      <w:r>
        <w:rPr>
          <w:rFonts w:hint="eastAsia" w:ascii="黑体" w:hAnsi="黑体" w:eastAsia="黑体" w:cs="黑体"/>
          <w:b w:val="0"/>
          <w:bCs w:val="0"/>
          <w:sz w:val="28"/>
          <w:szCs w:val="28"/>
        </w:rPr>
        <w:t>4.2 知识图谱嵌入方法概述</w:t>
      </w:r>
      <w:bookmarkEnd w:id="45"/>
    </w:p>
    <w:p w14:paraId="5F5C7C3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知识图谱嵌入（Knowledge Graph Embedding, KGE）是一类将离散图结构映射到连续向量空间的表示学习方法，其核心思想是通过向量形式对实体及其关系进行建模，使得图中蕴含的结构信息能够在低维空间中得到保留和利用。通过嵌入表示，原本难以直接处理的复杂图结构可以转化为便于计算和比较的向量形式，从而为下游任务提供结构感知能力。</w:t>
      </w:r>
    </w:p>
    <w:p w14:paraId="7F458FC1">
      <w:pPr>
        <w:pStyle w:val="4"/>
        <w:snapToGrid w:val="0"/>
        <w:spacing w:before="156" w:beforeLines="50" w:beforeAutospacing="0" w:after="156" w:afterLines="50" w:afterAutospacing="0" w:line="400" w:lineRule="exact"/>
        <w:jc w:val="both"/>
        <w:outlineLvl w:val="2"/>
        <w:rPr>
          <w:rFonts w:hint="eastAsia"/>
        </w:rPr>
      </w:pPr>
      <w:bookmarkStart w:id="46" w:name="_Toc5263"/>
      <w:r>
        <w:rPr>
          <w:rFonts w:hint="eastAsia" w:ascii="黑体" w:hAnsi="黑体" w:eastAsia="黑体" w:cs="黑体"/>
          <w:b w:val="0"/>
          <w:kern w:val="2"/>
          <w:sz w:val="24"/>
          <w:szCs w:val="32"/>
          <w:lang w:bidi="ar-SA"/>
        </w:rPr>
        <w:t>4.2.1 知识图谱嵌入的基本思想</w:t>
      </w:r>
      <w:bookmarkEnd w:id="46"/>
    </w:p>
    <w:p w14:paraId="60B71F7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传统知识图谱中，知识以“实体—关系—实体”的三元组形式显式存储，适合进行符号级推理，但在处理大规模图结构时，难以直接捕捉实体在整体网络中的位置特征。知识图谱嵌入方法通过学习函数映射，将每个实体表示为连续向量，使得在向量空间中，结构上相似或语义关联紧密的实体具有更接近的表示。</w:t>
      </w:r>
    </w:p>
    <w:p w14:paraId="214D6A7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直观角度看，嵌入向量不仅反映实体的局部邻居关系，还隐含编码了实体在整体图结构中的角色信息。例如，处于相似拓扑位置或承担相似功能的实体，其嵌入表示在向量空间中往往具有较高相似度。这种隐式结构建模能力，使得系统能够在缺乏显式关系的情况下，仍然捕捉潜在的关联模式。</w:t>
      </w:r>
    </w:p>
    <w:p w14:paraId="17DCDE7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与仅依赖显式三元组不同，知识图谱嵌入通过对全局结构的学习，为系统提供了对结构性的高敏感度，使得实体之间的关系不再局限于是否存在直接连接，而是扩展到更高层次的结构相似性。这一特性为复杂推理任务提供了重要支撑。</w:t>
      </w:r>
    </w:p>
    <w:p w14:paraId="4222EA43">
      <w:pPr>
        <w:pStyle w:val="4"/>
        <w:snapToGrid w:val="0"/>
        <w:spacing w:before="156" w:beforeLines="50" w:beforeAutospacing="0" w:after="156" w:afterLines="50" w:afterAutospacing="0" w:line="400" w:lineRule="exact"/>
        <w:jc w:val="both"/>
        <w:outlineLvl w:val="2"/>
        <w:rPr>
          <w:rFonts w:hint="eastAsia"/>
        </w:rPr>
      </w:pPr>
      <w:bookmarkStart w:id="47" w:name="_Toc1314"/>
      <w:r>
        <w:rPr>
          <w:rFonts w:hint="eastAsia" w:ascii="黑体" w:hAnsi="黑体" w:eastAsia="黑体" w:cs="黑体"/>
          <w:b w:val="0"/>
          <w:kern w:val="2"/>
          <w:sz w:val="24"/>
          <w:szCs w:val="32"/>
          <w:lang w:bidi="ar-SA"/>
        </w:rPr>
        <w:t>4.2.2 图神经网络在结构建模中的优势</w:t>
      </w:r>
      <w:bookmarkEnd w:id="47"/>
    </w:p>
    <w:p w14:paraId="32FEDA3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在众多知识图谱嵌入方法中，基于图神经网络（Graph Neural Network, GNN）的方法近年来受到广泛关注。与传统基于距离或能量函数的嵌入模型相比，图神经网络能够直接在图结构上进行信息传播，通过聚合邻居节点的信息，实现对多阶结构特征的建模。</w:t>
      </w:r>
    </w:p>
    <w:p w14:paraId="57932B6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图神经网络的基本思想是在节点表示更新过程中，引入邻居节点的特征信息，使得节点表示能够逐层融合更大范围的结构上下文。通过多层传播，节点向量不仅包含直接邻居的信息，还能够反映更高阶的结构依赖关系。这种特性使得图神经网络在捕捉复杂拓扑结构方面具有天然优势。</w:t>
      </w:r>
    </w:p>
    <w:p w14:paraId="5AE9DBD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本研究所关注的专业领域知识图谱中，实体之间的关系类型多样，且结构呈现出明显的层次性和关联性。图神经网络通过对局部邻域信息的逐层聚合，能够有效建模这类复杂结构，为后续推理提供更加丰富的表示基础。因此，本文在知识图谱嵌入阶段采用基于图神经网络的建模方式。</w:t>
      </w:r>
    </w:p>
    <w:p w14:paraId="1BD8DAA1">
      <w:pPr>
        <w:pStyle w:val="4"/>
        <w:snapToGrid w:val="0"/>
        <w:spacing w:before="156" w:beforeLines="50" w:beforeAutospacing="0" w:after="156" w:afterLines="50" w:afterAutospacing="0" w:line="400" w:lineRule="exact"/>
        <w:jc w:val="both"/>
        <w:outlineLvl w:val="2"/>
        <w:rPr>
          <w:rFonts w:hint="eastAsia"/>
        </w:rPr>
      </w:pPr>
      <w:bookmarkStart w:id="48" w:name="_Toc22453"/>
      <w:r>
        <w:rPr>
          <w:rFonts w:hint="eastAsia" w:ascii="黑体" w:hAnsi="黑体" w:eastAsia="黑体" w:cs="黑体"/>
          <w:b w:val="0"/>
          <w:kern w:val="2"/>
          <w:sz w:val="24"/>
          <w:szCs w:val="32"/>
          <w:lang w:bidi="ar-SA"/>
        </w:rPr>
        <w:t>4.2.3 方法选择与研究定位说明</w:t>
      </w:r>
      <w:bookmarkEnd w:id="48"/>
    </w:p>
    <w:p w14:paraId="64C52D9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强调的是，本文引入知识图谱嵌入的目的，并非对嵌入模型本身进行改进或创新，而是将其作为一种结构增强手段，服务于专业领域问答任务。在模型选择上，本文关注的是嵌入方法在结构信息建模方面的有效性及其与现有问答流程的兼容性，而非追求复杂的模型结构或参数规模。</w:t>
      </w:r>
    </w:p>
    <w:p w14:paraId="0B688A5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上述考虑，本文选用结构清晰、易于解释的图神经网络模型对知识图谱进行嵌入表示学习。通过这一方式，系统能够在保持第三章所提出的意图驱动与结构化筛选机制不变的前提下，引入额外的结构感知能力，从而为后续知识筛选与推理过程提供辅助信息。</w:t>
      </w:r>
    </w:p>
    <w:p w14:paraId="67C72E2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本章后续内容将在此基础上，详细介绍基于图神经网络的知识图谱嵌入模型设计及其训练方式，并进一步分析嵌入表示在问答流程中的融合策略与实际效果。</w:t>
      </w:r>
    </w:p>
    <w:p w14:paraId="65A376EF">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49" w:name="_Toc6984"/>
      <w:r>
        <w:rPr>
          <w:rFonts w:hint="eastAsia" w:ascii="黑体" w:hAnsi="黑体" w:eastAsia="黑体" w:cs="黑体"/>
          <w:b w:val="0"/>
          <w:bCs w:val="0"/>
          <w:sz w:val="28"/>
          <w:szCs w:val="28"/>
        </w:rPr>
        <w:t>4.3 基于 GCN 的知识图谱嵌入模型设计</w:t>
      </w:r>
      <w:bookmarkEnd w:id="49"/>
    </w:p>
    <w:p w14:paraId="1FEB8BB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在上一节中，本文从整体层面对知识图谱嵌入方法的思想及其在结构建模中的作用进行了说明。本节进一步结合专业领域知识图谱的结构特点，介绍本文所采用的基于图卷积网络（Graph Convolutional Network, GCN）的嵌入模型设计过程，并阐述嵌入表示的学习方式及其在后续问答流程中的使用基础。</w:t>
      </w:r>
    </w:p>
    <w:p w14:paraId="675432F0">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50" w:name="_Toc26142"/>
      <w:r>
        <w:rPr>
          <w:rFonts w:hint="eastAsia" w:ascii="黑体" w:hAnsi="黑体" w:eastAsia="黑体" w:cs="黑体"/>
          <w:b w:val="0"/>
          <w:kern w:val="2"/>
          <w:sz w:val="24"/>
          <w:szCs w:val="32"/>
          <w:lang w:bidi="ar-SA"/>
        </w:rPr>
        <w:t>4.3.1 知识图谱的图结构表示</w:t>
      </w:r>
      <w:bookmarkEnd w:id="50"/>
    </w:p>
    <w:p w14:paraId="094E680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为进行嵌入表示学习，首先需要将知识图谱形式化表示为适合图神经网络处理的结构。本文将专业领域知识图谱表示为有向图</w:t>
      </w:r>
      <m:oMath>
        <m:r>
          <m:rPr>
            <m:sty m:val="p"/>
          </m:rPr>
          <w:rPr>
            <w:rFonts w:hint="default" w:ascii="Times New Roman" w:hAnsi="Times New Roman" w:eastAsia="宋体" w:cs="Times New Roman"/>
            <w:kern w:val="0"/>
            <w:sz w:val="24"/>
            <w:szCs w:val="24"/>
            <w:lang w:val="en-US" w:eastAsia="zh-CN" w:bidi="ar-SA"/>
          </w:rPr>
          <m:t>G=(V,E)</m:t>
        </m:r>
      </m:oMath>
      <w:r>
        <w:rPr>
          <w:rFonts w:hint="eastAsia" w:ascii="Times New Roman" w:hAnsi="Times New Roman" w:eastAsia="宋体" w:cs="Times New Roman"/>
          <w:kern w:val="0"/>
          <w:sz w:val="24"/>
          <w:szCs w:val="24"/>
          <w:lang w:val="en-US" w:eastAsia="zh-CN" w:bidi="ar-SA"/>
        </w:rPr>
        <w:t>，其中</w:t>
      </w:r>
      <m:oMath>
        <m:r>
          <m:rPr>
            <m:sty m:val="p"/>
          </m:rPr>
          <w:rPr>
            <w:rFonts w:hint="default" w:ascii="Times New Roman" w:hAnsi="Times New Roman" w:eastAsia="宋体" w:cs="Times New Roman"/>
            <w:kern w:val="0"/>
            <w:sz w:val="24"/>
            <w:szCs w:val="24"/>
            <w:lang w:val="en-US" w:eastAsia="zh-CN" w:bidi="ar-SA"/>
          </w:rPr>
          <m:t>V</m:t>
        </m:r>
      </m:oMath>
      <w:r>
        <w:rPr>
          <w:rFonts w:hint="eastAsia" w:ascii="Times New Roman" w:hAnsi="Times New Roman" w:eastAsia="宋体" w:cs="Times New Roman"/>
          <w:kern w:val="0"/>
          <w:sz w:val="24"/>
          <w:szCs w:val="24"/>
          <w:lang w:val="en-US" w:eastAsia="zh-CN" w:bidi="ar-SA"/>
        </w:rPr>
        <w:t>表示实体节点集合，</w:t>
      </w:r>
      <m:oMath>
        <m:r>
          <m:rPr>
            <m:sty m:val="p"/>
          </m:rPr>
          <w:rPr>
            <w:rFonts w:hint="default" w:ascii="Times New Roman" w:hAnsi="Times New Roman" w:eastAsia="宋体" w:cs="Times New Roman"/>
            <w:kern w:val="0"/>
            <w:sz w:val="24"/>
            <w:szCs w:val="24"/>
            <w:lang w:val="en-US" w:eastAsia="zh-CN" w:bidi="ar-SA"/>
          </w:rPr>
          <m:t>E</m:t>
        </m:r>
      </m:oMath>
      <w:r>
        <w:rPr>
          <w:rFonts w:hint="eastAsia" w:ascii="Times New Roman" w:hAnsi="Times New Roman" w:eastAsia="宋体" w:cs="Times New Roman"/>
          <w:kern w:val="0"/>
          <w:sz w:val="24"/>
          <w:szCs w:val="24"/>
          <w:lang w:val="en-US" w:eastAsia="zh-CN" w:bidi="ar-SA"/>
        </w:rPr>
        <w:t>表示实体之间的关系边集合。每一条边对应一条知识图谱三元组，用于刻画实体之间的语义关联。</w:t>
      </w:r>
    </w:p>
    <w:p w14:paraId="239C61E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图结构构建过程中，本文关注的是实体之间的连接模式及其邻域结构，而非对关系类型进行过度细分。一方面，这有助于降低模型复杂度，避免在嵌入阶段引入过多参数；另一方面，也符合本文将嵌入作为结构增强手段而非关系建模核心的研究定位。因此，在嵌入建模阶段，关系信息主要体现在实体之间的连接关系上，而不对不同关系类型单独建模。</w:t>
      </w:r>
    </w:p>
    <w:p w14:paraId="74B586C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对于每个实体节点，本文构建其邻接节点集合，用以反映该实体在知识图谱中的局部结构环境。通过这种表示方式，实体在图中的位置、连接密度以及邻居分布等结构特征，均可通过后续的嵌入学习过程被隐式编码。</w:t>
      </w:r>
    </w:p>
    <w:p w14:paraId="75230898">
      <w:pPr>
        <w:pStyle w:val="4"/>
        <w:snapToGrid w:val="0"/>
        <w:spacing w:before="156" w:beforeLines="50" w:beforeAutospacing="0" w:after="156" w:afterLines="50" w:afterAutospacing="0" w:line="400" w:lineRule="exact"/>
        <w:jc w:val="both"/>
        <w:outlineLvl w:val="2"/>
      </w:pPr>
      <w:bookmarkStart w:id="51" w:name="_Toc11935"/>
      <w:r>
        <w:rPr>
          <w:rFonts w:hint="eastAsia" w:ascii="黑体" w:hAnsi="黑体" w:eastAsia="黑体" w:cs="黑体"/>
          <w:b w:val="0"/>
          <w:kern w:val="2"/>
          <w:sz w:val="24"/>
          <w:szCs w:val="32"/>
          <w:lang w:bidi="ar-SA"/>
        </w:rPr>
        <w:t>4.3.2 基于 GCN 的嵌入表示学习</w:t>
      </w:r>
      <w:bookmarkEnd w:id="51"/>
    </w:p>
    <w:p w14:paraId="481396F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在完成图结构表示后，本文采用图卷积网络对实体嵌入进行学习。GCN 的核心思想是在节点表示更新过程中，引入邻居节点的信息，通过逐层传播实现对局部及高阶结构特征的融合。</w:t>
      </w:r>
    </w:p>
    <w:p w14:paraId="7F06E73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具体而言，模型以实体节点的初始表示作为输入，该初始表示可以视为节点的统一占位向量，不包含任何先验语义信息。随后，通过图卷积操作，节点表示在每一层中根据其邻居节点的表示进行更新，使得节点向量逐步融合其结构环境特征。经过多层传播后，节点嵌入能够同时反映局部邻域信息与更大范围的结构特征。</w:t>
      </w:r>
    </w:p>
    <w:p w14:paraId="3E1F61C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16"/>
      <w:r>
        <w:rPr>
          <w:rFonts w:hint="eastAsia" w:ascii="Times New Roman" w:hAnsi="Times New Roman" w:eastAsia="宋体" w:cs="Times New Roman"/>
          <w:kern w:val="0"/>
          <w:sz w:val="24"/>
          <w:szCs w:val="24"/>
          <w:lang w:val="en-US" w:eastAsia="zh-CN" w:bidi="ar-SA"/>
        </w:rPr>
        <w:t>在模型设计上，本文并未追求过深的网络结构，而是采用较浅的 GCN 层数进行建模。这一设计基于两方面考虑：一方面，过深的传播层数容易导致节点表示趋于平滑，削弱结构区分能力；另一方面，本文关注的是结构增强效果，而非在嵌入模型本身上引入额外复杂性。通过控制传播层数，模型能够在保持结构信息表达能力的同时，避免过拟合或无效传播。</w:t>
      </w:r>
    </w:p>
    <w:p w14:paraId="38263AA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训练目标的设置上，本文以结构一致性为主要优化方向，通过鼓励结构上相近的实体在嵌入空间中具有更接近的表示，使模型能够有效捕捉实体之间的潜在关联模式。该目标并不依赖具体下游任务标签，而是通过图结构本身进行自监督学习，保证嵌入结果具有较好的通用性。</w:t>
      </w:r>
      <w:commentRangeEnd w:id="16"/>
      <w:r>
        <w:commentReference w:id="16"/>
      </w:r>
    </w:p>
    <w:p w14:paraId="22F162A5">
      <w:pPr>
        <w:pStyle w:val="4"/>
        <w:snapToGrid w:val="0"/>
        <w:spacing w:before="156" w:beforeLines="50" w:beforeAutospacing="0" w:after="156" w:afterLines="50" w:afterAutospacing="0" w:line="400" w:lineRule="exact"/>
        <w:jc w:val="both"/>
        <w:outlineLvl w:val="2"/>
      </w:pPr>
      <w:bookmarkStart w:id="52" w:name="_Toc23806"/>
      <w:r>
        <w:rPr>
          <w:rFonts w:hint="eastAsia" w:ascii="黑体" w:hAnsi="黑体" w:eastAsia="黑体" w:cs="黑体"/>
          <w:b w:val="0"/>
          <w:kern w:val="2"/>
          <w:sz w:val="24"/>
          <w:szCs w:val="32"/>
          <w:lang w:bidi="ar-SA"/>
        </w:rPr>
        <w:t>4.3.3 嵌入表示的性质与作用分析</w:t>
      </w:r>
      <w:bookmarkEnd w:id="52"/>
    </w:p>
    <w:p w14:paraId="51DCC07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嵌入学习过程，本文为知识图谱中的每个实体获得一个低维向量表示。该向量不仅包含实体的局部连接信息，还隐含编码了实体在整体图结构中的相对位置和结构角色。这种表示方式使得系统能够在后续处理中，以向量形式对实体之间的结构相似性进行量化分析。</w:t>
      </w:r>
    </w:p>
    <w:p w14:paraId="647177B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强调的是，本文所获得的嵌入表示并不直接用于生成最终答案，而是作为结构增强信息，辅助原有问答流程中的知识筛选与推理判断。具体而言，在面对结构复杂或显式关系不足的问题时，嵌入向量能够为系统提供额外的结构参考，帮助其判断不同实体或关系在整体图中的关联程度。</w:t>
      </w:r>
    </w:p>
    <w:p w14:paraId="2883D3E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研究角度看，该嵌入建模过程为后续章节中嵌入增强机制的引入奠定了基础。一方面，它使系统具备对隐含结构信息的感知能力；另一方面，也为嵌入结果与第三章所提出的意图驱动问答流程的融合提供了可操作的表示形式。相关融合方式及其在问答任务中的实际效果，将在下一节中进一步展开讨论。</w:t>
      </w:r>
    </w:p>
    <w:p w14:paraId="48BFF077">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53" w:name="_Toc29029"/>
      <w:r>
        <w:rPr>
          <w:rFonts w:hint="eastAsia" w:ascii="黑体" w:hAnsi="黑体" w:eastAsia="黑体" w:cs="黑体"/>
          <w:b w:val="0"/>
          <w:bCs w:val="0"/>
          <w:sz w:val="28"/>
          <w:szCs w:val="28"/>
        </w:rPr>
        <w:t>4.4 知识图谱嵌入在问答流程中的融合方式</w:t>
      </w:r>
      <w:bookmarkEnd w:id="53"/>
    </w:p>
    <w:p w14:paraId="235AE75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上一节中，本文介绍了基于图卷积网络的知识图谱嵌入模型设计，并获得了能够反映实体结构特征的向量表示。然而，嵌入表示本身并不能直接提升问答效果，其实际价值取决于是否能够被合理地引入到问答流程之中。因此，本节进一步探讨如何将知识图谱嵌入结果与第三章所提出的意图驱动问答方法相结合，使嵌入所编码的结构信息能够在具体推理过程中发挥作用。</w:t>
      </w:r>
    </w:p>
    <w:p w14:paraId="68E9BAE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明确的是，本文并未将嵌入模型视为对原有问答流程的替代，而是将其作为一种辅助结构信号，用于增强系统在复杂场景下的判断能力。基于这一定位，嵌入信息主要在知识筛选与结构构建阶段参与决策，而不直接介入答案生成过程。</w:t>
      </w:r>
    </w:p>
    <w:p w14:paraId="6E726AD1">
      <w:pPr>
        <w:pStyle w:val="4"/>
        <w:snapToGrid w:val="0"/>
        <w:spacing w:before="156" w:beforeLines="50" w:beforeAutospacing="0" w:after="156" w:afterLines="50" w:afterAutospacing="0" w:line="400" w:lineRule="exact"/>
        <w:jc w:val="both"/>
        <w:outlineLvl w:val="2"/>
      </w:pPr>
      <w:bookmarkStart w:id="54" w:name="_Toc28693"/>
      <w:r>
        <w:rPr>
          <w:rFonts w:hint="eastAsia" w:ascii="黑体" w:hAnsi="黑体" w:eastAsia="黑体" w:cs="黑体"/>
          <w:b w:val="0"/>
          <w:kern w:val="2"/>
          <w:sz w:val="24"/>
          <w:szCs w:val="32"/>
          <w:lang w:bidi="ar-SA"/>
        </w:rPr>
        <w:t>4.4.1 嵌入增强的结构相似性计算</w:t>
      </w:r>
      <w:bookmarkEnd w:id="54"/>
    </w:p>
    <w:p w14:paraId="7A35737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不引入嵌入信息的情况下，系统在判断不同实体或知识单元相关性时，主要依赖文本语义相似度或显式关系匹配。这种方式在结构简单的问题中能够取得较好效果，但在面对关系稀疏或路径较长的场景时，容易受到局部信息不足的影响。</w:t>
      </w:r>
    </w:p>
    <w:p w14:paraId="3109ECD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弥补上述不足，本文引入基于嵌入向量的结构相似性作为补充判断依据。具体而言，对于候选实体或三元组，系统在计算其与当前问题相关程度时，同时考虑文本语义相似性与嵌入向量之间的距离关系。通过这种方式，即便两个实体之间缺乏直接关系，只要其在整体图结构中具有相似的连接模式，系统仍能够感知其潜在关联。</w:t>
      </w:r>
    </w:p>
    <w:p w14:paraId="3515066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需要指出的是，本文并未将嵌入相似性作为单一决策标准，而是将其作为原有相似性判断的补充信号。这种设计避免了嵌入误差对系统决策产生过度影响，同时保证了原有问答流程的稳定性。</w:t>
      </w:r>
    </w:p>
    <w:p w14:paraId="1D697A3B">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55" w:name="_Toc12553"/>
      <w:r>
        <w:rPr>
          <w:rFonts w:hint="eastAsia" w:ascii="黑体" w:hAnsi="黑体" w:eastAsia="黑体" w:cs="黑体"/>
          <w:b w:val="0"/>
          <w:kern w:val="2"/>
          <w:sz w:val="24"/>
          <w:szCs w:val="32"/>
          <w:lang w:bidi="ar-SA"/>
        </w:rPr>
        <w:t>4.4.2 嵌入信息在知识筛选与子图构建中的作用</w:t>
      </w:r>
      <w:bookmarkEnd w:id="55"/>
    </w:p>
    <w:p w14:paraId="6AF46CE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融合嵌入信息后，系统在知识筛选与子图构建阶段的决策依据得到了进一步丰富。在知识筛选过程中，嵌入向量可用于辅助判断候选知识单元在整体结构中的合理性，从而降低语义相关但结构位置异常的知识单元被误选的概率。</w:t>
      </w:r>
    </w:p>
    <w:p w14:paraId="7F829A1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动态知识子图构建阶段，嵌入信息同样发挥着重要作用。当系统需要在多个候选实体或关系路径之间进行选择时，嵌入相似性能够为路径筛选提供额外参考，使所构建的子图在结构上更加连贯。这种方式尤其适用于多跳推理场景，有助于减少由于局部关系缺失而导致的推理中断。</w:t>
      </w:r>
    </w:p>
    <w:p w14:paraId="78A5EA1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通过在上述阶段引入嵌入信息，系统能够在保持原有意图约束机制不变的前提下，进一步提升对子图结构质量的控制能力，为后续推理过程提供更加稳定的结构基础。</w:t>
      </w:r>
    </w:p>
    <w:p w14:paraId="52F5604B">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56" w:name="_Toc9492"/>
      <w:r>
        <w:rPr>
          <w:rFonts w:hint="eastAsia" w:ascii="黑体" w:hAnsi="黑体" w:eastAsia="黑体" w:cs="黑体"/>
          <w:b w:val="0"/>
          <w:kern w:val="2"/>
          <w:sz w:val="24"/>
          <w:szCs w:val="32"/>
          <w:lang w:bidi="ar-SA"/>
        </w:rPr>
        <w:t>4.4.3 嵌入增强前后问答流程的对比说明</w:t>
      </w:r>
      <w:bookmarkEnd w:id="56"/>
    </w:p>
    <w:p w14:paraId="514B5EE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更直观地说明嵌入增强机制在问答流程中的作用，本文对引入嵌入信息前后的系统流程进行了对比分析。在未使用嵌入的情况下，系统主要依赖显式三元组与局部子图结构进行推理，其判断范围受到知识抽取完整性的影响较大。</w:t>
      </w:r>
    </w:p>
    <w:p w14:paraId="1B846D7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引入嵌入信息后，系统在保持原有流程结构不变的情况下，增加了一层结构感知能力，使其能够在推理过程中综合考虑显式关系与隐含结构特征。通过这一增强方式，系统在复杂专业问题中表现出更强的鲁棒性，尤其在关系稀疏或结构不完整的场景下，能够更稳定地完成推理任务。</w:t>
      </w:r>
    </w:p>
    <w:p w14:paraId="2A2C1B3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为直观展示引入知识图谱嵌入前后问答流程的差异，其整体流程对比如图 4-2 所示。</w:t>
      </w:r>
    </w:p>
    <w:p w14:paraId="05D7290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jc w:val="center"/>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highlight w:val="yellow"/>
          <w:lang w:val="en-US" w:eastAsia="zh-CN" w:bidi="ar-SA"/>
        </w:rPr>
        <w:t>图 4-2 引入知识图谱嵌入前后的问答流程对比示意图</w:t>
      </w:r>
    </w:p>
    <w:p w14:paraId="4863B939">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57" w:name="_Toc6763"/>
      <w:r>
        <w:rPr>
          <w:rFonts w:hint="eastAsia" w:ascii="黑体" w:hAnsi="黑体" w:eastAsia="黑体" w:cs="黑体"/>
          <w:b w:val="0"/>
          <w:bCs w:val="0"/>
          <w:sz w:val="28"/>
          <w:szCs w:val="28"/>
        </w:rPr>
        <w:t>4.5 实验设计与嵌入增强效果分析</w:t>
      </w:r>
      <w:bookmarkEnd w:id="57"/>
    </w:p>
    <w:p w14:paraId="7FFB3611">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58" w:name="_Toc9070"/>
      <w:r>
        <w:rPr>
          <w:rFonts w:hint="eastAsia" w:ascii="黑体" w:hAnsi="黑体" w:eastAsia="黑体" w:cs="黑体"/>
          <w:b w:val="0"/>
          <w:kern w:val="2"/>
          <w:sz w:val="24"/>
          <w:szCs w:val="32"/>
          <w:lang w:bidi="ar-SA"/>
        </w:rPr>
        <w:t>4.5.1 实验设置说明</w:t>
      </w:r>
      <w:bookmarkEnd w:id="58"/>
    </w:p>
    <w:p w14:paraId="333F861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验证知识图谱嵌入增强机制在专业领域问答任务中的实际效果，本文在统一实验环境下，对比分析了引入嵌入前后的系统性能表现。本节对实验所使用的数据来源、对比系统设置以及评价指标进行说明，以保证实验结果具有可重复性和可解释性。</w:t>
      </w:r>
    </w:p>
    <w:p w14:paraId="527DCC2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（1）数据来源与构建方式</w:t>
      </w:r>
    </w:p>
    <w:p w14:paraId="73FC13E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17"/>
      <w:r>
        <w:rPr>
          <w:rFonts w:hint="eastAsia" w:ascii="Times New Roman" w:hAnsi="Times New Roman" w:eastAsia="宋体" w:cs="Times New Roman"/>
          <w:kern w:val="0"/>
          <w:sz w:val="24"/>
          <w:szCs w:val="24"/>
          <w:lang w:val="en-US" w:eastAsia="zh-CN" w:bidi="ar-SA"/>
        </w:rPr>
        <w:t>本文实验所使用的数据主要来自计算机网络领域的专业文本与结构化知识资源。其中，原始文本语料包括经典教材及技术文档，内容涵盖网络协议、体系结构及相关机制说明。在此基础上，通过自动化与人工校验相结合的方式构建领域知识图谱，用于支撑后续问答与嵌入学习任务。</w:t>
      </w:r>
      <w:commentRangeEnd w:id="17"/>
      <w:r>
        <w:commentReference w:id="17"/>
      </w:r>
    </w:p>
    <w:p w14:paraId="7333A0E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18"/>
      <w:r>
        <w:rPr>
          <w:rFonts w:hint="eastAsia" w:ascii="Times New Roman" w:hAnsi="Times New Roman" w:eastAsia="宋体" w:cs="Times New Roman"/>
          <w:kern w:val="0"/>
          <w:sz w:val="24"/>
          <w:szCs w:val="24"/>
          <w:lang w:val="en-US" w:eastAsia="zh-CN" w:bidi="ar-SA"/>
        </w:rPr>
        <w:t>问答数据的构建围绕专业领域常见问题形式展开，问题类型包括概念定义、机制原理以及多实体关系分析等。为保证实验分析的针对性，本文在数据集中同时保留结构相对简单的问题与涉及多跳推理的复杂问题，从而能够全面评估系统在不同难度场景下的表现。</w:t>
      </w:r>
      <w:commentRangeEnd w:id="18"/>
      <w:r>
        <w:commentReference w:id="18"/>
      </w:r>
    </w:p>
    <w:p w14:paraId="543D108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（2）对比系统设置</w:t>
      </w:r>
    </w:p>
    <w:p w14:paraId="2C7601D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为客观评估知识图谱嵌入增强机制的作用，本文设置了两个对比系统，二者在整体流程与实验条件上保持一致，仅在是否引入嵌入信息方面存在差异。</w:t>
      </w:r>
    </w:p>
    <w:p w14:paraId="6A7B86E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其中，基线系统（Baseline）采用第三章所提出的意图驱动知识图谱增强问答方法，该系统在问答过程中仅依赖显式三元组与动态子图结构进行推理，不包含任何嵌入增强模块。增强系统（Proposed）在基线系统基础上，引入第四章所设计的知识图谱嵌入表示，并在知识筛选与子图构建阶段利用嵌入向量提供额外的结构判断信息。</w:t>
      </w:r>
    </w:p>
    <w:p w14:paraId="6355591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通过上述设置，实验能够在控制其他因素不变的前提下，直接观察知识图谱嵌入对问答性能所带来的影响。</w:t>
      </w:r>
    </w:p>
    <w:p w14:paraId="28D3390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（3）评价指标与实验环境</w:t>
      </w:r>
    </w:p>
    <w:p w14:paraId="62FF0E2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在评价指标方面，本文采用准确率（Accuracy）及 F1 值作为主要评估标准，用以衡量系统在专业领域问答任务中的整体表现。其中，准确率反映系统回答结果的正确程度，而 F1 值综合考虑精确率与召回率，更适合用于评价结构复杂问题下的推理效果。</w:t>
      </w:r>
    </w:p>
    <w:p w14:paraId="1FFD2EE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19"/>
      <w:r>
        <w:rPr>
          <w:rFonts w:hint="eastAsia" w:ascii="Times New Roman" w:hAnsi="Times New Roman" w:eastAsia="宋体" w:cs="Times New Roman"/>
          <w:kern w:val="0"/>
          <w:sz w:val="24"/>
          <w:szCs w:val="24"/>
          <w:lang w:val="en-US" w:eastAsia="zh-CN" w:bidi="ar-SA"/>
        </w:rPr>
        <w:t>为保证实验结果的公平性，所有对比实验均在相同的软硬件环境下完成，模型参数设置保持一致。实验过程中，各系统均采用相同的数据划分方式，以避免由于数据分布差异引入额外干扰。</w:t>
      </w:r>
      <w:commentRangeEnd w:id="19"/>
      <w:r>
        <w:commentReference w:id="19"/>
      </w:r>
    </w:p>
    <w:p w14:paraId="6B35F754">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59" w:name="_Toc29954"/>
      <w:r>
        <w:rPr>
          <w:rFonts w:hint="eastAsia" w:ascii="黑体" w:hAnsi="黑体" w:eastAsia="黑体" w:cs="黑体"/>
          <w:b w:val="0"/>
          <w:kern w:val="2"/>
          <w:sz w:val="24"/>
          <w:szCs w:val="32"/>
          <w:lang w:bidi="ar-SA"/>
        </w:rPr>
        <w:t>4.5.2 整体问答性能对比实验</w:t>
      </w:r>
      <w:bookmarkEnd w:id="59"/>
    </w:p>
    <w:p w14:paraId="65A2514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在完成实验设置说明后，本文进一步从整体层面对引入知识图谱嵌入前后的问答性能进行对比分析。该实验旨在验证嵌入增强机制是否能够在不改变原有问答流程结构的前提下，为系统带来稳定的性能提升。</w:t>
      </w:r>
    </w:p>
    <w:p w14:paraId="18557BF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实验在上一节所述的统一数据集与实验环境下进行，对比对象包括未引入嵌入增强的基线系统（Baseline）与引入知识图谱嵌入的增强系统（Proposed）。两种系统在问题解析、意图识别及知识检索等环节保持一致，仅在知识筛选与结构构建阶段是否使用嵌入信息存在差异。</w:t>
      </w:r>
    </w:p>
    <w:p w14:paraId="5F6B305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（1）整体性能对比结果</w:t>
      </w:r>
    </w:p>
    <w:p w14:paraId="093438E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表 4-1 给出了两种系统在整体问答任务上的性能对比结果。</w:t>
      </w:r>
    </w:p>
    <w:p w14:paraId="798DD01B">
      <w:pPr>
        <w:snapToGrid w:val="0"/>
        <w:spacing w:before="156" w:beforeLines="50" w:line="276" w:lineRule="auto"/>
        <w:jc w:val="center"/>
        <w:rPr>
          <w:rFonts w:hint="eastAsia"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表 4-1 不同系统在整体问答任务上的性能对比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451"/>
        <w:gridCol w:w="3715"/>
        <w:gridCol w:w="1353"/>
      </w:tblGrid>
      <w:tr w14:paraId="0BEB72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single" w:color="auto" w:sz="12" w:space="0"/>
              <w:bottom w:val="single" w:color="auto" w:sz="4" w:space="0"/>
              <w:tl2br w:val="nil"/>
              <w:tr2bl w:val="nil"/>
            </w:tcBorders>
            <w:vAlign w:val="center"/>
          </w:tcPr>
          <w:p w14:paraId="5075A66D">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系统方法</w:t>
            </w:r>
          </w:p>
        </w:tc>
        <w:tc>
          <w:tcPr>
            <w:tcW w:w="3715" w:type="dxa"/>
            <w:tcBorders>
              <w:top w:val="single" w:color="auto" w:sz="12" w:space="0"/>
              <w:bottom w:val="single" w:color="auto" w:sz="4" w:space="0"/>
              <w:tl2br w:val="nil"/>
              <w:tr2bl w:val="nil"/>
            </w:tcBorders>
            <w:vAlign w:val="center"/>
          </w:tcPr>
          <w:p w14:paraId="4C7E7EEF">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准确率（Accuracy）</w:t>
            </w:r>
          </w:p>
        </w:tc>
        <w:tc>
          <w:tcPr>
            <w:tcW w:w="1353" w:type="dxa"/>
            <w:tcBorders>
              <w:top w:val="single" w:color="auto" w:sz="12" w:space="0"/>
              <w:bottom w:val="single" w:color="auto" w:sz="4" w:space="0"/>
              <w:tl2br w:val="nil"/>
              <w:tr2bl w:val="nil"/>
            </w:tcBorders>
            <w:vAlign w:val="center"/>
          </w:tcPr>
          <w:p w14:paraId="2BD880C6">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F1 值</w:t>
            </w:r>
          </w:p>
        </w:tc>
      </w:tr>
      <w:tr w14:paraId="56A2FBC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single" w:color="auto" w:sz="4" w:space="0"/>
              <w:bottom w:val="nil"/>
              <w:tl2br w:val="nil"/>
              <w:tr2bl w:val="nil"/>
            </w:tcBorders>
            <w:vAlign w:val="center"/>
          </w:tcPr>
          <w:p w14:paraId="62A19A83">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Baseline</w:t>
            </w:r>
          </w:p>
        </w:tc>
        <w:tc>
          <w:tcPr>
            <w:tcW w:w="3715" w:type="dxa"/>
            <w:tcBorders>
              <w:top w:val="single" w:color="auto" w:sz="4" w:space="0"/>
              <w:bottom w:val="nil"/>
              <w:tl2br w:val="nil"/>
              <w:tr2bl w:val="nil"/>
            </w:tcBorders>
            <w:vAlign w:val="center"/>
          </w:tcPr>
          <w:p w14:paraId="6CB18FD2">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78.6% </w:t>
            </w:r>
          </w:p>
        </w:tc>
        <w:tc>
          <w:tcPr>
            <w:tcW w:w="1353" w:type="dxa"/>
            <w:tcBorders>
              <w:top w:val="single" w:color="auto" w:sz="4" w:space="0"/>
              <w:bottom w:val="nil"/>
              <w:tl2br w:val="nil"/>
              <w:tr2bl w:val="nil"/>
            </w:tcBorders>
            <w:vAlign w:val="center"/>
          </w:tcPr>
          <w:p w14:paraId="72E74B45">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76.9%</w:t>
            </w:r>
          </w:p>
        </w:tc>
      </w:tr>
      <w:tr w14:paraId="4D3E6ED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nil"/>
              <w:bottom w:val="single" w:color="auto" w:sz="12" w:space="0"/>
              <w:tl2br w:val="nil"/>
              <w:tr2bl w:val="nil"/>
            </w:tcBorders>
            <w:vAlign w:val="center"/>
          </w:tcPr>
          <w:p w14:paraId="45A157A2">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Proposed（+KGE）</w:t>
            </w:r>
          </w:p>
        </w:tc>
        <w:tc>
          <w:tcPr>
            <w:tcW w:w="3715" w:type="dxa"/>
            <w:tcBorders>
              <w:top w:val="nil"/>
              <w:bottom w:val="single" w:color="auto" w:sz="12" w:space="0"/>
              <w:tl2br w:val="nil"/>
              <w:tr2bl w:val="nil"/>
            </w:tcBorders>
            <w:vAlign w:val="center"/>
          </w:tcPr>
          <w:p w14:paraId="59ABBBF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82.4%</w:t>
            </w:r>
          </w:p>
        </w:tc>
        <w:tc>
          <w:tcPr>
            <w:tcW w:w="1353" w:type="dxa"/>
            <w:tcBorders>
              <w:top w:val="nil"/>
              <w:bottom w:val="single" w:color="auto" w:sz="12" w:space="0"/>
              <w:tl2br w:val="nil"/>
              <w:tr2bl w:val="nil"/>
            </w:tcBorders>
            <w:vAlign w:val="center"/>
          </w:tcPr>
          <w:p w14:paraId="2C57C675">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80.2%</w:t>
            </w:r>
          </w:p>
        </w:tc>
      </w:tr>
    </w:tbl>
    <w:p w14:paraId="768B83C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表中可以看出，引入知识图谱嵌入后，系统在准确率和F1值上均取得了一定程度的提升。相较于基线系统，增强系统的准确率提升约3.8个百分点，F1值提升约3.3个百分点。并且在多轮实验中表现出较为一致的趋势，说明嵌入增强机制能够在整体层面对问答效果产生稳定的正向影响。</w:t>
      </w:r>
      <w:r>
        <w:commentReference w:id="20"/>
      </w:r>
    </w:p>
    <w:p w14:paraId="4A8A05F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（2）结果分析与讨论</w:t>
      </w:r>
    </w:p>
    <w:p w14:paraId="20D3A07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实验结果可以看出，知识图谱嵌入并未对系统整体性能产生剧烈变化，这与本文对嵌入增强机制的定位是一致的。嵌入信息在本研究中主要作为结构辅助信号，用于弥补显式三元组在结构表达上的不足，而非替代原有推理机制。</w:t>
      </w:r>
    </w:p>
    <w:p w14:paraId="6EDD76B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整体问答任务中，部分问题的推理过程主要依赖显式知识关系，嵌入信息在这类问题中的作用相对有限；但在结构信息不完整或关系表达较为隐含的场景中，嵌入向量所提供的结构相似性判断，能够在一定程度上改善系统的决策结果。这种差异性使得整体性能提升呈现出“幅度有限但稳定”的特征。</w:t>
      </w:r>
    </w:p>
    <w:p w14:paraId="0150D50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此外，实验过程中未观察到引入嵌入后系统性能出现明显下降的情况，说明嵌入增强机制在当前设置下不会对原有问答流程产生负面干扰。这一点对于实际应用场景尤为重要，表明该方法在提升性能的同时，保持了较好的系统稳定性。</w:t>
      </w:r>
    </w:p>
    <w:p w14:paraId="58B31D18">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60" w:name="_Toc862"/>
      <w:r>
        <w:rPr>
          <w:rFonts w:hint="eastAsia" w:ascii="黑体" w:hAnsi="黑体" w:eastAsia="黑体" w:cs="黑体"/>
          <w:b w:val="0"/>
          <w:kern w:val="2"/>
          <w:sz w:val="24"/>
          <w:szCs w:val="32"/>
          <w:lang w:bidi="ar-SA"/>
        </w:rPr>
        <w:t>4.5.3 复杂结构问题下的效果分析</w:t>
      </w:r>
      <w:bookmarkEnd w:id="60"/>
    </w:p>
    <w:p w14:paraId="7FC3805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整体性能对比实验中，引入知识图谱嵌入后系统表现出稳定的性能提升。然而，整体指标往往会掩盖不同类型问题之间的差异。为进一步分析嵌入增强机制的实际作用，本节从问题结构复杂度角度出发，对系统在不同推理难度问题下的表现进行对比分析。</w:t>
      </w:r>
    </w:p>
    <w:p w14:paraId="1EF8445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根据推理路径的复杂程度，本文将测试问题划分为单跳结构问题与多跳结构问题两类。其中，单跳问题主要依赖实体的直接属性或显式关系进行推理，而多跳问题则涉及多个实体及关系路径，需要系统在更复杂的结构空间中进行判断。</w:t>
      </w:r>
    </w:p>
    <w:p w14:paraId="73836AC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（1）单跳问题下的性能表现</w:t>
      </w:r>
    </w:p>
    <w:p w14:paraId="18D4152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表 4-2 给出了两种系统在单跳结构问题上的性能对比结果。</w:t>
      </w:r>
    </w:p>
    <w:p w14:paraId="46435319">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4-2 不同系统在单跳问题上的性能对比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451"/>
        <w:gridCol w:w="3715"/>
        <w:gridCol w:w="1353"/>
      </w:tblGrid>
      <w:tr w14:paraId="2C0CEE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single" w:color="auto" w:sz="12" w:space="0"/>
              <w:bottom w:val="single" w:color="auto" w:sz="4" w:space="0"/>
              <w:tl2br w:val="nil"/>
              <w:tr2bl w:val="nil"/>
            </w:tcBorders>
            <w:vAlign w:val="center"/>
          </w:tcPr>
          <w:p w14:paraId="657935FA">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系统方法</w:t>
            </w:r>
          </w:p>
        </w:tc>
        <w:tc>
          <w:tcPr>
            <w:tcW w:w="3715" w:type="dxa"/>
            <w:tcBorders>
              <w:top w:val="single" w:color="auto" w:sz="12" w:space="0"/>
              <w:bottom w:val="single" w:color="auto" w:sz="4" w:space="0"/>
              <w:tl2br w:val="nil"/>
              <w:tr2bl w:val="nil"/>
            </w:tcBorders>
            <w:vAlign w:val="center"/>
          </w:tcPr>
          <w:p w14:paraId="6834CAB0">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准确率（Accuracy）</w:t>
            </w:r>
          </w:p>
        </w:tc>
        <w:tc>
          <w:tcPr>
            <w:tcW w:w="1353" w:type="dxa"/>
            <w:tcBorders>
              <w:top w:val="single" w:color="auto" w:sz="12" w:space="0"/>
              <w:bottom w:val="single" w:color="auto" w:sz="4" w:space="0"/>
              <w:tl2br w:val="nil"/>
              <w:tr2bl w:val="nil"/>
            </w:tcBorders>
            <w:vAlign w:val="center"/>
          </w:tcPr>
          <w:p w14:paraId="3DA181C3">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F1 值</w:t>
            </w:r>
          </w:p>
        </w:tc>
      </w:tr>
      <w:tr w14:paraId="7C5D3A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single" w:color="auto" w:sz="4" w:space="0"/>
              <w:bottom w:val="nil"/>
              <w:tl2br w:val="nil"/>
              <w:tr2bl w:val="nil"/>
            </w:tcBorders>
            <w:vAlign w:val="center"/>
          </w:tcPr>
          <w:p w14:paraId="2D12A9A5">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Baseline</w:t>
            </w:r>
          </w:p>
        </w:tc>
        <w:tc>
          <w:tcPr>
            <w:tcW w:w="3715" w:type="dxa"/>
            <w:tcBorders>
              <w:top w:val="single" w:color="auto" w:sz="4" w:space="0"/>
              <w:bottom w:val="nil"/>
              <w:tl2br w:val="nil"/>
              <w:tr2bl w:val="nil"/>
            </w:tcBorders>
            <w:vAlign w:val="center"/>
          </w:tcPr>
          <w:p w14:paraId="128F340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80.1% </w:t>
            </w:r>
          </w:p>
        </w:tc>
        <w:tc>
          <w:tcPr>
            <w:tcW w:w="1353" w:type="dxa"/>
            <w:tcBorders>
              <w:top w:val="single" w:color="auto" w:sz="4" w:space="0"/>
              <w:bottom w:val="nil"/>
              <w:tl2br w:val="nil"/>
              <w:tr2bl w:val="nil"/>
            </w:tcBorders>
            <w:vAlign w:val="center"/>
          </w:tcPr>
          <w:p w14:paraId="22E61EA2">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80.6%</w:t>
            </w:r>
          </w:p>
        </w:tc>
      </w:tr>
      <w:tr w14:paraId="1D2D77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nil"/>
              <w:bottom w:val="single" w:color="auto" w:sz="12" w:space="0"/>
              <w:tl2br w:val="nil"/>
              <w:tr2bl w:val="nil"/>
            </w:tcBorders>
            <w:vAlign w:val="center"/>
          </w:tcPr>
          <w:p w14:paraId="319CC8FC">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Proposed（+KGE）</w:t>
            </w:r>
          </w:p>
        </w:tc>
        <w:tc>
          <w:tcPr>
            <w:tcW w:w="3715" w:type="dxa"/>
            <w:tcBorders>
              <w:top w:val="nil"/>
              <w:bottom w:val="single" w:color="auto" w:sz="12" w:space="0"/>
              <w:tl2br w:val="nil"/>
              <w:tr2bl w:val="nil"/>
            </w:tcBorders>
            <w:vAlign w:val="center"/>
          </w:tcPr>
          <w:p w14:paraId="29D01DA1">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81.6%</w:t>
            </w:r>
          </w:p>
        </w:tc>
        <w:tc>
          <w:tcPr>
            <w:tcW w:w="1353" w:type="dxa"/>
            <w:tcBorders>
              <w:top w:val="nil"/>
              <w:bottom w:val="single" w:color="auto" w:sz="12" w:space="0"/>
              <w:tl2br w:val="nil"/>
              <w:tr2bl w:val="nil"/>
            </w:tcBorders>
            <w:vAlign w:val="center"/>
          </w:tcPr>
          <w:p w14:paraId="21728B94">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81.8%</w:t>
            </w:r>
          </w:p>
        </w:tc>
      </w:tr>
    </w:tbl>
    <w:p w14:paraId="2C8121B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从表中可以看出，在单跳问题场景下，引入知识图谱嵌入后系统性能提升幅度较为有限，准确率提升1.5个百分点和 F1 值提升1.2个百分点。这一结果表明，对于主要依赖显式三元组进行推理的问题，嵌入所提供的结构信息并非决定性因素，其作用更多体现在对边界情况的微调与补充上。</w:t>
      </w:r>
    </w:p>
    <w:p w14:paraId="25A985B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（2）多跳问题下的性能表现</w:t>
      </w:r>
    </w:p>
    <w:p w14:paraId="669FC3F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相比之下，多跳问题对系统的结构建模能力提出了更高要求。表 4-3 给出了两种系统在多跳结构问题上的性能对比结果。</w:t>
      </w:r>
    </w:p>
    <w:p w14:paraId="198B8850">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4-3 不同系统在多跳问题上的性能对比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451"/>
        <w:gridCol w:w="3715"/>
        <w:gridCol w:w="1353"/>
      </w:tblGrid>
      <w:tr w14:paraId="705EF1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single" w:color="auto" w:sz="12" w:space="0"/>
              <w:bottom w:val="single" w:color="auto" w:sz="4" w:space="0"/>
              <w:tl2br w:val="nil"/>
              <w:tr2bl w:val="nil"/>
            </w:tcBorders>
            <w:vAlign w:val="center"/>
          </w:tcPr>
          <w:p w14:paraId="01C1B4BB">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系统方法</w:t>
            </w:r>
          </w:p>
        </w:tc>
        <w:tc>
          <w:tcPr>
            <w:tcW w:w="3715" w:type="dxa"/>
            <w:tcBorders>
              <w:top w:val="single" w:color="auto" w:sz="12" w:space="0"/>
              <w:bottom w:val="single" w:color="auto" w:sz="4" w:space="0"/>
              <w:tl2br w:val="nil"/>
              <w:tr2bl w:val="nil"/>
            </w:tcBorders>
            <w:vAlign w:val="center"/>
          </w:tcPr>
          <w:p w14:paraId="3884E94E">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准确率（Accuracy）</w:t>
            </w:r>
          </w:p>
        </w:tc>
        <w:tc>
          <w:tcPr>
            <w:tcW w:w="1353" w:type="dxa"/>
            <w:tcBorders>
              <w:top w:val="single" w:color="auto" w:sz="12" w:space="0"/>
              <w:bottom w:val="single" w:color="auto" w:sz="4" w:space="0"/>
              <w:tl2br w:val="nil"/>
              <w:tr2bl w:val="nil"/>
            </w:tcBorders>
            <w:vAlign w:val="center"/>
          </w:tcPr>
          <w:p w14:paraId="11E5B72B">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F1 值</w:t>
            </w:r>
          </w:p>
        </w:tc>
      </w:tr>
      <w:tr w14:paraId="16A15B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single" w:color="auto" w:sz="4" w:space="0"/>
              <w:bottom w:val="nil"/>
              <w:tl2br w:val="nil"/>
              <w:tr2bl w:val="nil"/>
            </w:tcBorders>
            <w:vAlign w:val="center"/>
          </w:tcPr>
          <w:p w14:paraId="59F7979E">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Baseline</w:t>
            </w:r>
          </w:p>
        </w:tc>
        <w:tc>
          <w:tcPr>
            <w:tcW w:w="3715" w:type="dxa"/>
            <w:tcBorders>
              <w:top w:val="single" w:color="auto" w:sz="4" w:space="0"/>
              <w:bottom w:val="nil"/>
              <w:tl2br w:val="nil"/>
              <w:tr2bl w:val="nil"/>
            </w:tcBorders>
            <w:vAlign w:val="center"/>
          </w:tcPr>
          <w:p w14:paraId="5459B1B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71.4%</w:t>
            </w:r>
          </w:p>
        </w:tc>
        <w:tc>
          <w:tcPr>
            <w:tcW w:w="1353" w:type="dxa"/>
            <w:tcBorders>
              <w:top w:val="single" w:color="auto" w:sz="4" w:space="0"/>
              <w:bottom w:val="nil"/>
              <w:tl2br w:val="nil"/>
              <w:tr2bl w:val="nil"/>
            </w:tcBorders>
            <w:vAlign w:val="center"/>
          </w:tcPr>
          <w:p w14:paraId="7BE48AE1">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70.8%</w:t>
            </w:r>
          </w:p>
        </w:tc>
      </w:tr>
      <w:tr w14:paraId="041876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451" w:type="dxa"/>
            <w:tcBorders>
              <w:top w:val="nil"/>
              <w:bottom w:val="single" w:color="auto" w:sz="12" w:space="0"/>
              <w:tl2br w:val="nil"/>
              <w:tr2bl w:val="nil"/>
            </w:tcBorders>
            <w:vAlign w:val="center"/>
          </w:tcPr>
          <w:p w14:paraId="05988CD6">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Proposed（+KGE）</w:t>
            </w:r>
          </w:p>
        </w:tc>
        <w:tc>
          <w:tcPr>
            <w:tcW w:w="3715" w:type="dxa"/>
            <w:tcBorders>
              <w:top w:val="nil"/>
              <w:bottom w:val="single" w:color="auto" w:sz="12" w:space="0"/>
              <w:tl2br w:val="nil"/>
              <w:tr2bl w:val="nil"/>
            </w:tcBorders>
            <w:vAlign w:val="center"/>
          </w:tcPr>
          <w:p w14:paraId="27EE2E19">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75.6%</w:t>
            </w:r>
          </w:p>
        </w:tc>
        <w:tc>
          <w:tcPr>
            <w:tcW w:w="1353" w:type="dxa"/>
            <w:tcBorders>
              <w:top w:val="nil"/>
              <w:bottom w:val="single" w:color="auto" w:sz="12" w:space="0"/>
              <w:tl2br w:val="nil"/>
              <w:tr2bl w:val="nil"/>
            </w:tcBorders>
            <w:vAlign w:val="center"/>
          </w:tcPr>
          <w:p w14:paraId="71F71F5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74.9%</w:t>
            </w:r>
          </w:p>
        </w:tc>
      </w:tr>
    </w:tbl>
    <w:p w14:paraId="75F4CE0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可以观察到，在多跳问题场景下，引入知识图谱嵌入后系统性能提升更加明显。相较于基线系统，增强系统在准确率和 F1 值上分别提升约4.1和4.2个百分点。该结果说明，当推理过程涉及多个实体及关系路径时，嵌入向量所编码的结构信息能够有效弥补显式三元组不足的问题，为系统提供更可靠的判断依据。</w:t>
      </w:r>
    </w:p>
    <w:p w14:paraId="1DA5F94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1"/>
      <w:r>
        <w:rPr>
          <w:rFonts w:hint="eastAsia" w:ascii="Times New Roman" w:hAnsi="Times New Roman" w:eastAsia="宋体" w:cs="Times New Roman"/>
          <w:kern w:val="0"/>
          <w:sz w:val="24"/>
          <w:szCs w:val="24"/>
          <w:lang w:val="en-US" w:eastAsia="zh-CN" w:bidi="ar-SA"/>
        </w:rPr>
        <w:t>（3）结果分析与讨论</w:t>
      </w:r>
    </w:p>
    <w:p w14:paraId="55999C0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合单跳与多跳问题的实验结果可以看出，知识图谱嵌入增强机制对不同类型问题的影响存在明显差异。在结构简单、推理路径明确的单跳问题中，系统主要依赖显式知识关系完成推理，嵌入信息的作用相对有限；而在结构复杂、路径较长的多跳问题中，嵌入向量所提供的隐含结构相似性判断，能够显著提升系统的推理效果。</w:t>
      </w:r>
      <w:commentRangeEnd w:id="21"/>
      <w:r>
        <w:commentReference w:id="21"/>
      </w:r>
    </w:p>
    <w:p w14:paraId="7122237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这一现象与本文在第四章开头所提出的研究动机保持一致，即知识图谱嵌入的价值主要体现在对隐含结构信息的建模能力上，而非对显式知识关系的重复利用。实验结果表明，嵌入增强机制并非在所有场景下均带来同等幅度的提升，而是在结构复杂度较高的问题中表现出更明显的优势。</w:t>
      </w:r>
    </w:p>
    <w:p w14:paraId="50CFA9F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整体设计角度看，这种“在复杂场景中更有效”的特性是可接受且合理的。一方面，它避免了在简单问题中引入不必要的计算负担；另一方面，也验证了嵌入增强机制在提升系统复杂推理能力方面的实际价值。</w:t>
      </w:r>
    </w:p>
    <w:p w14:paraId="08E0569D">
      <w:pPr>
        <w:pStyle w:val="4"/>
        <w:snapToGrid w:val="0"/>
        <w:spacing w:before="156" w:beforeLines="50" w:beforeAutospacing="0" w:after="156" w:afterLines="50" w:afterAutospacing="0" w:line="400" w:lineRule="exact"/>
        <w:jc w:val="both"/>
        <w:outlineLvl w:val="2"/>
      </w:pPr>
      <w:bookmarkStart w:id="61" w:name="_Toc13364"/>
      <w:r>
        <w:rPr>
          <w:rFonts w:hint="eastAsia" w:ascii="黑体" w:hAnsi="黑体" w:eastAsia="黑体" w:cs="黑体"/>
          <w:b w:val="0"/>
          <w:kern w:val="2"/>
          <w:sz w:val="24"/>
          <w:szCs w:val="32"/>
          <w:lang w:bidi="ar-SA"/>
        </w:rPr>
        <w:t>4.5.4 嵌入增强机制的消融分析</w:t>
      </w:r>
      <w:bookmarkEnd w:id="61"/>
    </w:p>
    <w:p w14:paraId="6CD70A8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前述实验中，整体性能对比与复杂结构问题分析均表明，引入知识图谱嵌入后系统在多跳推理等复杂场景中表现出更稳定的性能提升。然而，嵌入增强机制包含多个设计环节，其性能提升是否依赖于各组成部分的协同作用，仍有必要进一步分析。为此，本文通过消融实验，对嵌入增强机制中不同组成部分的作用进行验证。</w:t>
      </w:r>
    </w:p>
    <w:p w14:paraId="212227A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（1）消融实验设置说明</w:t>
      </w:r>
    </w:p>
    <w:p w14:paraId="3913E88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在保持实验数据、评价指标及其他系统配置不变的前提下，本文设计了三种系统变体，用于分析嵌入增强机制中不同设计选择对系统性能的影响。各系统变体的具体设置如下：</w:t>
      </w:r>
    </w:p>
    <w:p w14:paraId="2E0063B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Full：完整的嵌入增强问答系统，在知识筛选与动态子图构建阶段同时引入嵌入信息；</w:t>
      </w:r>
    </w:p>
    <w:p w14:paraId="5CE10B0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w/o Embedding：不使用任何知识图谱嵌入信息的系统，即第三章所提出的基线方法；</w:t>
      </w:r>
    </w:p>
    <w:p w14:paraId="25777E5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w/o Structure：仅在相似度计算阶段引入嵌入信息，但不将嵌入用于子图构建等结构决策过程。</w:t>
      </w:r>
    </w:p>
    <w:p w14:paraId="182BC1A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通过上述设置，消融实验能够分别评估嵌入信息本身的贡献，以及其在结构建模阶段参与决策的重要性。</w:t>
      </w:r>
    </w:p>
    <w:p w14:paraId="2F2E3DE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（2）消融实验结果与对比分析</w:t>
      </w:r>
    </w:p>
    <w:p w14:paraId="59390F2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表 4-4 给出了不同系统变体在整体问答任务上的性能对比结果。</w:t>
      </w:r>
    </w:p>
    <w:p w14:paraId="5922B26C">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4-4 不同消融设置下的系统性能对比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078"/>
        <w:gridCol w:w="3988"/>
        <w:gridCol w:w="1453"/>
      </w:tblGrid>
      <w:tr w14:paraId="0C742B6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078" w:type="dxa"/>
            <w:tcBorders>
              <w:top w:val="single" w:color="auto" w:sz="12" w:space="0"/>
              <w:bottom w:val="single" w:color="auto" w:sz="4" w:space="0"/>
              <w:tl2br w:val="nil"/>
              <w:tr2bl w:val="nil"/>
            </w:tcBorders>
            <w:vAlign w:val="center"/>
          </w:tcPr>
          <w:p w14:paraId="15C01812">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系统方法</w:t>
            </w:r>
          </w:p>
        </w:tc>
        <w:tc>
          <w:tcPr>
            <w:tcW w:w="3988" w:type="dxa"/>
            <w:tcBorders>
              <w:top w:val="single" w:color="auto" w:sz="12" w:space="0"/>
              <w:bottom w:val="single" w:color="auto" w:sz="4" w:space="0"/>
              <w:tl2br w:val="nil"/>
              <w:tr2bl w:val="nil"/>
            </w:tcBorders>
            <w:vAlign w:val="center"/>
          </w:tcPr>
          <w:p w14:paraId="2C871258">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准确率（Accuracy）</w:t>
            </w:r>
          </w:p>
        </w:tc>
        <w:tc>
          <w:tcPr>
            <w:tcW w:w="1453" w:type="dxa"/>
            <w:tcBorders>
              <w:top w:val="single" w:color="auto" w:sz="12" w:space="0"/>
              <w:bottom w:val="single" w:color="auto" w:sz="4" w:space="0"/>
              <w:tl2br w:val="nil"/>
              <w:tr2bl w:val="nil"/>
            </w:tcBorders>
            <w:vAlign w:val="center"/>
          </w:tcPr>
          <w:p w14:paraId="60BF50BA">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F1 值</w:t>
            </w:r>
          </w:p>
        </w:tc>
      </w:tr>
      <w:tr w14:paraId="214277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078" w:type="dxa"/>
            <w:tcBorders>
              <w:top w:val="single" w:color="auto" w:sz="4" w:space="0"/>
              <w:bottom w:val="nil"/>
              <w:tl2br w:val="nil"/>
              <w:tr2bl w:val="nil"/>
            </w:tcBorders>
            <w:vAlign w:val="center"/>
          </w:tcPr>
          <w:p w14:paraId="2329C0D3">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w/o Embedding</w:t>
            </w:r>
          </w:p>
        </w:tc>
        <w:tc>
          <w:tcPr>
            <w:tcW w:w="3988" w:type="dxa"/>
            <w:tcBorders>
              <w:top w:val="single" w:color="auto" w:sz="4" w:space="0"/>
              <w:bottom w:val="nil"/>
              <w:tl2br w:val="nil"/>
              <w:tr2bl w:val="nil"/>
            </w:tcBorders>
            <w:vAlign w:val="center"/>
          </w:tcPr>
          <w:p w14:paraId="5244FA39">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78.6%</w:t>
            </w:r>
          </w:p>
        </w:tc>
        <w:tc>
          <w:tcPr>
            <w:tcW w:w="1453" w:type="dxa"/>
            <w:tcBorders>
              <w:top w:val="single" w:color="auto" w:sz="4" w:space="0"/>
              <w:bottom w:val="nil"/>
              <w:tl2br w:val="nil"/>
              <w:tr2bl w:val="nil"/>
            </w:tcBorders>
            <w:vAlign w:val="center"/>
          </w:tcPr>
          <w:p w14:paraId="4A8CF763">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77.9%</w:t>
            </w:r>
          </w:p>
        </w:tc>
      </w:tr>
      <w:tr w14:paraId="798EA9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078" w:type="dxa"/>
            <w:tcBorders>
              <w:top w:val="nil"/>
              <w:bottom w:val="nil"/>
              <w:tl2br w:val="nil"/>
              <w:tr2bl w:val="nil"/>
            </w:tcBorders>
            <w:vAlign w:val="center"/>
          </w:tcPr>
          <w:p w14:paraId="1B600BF3">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w/o Structure</w:t>
            </w:r>
          </w:p>
        </w:tc>
        <w:tc>
          <w:tcPr>
            <w:tcW w:w="3988" w:type="dxa"/>
            <w:tcBorders>
              <w:top w:val="nil"/>
              <w:bottom w:val="nil"/>
              <w:tl2br w:val="nil"/>
              <w:tr2bl w:val="nil"/>
            </w:tcBorders>
            <w:vAlign w:val="center"/>
          </w:tcPr>
          <w:p w14:paraId="5D4E4A0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79.3%</w:t>
            </w:r>
          </w:p>
        </w:tc>
        <w:tc>
          <w:tcPr>
            <w:tcW w:w="1453" w:type="dxa"/>
            <w:tcBorders>
              <w:top w:val="nil"/>
              <w:bottom w:val="nil"/>
              <w:tl2br w:val="nil"/>
              <w:tr2bl w:val="nil"/>
            </w:tcBorders>
            <w:vAlign w:val="center"/>
          </w:tcPr>
          <w:p w14:paraId="05DAC4E6">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78.7%</w:t>
            </w:r>
          </w:p>
        </w:tc>
      </w:tr>
      <w:tr w14:paraId="0A2458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078" w:type="dxa"/>
            <w:tcBorders>
              <w:top w:val="nil"/>
              <w:bottom w:val="single" w:color="auto" w:sz="12" w:space="0"/>
              <w:tl2br w:val="nil"/>
              <w:tr2bl w:val="nil"/>
            </w:tcBorders>
            <w:vAlign w:val="center"/>
          </w:tcPr>
          <w:p w14:paraId="41AD577A">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Full</w:t>
            </w:r>
          </w:p>
        </w:tc>
        <w:tc>
          <w:tcPr>
            <w:tcW w:w="3988" w:type="dxa"/>
            <w:tcBorders>
              <w:top w:val="nil"/>
              <w:bottom w:val="single" w:color="auto" w:sz="12" w:space="0"/>
              <w:tl2br w:val="nil"/>
              <w:tr2bl w:val="nil"/>
            </w:tcBorders>
            <w:vAlign w:val="center"/>
          </w:tcPr>
          <w:p w14:paraId="12D8BAC1">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80.4%</w:t>
            </w:r>
          </w:p>
        </w:tc>
        <w:tc>
          <w:tcPr>
            <w:tcW w:w="1453" w:type="dxa"/>
            <w:tcBorders>
              <w:top w:val="nil"/>
              <w:bottom w:val="single" w:color="auto" w:sz="12" w:space="0"/>
              <w:tl2br w:val="nil"/>
              <w:tr2bl w:val="nil"/>
            </w:tcBorders>
            <w:vAlign w:val="center"/>
          </w:tcPr>
          <w:p w14:paraId="0ED5E78D">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79.6%</w:t>
            </w:r>
          </w:p>
        </w:tc>
      </w:tr>
    </w:tbl>
    <w:p w14:paraId="3EED577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2"/>
      <w:r>
        <w:rPr>
          <w:rFonts w:hint="eastAsia" w:ascii="Times New Roman" w:hAnsi="Times New Roman" w:eastAsia="宋体" w:cs="Times New Roman"/>
          <w:kern w:val="0"/>
          <w:sz w:val="24"/>
          <w:szCs w:val="24"/>
          <w:lang w:val="en-US" w:eastAsia="zh-CN" w:bidi="ar-SA"/>
        </w:rPr>
        <w:t>从实验结果可以看出，三种系统在整体性能上呈现出清晰的层次差异。与完全不使用嵌入信息的系统相比，仅在相似度计算阶段引入嵌入的 w/o Structure 版本取得了一定程度的性能提升，说明嵌入向量所提供的结构相似性信息对问答判断具有积极作用。</w:t>
      </w:r>
    </w:p>
    <w:p w14:paraId="2C7DF7D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进一步地，当嵌入信息同时参与知识筛选与子图构建等结构决策过程时，系统性能达到最优。这一结果表明，嵌入增强机制的效果并非仅来源于简单的相似度补充，而是在与结构建模过程相结合后，才能充分发挥其价值。</w:t>
      </w:r>
      <w:commentRangeEnd w:id="22"/>
      <w:r>
        <w:commentReference w:id="22"/>
      </w:r>
    </w:p>
    <w:p w14:paraId="4369D30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（3）结果讨论</w:t>
      </w:r>
    </w:p>
    <w:p w14:paraId="6260AA9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消融实验可以发现，知识图谱嵌入在本文所提出的问答系统中发挥的是结构增强而非替代性作用。仅将嵌入作为附加相似度信号，虽然能够带来一定提升，但其效果仍然受限；当嵌入信息被进一步引入到子图构建等关键结构决策环节后，系统在复杂结构场景下的判断能力得到更为充分的提升。</w:t>
      </w:r>
    </w:p>
    <w:p w14:paraId="0C9D00F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这一实验结果与前文关于嵌入作用的分析保持一致，即嵌入的主要价值在于弥补显式三元组在结构表达上的不足，而非对原有推理机制进行替换。从系统设计角度看，该结果也说明本文在嵌入融合方式上的设计具有合理性，各组成部分在整体框架中并非冗余。</w:t>
      </w:r>
    </w:p>
    <w:p w14:paraId="7DA9CDFC">
      <w:pPr>
        <w:pStyle w:val="4"/>
        <w:snapToGrid w:val="0"/>
        <w:spacing w:before="156" w:beforeLines="50" w:beforeAutospacing="0" w:after="156" w:afterLines="50" w:afterAutospacing="0" w:line="400" w:lineRule="exact"/>
        <w:jc w:val="both"/>
        <w:outlineLvl w:val="2"/>
      </w:pPr>
      <w:bookmarkStart w:id="62" w:name="_Toc7782"/>
      <w:r>
        <w:rPr>
          <w:rFonts w:hint="eastAsia" w:ascii="黑体" w:hAnsi="黑体" w:eastAsia="黑体" w:cs="黑体"/>
          <w:b w:val="0"/>
          <w:kern w:val="2"/>
          <w:sz w:val="24"/>
          <w:szCs w:val="32"/>
          <w:lang w:bidi="ar-SA"/>
        </w:rPr>
        <w:t>4.5.5 小结与分析讨论</w:t>
      </w:r>
      <w:bookmarkEnd w:id="62"/>
    </w:p>
    <w:p w14:paraId="7B90AC9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实验分析，本文从整体性能、问题结构复杂度以及消融角度，对知识图谱嵌入增强机制在专业领域问答任务中的作用进行了系统评估。实验结果表明，在不改变原有问答流程整体结构的前提下，引入嵌入信息能够为系统带来稳定且一致的性能提升。</w:t>
      </w:r>
    </w:p>
    <w:p w14:paraId="5E82FFE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整体性能对比实验可以看出，嵌入增强机制并未对系统产生剧烈影响，其提升幅度相对有限但方向明确。这一结果与本文对嵌入方法的定位保持一致，即嵌入主要作为结构辅助信息，用于补充显式三元组在结构表达上的不足，而非替代原有推理机制。</w:t>
      </w:r>
    </w:p>
    <w:p w14:paraId="71B4793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进一步的复杂结构问题分析显示，嵌入增强机制在多跳推理等结构复杂场景中表现出更明显的优势。相比结构简单的问题，这类场景对系统整体结构感知能力提出了更高要求，而嵌入向量所编码的隐含结构信息能够在一定程度上缓解显式关系不足带来的影响，从而提升系统的推理稳定性与判断准确性。</w:t>
      </w:r>
    </w:p>
    <w:p w14:paraId="0EECED6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消融实验结果进一步验证了嵌入增强机制中各组成部分的合理性。实验表明，仅将嵌入信息作为相似度补充虽能带来一定提升，但其效果仍然受限；当嵌入信息被引入到知识筛选与子图构建等结构决策环节后，系统整体性能得到进一步改善。这说明嵌入增强机制的效果来源于其与结构建模过程的协同作用，而非单一模块的简单叠加。</w:t>
      </w:r>
    </w:p>
    <w:p w14:paraId="139DE1E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3"/>
      <w:r>
        <w:rPr>
          <w:rFonts w:hint="eastAsia" w:ascii="Times New Roman" w:hAnsi="Times New Roman" w:eastAsia="宋体" w:cs="Times New Roman"/>
          <w:kern w:val="0"/>
          <w:sz w:val="24"/>
          <w:szCs w:val="24"/>
          <w:lang w:val="en-US" w:eastAsia="zh-CN" w:bidi="ar-SA"/>
        </w:rPr>
        <w:t>综合上述实验结果可以得出结论：知识图谱嵌入在本文所提出的问答系统中发挥的是一种结构增强作用，其价值主要体现在复杂结构场景下对隐含关系的补充建模能力。这种增强方式在提升系统推理能力的同时，并未对原有流程的稳定性产生负面影响，具备较好的实用性。</w:t>
      </w:r>
      <w:commentRangeEnd w:id="23"/>
      <w:r>
        <w:commentReference w:id="23"/>
      </w:r>
    </w:p>
    <w:p w14:paraId="021568C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指出的是，嵌入增强机制的效果仍受到模型参数设置及知识图谱质量等因素的影响。在不同参数取值或知识不完整条件下，系统性能可能呈现出一定波动。因此，有必要对系统在不同设置与扰动条件下的表现进行进一步分析。基于此，下一章将围绕系统稳定性问题展开研究，对关键参数敏感性及噪声条件下的系统表现进行深入讨论。</w:t>
      </w:r>
    </w:p>
    <w:p w14:paraId="4E6A84FA">
      <w:pPr>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br w:type="page"/>
      </w:r>
    </w:p>
    <w:p w14:paraId="29EF6C30">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lang w:val="en-US" w:eastAsia="zh-CN"/>
        </w:rPr>
      </w:pPr>
      <w:bookmarkStart w:id="63" w:name="_Toc30819"/>
      <w:r>
        <w:rPr>
          <w:rFonts w:hint="eastAsia" w:ascii="黑体" w:hAnsi="黑体" w:eastAsia="黑体" w:cs="黑体"/>
          <w:b w:val="0"/>
          <w:bCs w:val="0"/>
          <w:sz w:val="30"/>
          <w:szCs w:val="30"/>
          <w:lang w:val="en-US" w:eastAsia="zh-CN"/>
        </w:rPr>
        <w:t>第5章 系统稳定性与复杂场景分析</w:t>
      </w:r>
      <w:bookmarkEnd w:id="63"/>
    </w:p>
    <w:p w14:paraId="3C800C16">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64" w:name="_Toc13470"/>
      <w:r>
        <w:rPr>
          <w:rFonts w:hint="eastAsia" w:ascii="黑体" w:hAnsi="黑体" w:eastAsia="黑体" w:cs="黑体"/>
          <w:b w:val="0"/>
          <w:bCs w:val="0"/>
          <w:sz w:val="28"/>
          <w:szCs w:val="28"/>
        </w:rPr>
        <w:t>5.1 研究动机与问题定位</w:t>
      </w:r>
      <w:bookmarkEnd w:id="64"/>
    </w:p>
    <w:p w14:paraId="60E9DC8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前文研究中，本文围绕专业领域问答场景，分别从意图驱动机制与知识图谱嵌入增强两个角度，对问答系统的有效性进行了系统分析。第三章通过引入任务级意图建模，验证了意图驱动机制在知识调度与推理过程中的作用；第四章进一步引入知识图谱嵌入方法，分析了隐含结构信息对复杂推理任务的补充效果。相关实验结果表明，在标准测试条件下，所提出的方法能够在整体性能及复杂结构问题上取得一定程度的稳定提升。</w:t>
      </w:r>
    </w:p>
    <w:p w14:paraId="2BEA687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然而，需要指出的是，专业领域问答系统在实际应用中所面临的环境，往往较实验设置更为复杂。一方面，不同问题在推理深度、结构复杂度以及知识依赖程度上存在显著差异；另一方面，系统性能还受到参数设置、知识图谱完整性以及噪声干扰等多种因素的影响。在此背景下，仅通过理想条件下的性能对比，难以全面评估所提出方法在真实场景中的可靠性与适用性。</w:t>
      </w:r>
    </w:p>
    <w:p w14:paraId="65B142B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研究角度来看，一个面向专业领域的问答方法，除了在特定设置下表现出性能优势外，还应具备一定的稳定性特征，即在问题复杂度变化、参数扰动或知识条件不完备的情况下，系统性能不应出现剧烈波动或不可控退化。因此，有必要进一步对前文方法在不同扰动条件下的行为进行系统分析，以明确其稳定性表现及潜在的适用边界。</w:t>
      </w:r>
    </w:p>
    <w:p w14:paraId="48093EB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上述考虑，本文在本章中不再引入新的模型或方法，而是围绕系统稳定性这一核心问题展开研究。具体而言，本章从参数敏感性、问题结构复杂度以及知识条件扰动等多个角度，对所提出问答系统在不同复杂场景下的表现进行分析。通过对系统在多种非理想条件下的行为进行观察与对比，旨在回答以下研究问题：在复杂专业问答场景中，意图驱动与结构增强机制是否能够保持相对稳定的性能表现，系统效果主要受哪些关键因素影响。</w:t>
      </w:r>
    </w:p>
    <w:p w14:paraId="71814DD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强调的是，本章研究的目标并非追求在所有条件下获得最优性能，而是通过系统性的实验分析，揭示方法在不同条件下的变化趋势与稳定特性。相关分析结果不仅有助于验证前文方法的可靠性，也能够为后续实验结果的综合解读提供重要参考。</w:t>
      </w:r>
    </w:p>
    <w:p w14:paraId="4D90EEB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在本章后续内容中，本文将依次从参数敏感性分析、复杂问题场景下的性能变化、知识不完整与噪声条件下的鲁棒性以及系统效率等方面，对所提出问答系统的稳定性进行系统评估。</w:t>
      </w:r>
    </w:p>
    <w:p w14:paraId="0DBA40AD">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65" w:name="_Toc9604"/>
      <w:r>
        <w:rPr>
          <w:rFonts w:hint="eastAsia" w:ascii="黑体" w:hAnsi="黑体" w:eastAsia="黑体" w:cs="黑体"/>
          <w:b w:val="0"/>
          <w:bCs w:val="0"/>
          <w:sz w:val="28"/>
          <w:szCs w:val="28"/>
        </w:rPr>
        <w:t>5.2 参数敏感性分析</w:t>
      </w:r>
      <w:bookmarkEnd w:id="65"/>
    </w:p>
    <w:p w14:paraId="6946315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系统中，系统性能往往受到多种参数设置的影响。不同参数不仅决定了知识调度与推理过程中的侧重点，也可能在一定程度上影响系统在复杂场景下的稳定性表现。因此，在评估问答方法有效性的基础上，有必要进一步分析系统对关键参数变化的敏感程度，以明确其在合理参数区间内的稳定性特征。</w:t>
      </w:r>
    </w:p>
    <w:p w14:paraId="41BE88A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前文所提出的意图驱动与结构增强问答框架，本文选取对系统行为影响较为直接的若干关键参数，从融合检索权重、结构级筛选阈值以及动态知识子图规模控制三个方面，对系统性能随参数变化的趋势进行分析。所有实验均在相同的数据集与实验环境下进行，其余设置保持不变，以确保结果具有可比性。</w:t>
      </w:r>
    </w:p>
    <w:p w14:paraId="4B438080">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66" w:name="_Toc5505"/>
      <w:r>
        <w:rPr>
          <w:rFonts w:hint="eastAsia" w:ascii="黑体" w:hAnsi="黑体" w:eastAsia="黑体" w:cs="黑体"/>
          <w:b w:val="0"/>
          <w:kern w:val="2"/>
          <w:sz w:val="24"/>
          <w:szCs w:val="32"/>
          <w:lang w:bidi="ar-SA"/>
        </w:rPr>
        <w:t>5.2.1 融合检索权重的敏感性分析</w:t>
      </w:r>
      <w:bookmarkEnd w:id="66"/>
    </w:p>
    <w:p w14:paraId="408919B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在第三章中，本文提出将关键词匹配信号与语义相似性信号进行融合，以兼顾专业术语精确匹配能力与语义泛化能力。其中，融合检索权重参数 λ 用于调节两类检索信号在知识召回阶段的相对重要性。不同 λ 取值可能导致系统在知识覆盖范围与噪声控制之间产生不同取舍。</w:t>
      </w:r>
    </w:p>
    <w:p w14:paraId="7CC73EB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为分析系统对融合检索权重的敏感性，本文在固定其他参数不变的条件下，分别取 λ 为多个代表性数值，对系统整体问答性能进行对比。实验结果如表 5-1 所示。</w:t>
      </w:r>
    </w:p>
    <w:p w14:paraId="4575A260">
      <w:pPr>
        <w:snapToGrid w:val="0"/>
        <w:spacing w:before="156" w:beforeLines="50" w:line="276" w:lineRule="auto"/>
        <w:jc w:val="center"/>
        <w:rPr>
          <w:rFonts w:hint="eastAsia"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表 5-1 不同融合检索权重 λ 下的系统性能对比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85"/>
        <w:gridCol w:w="5416"/>
        <w:gridCol w:w="1818"/>
      </w:tblGrid>
      <w:tr w14:paraId="61F1629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tblHeader/>
          <w:jc w:val="center"/>
        </w:trPr>
        <w:tc>
          <w:tcPr>
            <w:tcW w:w="1285" w:type="dxa"/>
            <w:tcBorders>
              <w:top w:val="single" w:color="auto" w:sz="12" w:space="0"/>
              <w:bottom w:val="single" w:color="auto" w:sz="4" w:space="0"/>
              <w:tl2br w:val="nil"/>
              <w:tr2bl w:val="nil"/>
            </w:tcBorders>
            <w:vAlign w:val="center"/>
          </w:tcPr>
          <w:p w14:paraId="5CB8BFFE">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λ</w:t>
            </w:r>
          </w:p>
        </w:tc>
        <w:tc>
          <w:tcPr>
            <w:tcW w:w="5416" w:type="dxa"/>
            <w:tcBorders>
              <w:top w:val="single" w:color="auto" w:sz="12" w:space="0"/>
              <w:bottom w:val="single" w:color="auto" w:sz="4" w:space="0"/>
              <w:tl2br w:val="nil"/>
              <w:tr2bl w:val="nil"/>
            </w:tcBorders>
            <w:vAlign w:val="center"/>
          </w:tcPr>
          <w:p w14:paraId="7E3096FF">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准确率（Accuracy）</w:t>
            </w:r>
          </w:p>
        </w:tc>
        <w:tc>
          <w:tcPr>
            <w:tcW w:w="1818" w:type="dxa"/>
            <w:tcBorders>
              <w:top w:val="single" w:color="auto" w:sz="12" w:space="0"/>
              <w:bottom w:val="single" w:color="auto" w:sz="4" w:space="0"/>
              <w:tl2br w:val="nil"/>
              <w:tr2bl w:val="nil"/>
            </w:tcBorders>
            <w:vAlign w:val="center"/>
          </w:tcPr>
          <w:p w14:paraId="24B2A6A3">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F1值</w:t>
            </w:r>
          </w:p>
        </w:tc>
      </w:tr>
      <w:tr w14:paraId="1FF9E5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285" w:type="dxa"/>
            <w:tcBorders>
              <w:top w:val="single" w:color="auto" w:sz="4" w:space="0"/>
              <w:bottom w:val="nil"/>
              <w:tl2br w:val="nil"/>
              <w:tr2bl w:val="nil"/>
            </w:tcBorders>
            <w:vAlign w:val="center"/>
          </w:tcPr>
          <w:p w14:paraId="13F7146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0.2</w:t>
            </w:r>
          </w:p>
        </w:tc>
        <w:tc>
          <w:tcPr>
            <w:tcW w:w="5416" w:type="dxa"/>
            <w:tcBorders>
              <w:top w:val="single" w:color="auto" w:sz="4" w:space="0"/>
              <w:bottom w:val="nil"/>
              <w:tl2br w:val="nil"/>
              <w:tr2bl w:val="nil"/>
            </w:tcBorders>
            <w:vAlign w:val="center"/>
          </w:tcPr>
          <w:p w14:paraId="0BB058BE">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79.1</w:t>
            </w:r>
          </w:p>
        </w:tc>
        <w:tc>
          <w:tcPr>
            <w:tcW w:w="1818" w:type="dxa"/>
            <w:tcBorders>
              <w:top w:val="single" w:color="auto" w:sz="4" w:space="0"/>
              <w:bottom w:val="nil"/>
              <w:tl2br w:val="nil"/>
              <w:tr2bl w:val="nil"/>
            </w:tcBorders>
            <w:vAlign w:val="center"/>
          </w:tcPr>
          <w:p w14:paraId="4E42105F">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78.6</w:t>
            </w:r>
          </w:p>
        </w:tc>
      </w:tr>
      <w:tr w14:paraId="095B0A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285" w:type="dxa"/>
            <w:tcBorders>
              <w:top w:val="nil"/>
              <w:bottom w:val="nil"/>
              <w:tl2br w:val="nil"/>
              <w:tr2bl w:val="nil"/>
            </w:tcBorders>
            <w:vAlign w:val="center"/>
          </w:tcPr>
          <w:p w14:paraId="0A0DBC34">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0.4</w:t>
            </w:r>
          </w:p>
        </w:tc>
        <w:tc>
          <w:tcPr>
            <w:tcW w:w="5416" w:type="dxa"/>
            <w:tcBorders>
              <w:top w:val="nil"/>
              <w:bottom w:val="nil"/>
              <w:tl2br w:val="nil"/>
              <w:tr2bl w:val="nil"/>
            </w:tcBorders>
            <w:vAlign w:val="center"/>
          </w:tcPr>
          <w:p w14:paraId="0697CD5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80.0</w:t>
            </w:r>
          </w:p>
        </w:tc>
        <w:tc>
          <w:tcPr>
            <w:tcW w:w="1818" w:type="dxa"/>
            <w:tcBorders>
              <w:top w:val="nil"/>
              <w:bottom w:val="nil"/>
              <w:tl2br w:val="nil"/>
              <w:tr2bl w:val="nil"/>
            </w:tcBorders>
            <w:vAlign w:val="center"/>
          </w:tcPr>
          <w:p w14:paraId="05399BF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79.4</w:t>
            </w:r>
          </w:p>
        </w:tc>
      </w:tr>
      <w:tr w14:paraId="45F90B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285" w:type="dxa"/>
            <w:tcBorders>
              <w:top w:val="nil"/>
              <w:bottom w:val="nil"/>
              <w:tl2br w:val="nil"/>
              <w:tr2bl w:val="nil"/>
            </w:tcBorders>
            <w:vAlign w:val="center"/>
          </w:tcPr>
          <w:p w14:paraId="6A08A71F">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0.6</w:t>
            </w:r>
          </w:p>
        </w:tc>
        <w:tc>
          <w:tcPr>
            <w:tcW w:w="5416" w:type="dxa"/>
            <w:tcBorders>
              <w:top w:val="nil"/>
              <w:bottom w:val="nil"/>
              <w:tl2br w:val="nil"/>
              <w:tr2bl w:val="nil"/>
            </w:tcBorders>
            <w:vAlign w:val="center"/>
          </w:tcPr>
          <w:p w14:paraId="4B3A265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80.4</w:t>
            </w:r>
          </w:p>
        </w:tc>
        <w:tc>
          <w:tcPr>
            <w:tcW w:w="1818" w:type="dxa"/>
            <w:tcBorders>
              <w:top w:val="nil"/>
              <w:bottom w:val="nil"/>
              <w:tl2br w:val="nil"/>
              <w:tr2bl w:val="nil"/>
            </w:tcBorders>
            <w:vAlign w:val="center"/>
          </w:tcPr>
          <w:p w14:paraId="3F25193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79.6</w:t>
            </w:r>
          </w:p>
        </w:tc>
      </w:tr>
      <w:tr w14:paraId="50BDAC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285" w:type="dxa"/>
            <w:tcBorders>
              <w:top w:val="nil"/>
              <w:bottom w:val="single" w:color="auto" w:sz="12" w:space="0"/>
              <w:tl2br w:val="nil"/>
              <w:tr2bl w:val="nil"/>
            </w:tcBorders>
            <w:vAlign w:val="center"/>
          </w:tcPr>
          <w:p w14:paraId="59925983">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0.8</w:t>
            </w:r>
          </w:p>
        </w:tc>
        <w:tc>
          <w:tcPr>
            <w:tcW w:w="5416" w:type="dxa"/>
            <w:tcBorders>
              <w:top w:val="nil"/>
              <w:bottom w:val="single" w:color="auto" w:sz="12" w:space="0"/>
              <w:tl2br w:val="nil"/>
              <w:tr2bl w:val="nil"/>
            </w:tcBorders>
            <w:vAlign w:val="center"/>
          </w:tcPr>
          <w:p w14:paraId="22548AD1">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79.6</w:t>
            </w:r>
          </w:p>
        </w:tc>
        <w:tc>
          <w:tcPr>
            <w:tcW w:w="1818" w:type="dxa"/>
            <w:tcBorders>
              <w:top w:val="nil"/>
              <w:bottom w:val="single" w:color="auto" w:sz="12" w:space="0"/>
              <w:tl2br w:val="nil"/>
              <w:tr2bl w:val="nil"/>
            </w:tcBorders>
            <w:vAlign w:val="center"/>
          </w:tcPr>
          <w:p w14:paraId="4D012C2E">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79.0</w:t>
            </w:r>
          </w:p>
        </w:tc>
      </w:tr>
    </w:tbl>
    <w:p w14:paraId="045C958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从表中可以观察到，当 λ 取值处于中间区间时，系统整体性能相对较好；当 λ 过小或过大时，性能均出现一定程度下降。这一结果表明，过度依赖单一检索信号可能导致知识召回不足或噪声增加，从而影响问答效果。但总体来看，在较宽的参数区间内，系统性能变化较为平缓，未出现明显的性能突变，说明融合检索机制在合理参数设置下具有一定稳定性。</w:t>
      </w:r>
    </w:p>
    <w:p w14:paraId="3F484904">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67" w:name="_Toc9009"/>
      <w:r>
        <w:rPr>
          <w:rFonts w:hint="eastAsia" w:ascii="黑体" w:hAnsi="黑体" w:eastAsia="黑体" w:cs="黑体"/>
          <w:b w:val="0"/>
          <w:kern w:val="2"/>
          <w:sz w:val="24"/>
          <w:szCs w:val="32"/>
          <w:lang w:bidi="ar-SA"/>
        </w:rPr>
        <w:t>5.2.2 结构级筛选阈值的敏感性分析</w:t>
      </w:r>
      <w:bookmarkEnd w:id="67"/>
    </w:p>
    <w:p w14:paraId="5C94694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在融合检索获得候选知识集合后，系统进一步通过结构级语义精配机制对候选三元组进行筛选，其中阈值参数 τ 用于控制结构化知识筛选的严格程度。该参数直接影响动态知识子图中所保留的结构信息规模，因此有必要分析其对系统性能的影响。</w:t>
      </w:r>
    </w:p>
    <w:p w14:paraId="79C345A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本文在固定融合检索权重与其他参数的条件下，选取不同的结构级筛选阈值 τ，对系统问答性能进行评估。实验结果如表 5-2 所示。</w:t>
      </w:r>
    </w:p>
    <w:p w14:paraId="2F970B7D">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5-2 不同结构级筛选阈值 τ 下的系统性能对比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20"/>
        <w:gridCol w:w="5239"/>
        <w:gridCol w:w="1760"/>
      </w:tblGrid>
      <w:tr w14:paraId="56859FA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tblHeader/>
          <w:jc w:val="center"/>
        </w:trPr>
        <w:tc>
          <w:tcPr>
            <w:tcW w:w="1520" w:type="dxa"/>
            <w:tcBorders>
              <w:top w:val="single" w:color="auto" w:sz="12" w:space="0"/>
              <w:bottom w:val="single" w:color="auto" w:sz="4" w:space="0"/>
              <w:tl2br w:val="nil"/>
              <w:tr2bl w:val="nil"/>
            </w:tcBorders>
            <w:vAlign w:val="center"/>
          </w:tcPr>
          <w:p w14:paraId="62E76DCA">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τ</w:t>
            </w:r>
          </w:p>
        </w:tc>
        <w:tc>
          <w:tcPr>
            <w:tcW w:w="5239" w:type="dxa"/>
            <w:tcBorders>
              <w:top w:val="single" w:color="auto" w:sz="12" w:space="0"/>
              <w:bottom w:val="single" w:color="auto" w:sz="4" w:space="0"/>
              <w:tl2br w:val="nil"/>
              <w:tr2bl w:val="nil"/>
            </w:tcBorders>
            <w:vAlign w:val="center"/>
          </w:tcPr>
          <w:p w14:paraId="50C6811B">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准确率（Accuracy）</w:t>
            </w:r>
          </w:p>
        </w:tc>
        <w:tc>
          <w:tcPr>
            <w:tcW w:w="1760" w:type="dxa"/>
            <w:tcBorders>
              <w:top w:val="single" w:color="auto" w:sz="12" w:space="0"/>
              <w:bottom w:val="single" w:color="auto" w:sz="4" w:space="0"/>
              <w:tl2br w:val="nil"/>
              <w:tr2bl w:val="nil"/>
            </w:tcBorders>
            <w:vAlign w:val="center"/>
          </w:tcPr>
          <w:p w14:paraId="6D034E18">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F1值</w:t>
            </w:r>
          </w:p>
        </w:tc>
      </w:tr>
      <w:tr w14:paraId="58BB43B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520" w:type="dxa"/>
            <w:tcBorders>
              <w:top w:val="single" w:color="auto" w:sz="4" w:space="0"/>
              <w:bottom w:val="nil"/>
              <w:tl2br w:val="nil"/>
              <w:tr2bl w:val="nil"/>
            </w:tcBorders>
            <w:vAlign w:val="center"/>
          </w:tcPr>
          <w:p w14:paraId="7108C82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0.55</w:t>
            </w:r>
          </w:p>
        </w:tc>
        <w:tc>
          <w:tcPr>
            <w:tcW w:w="5239" w:type="dxa"/>
            <w:tcBorders>
              <w:top w:val="single" w:color="auto" w:sz="4" w:space="0"/>
              <w:bottom w:val="nil"/>
              <w:tl2br w:val="nil"/>
              <w:tr2bl w:val="nil"/>
            </w:tcBorders>
            <w:vAlign w:val="center"/>
          </w:tcPr>
          <w:p w14:paraId="1635A8F6">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79.8%</w:t>
            </w:r>
          </w:p>
        </w:tc>
        <w:tc>
          <w:tcPr>
            <w:tcW w:w="1760" w:type="dxa"/>
            <w:tcBorders>
              <w:top w:val="single" w:color="auto" w:sz="4" w:space="0"/>
              <w:bottom w:val="nil"/>
              <w:tl2br w:val="nil"/>
              <w:tr2bl w:val="nil"/>
            </w:tcBorders>
            <w:vAlign w:val="center"/>
          </w:tcPr>
          <w:p w14:paraId="62893B01">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79.1%</w:t>
            </w:r>
          </w:p>
        </w:tc>
      </w:tr>
      <w:tr w14:paraId="000016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520" w:type="dxa"/>
            <w:tcBorders>
              <w:top w:val="nil"/>
              <w:bottom w:val="nil"/>
              <w:tl2br w:val="nil"/>
              <w:tr2bl w:val="nil"/>
            </w:tcBorders>
            <w:vAlign w:val="center"/>
          </w:tcPr>
          <w:p w14:paraId="236C1185">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0.65</w:t>
            </w:r>
          </w:p>
        </w:tc>
        <w:tc>
          <w:tcPr>
            <w:tcW w:w="5239" w:type="dxa"/>
            <w:tcBorders>
              <w:top w:val="nil"/>
              <w:bottom w:val="nil"/>
              <w:tl2br w:val="nil"/>
              <w:tr2bl w:val="nil"/>
            </w:tcBorders>
            <w:vAlign w:val="center"/>
          </w:tcPr>
          <w:p w14:paraId="3EF7D346">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80.4%</w:t>
            </w:r>
          </w:p>
        </w:tc>
        <w:tc>
          <w:tcPr>
            <w:tcW w:w="1760" w:type="dxa"/>
            <w:tcBorders>
              <w:top w:val="nil"/>
              <w:bottom w:val="nil"/>
              <w:tl2br w:val="nil"/>
              <w:tr2bl w:val="nil"/>
            </w:tcBorders>
            <w:vAlign w:val="center"/>
          </w:tcPr>
          <w:p w14:paraId="388AFBC2">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79.6%</w:t>
            </w:r>
          </w:p>
        </w:tc>
      </w:tr>
      <w:tr w14:paraId="4706DE2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520" w:type="dxa"/>
            <w:tcBorders>
              <w:top w:val="nil"/>
              <w:bottom w:val="nil"/>
              <w:tl2br w:val="nil"/>
              <w:tr2bl w:val="nil"/>
            </w:tcBorders>
            <w:vAlign w:val="center"/>
          </w:tcPr>
          <w:p w14:paraId="6E6C9324">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0.75</w:t>
            </w:r>
          </w:p>
        </w:tc>
        <w:tc>
          <w:tcPr>
            <w:tcW w:w="5239" w:type="dxa"/>
            <w:tcBorders>
              <w:top w:val="nil"/>
              <w:bottom w:val="nil"/>
              <w:tl2br w:val="nil"/>
              <w:tr2bl w:val="nil"/>
            </w:tcBorders>
            <w:vAlign w:val="center"/>
          </w:tcPr>
          <w:p w14:paraId="0C2840D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80.1%</w:t>
            </w:r>
          </w:p>
        </w:tc>
        <w:tc>
          <w:tcPr>
            <w:tcW w:w="1760" w:type="dxa"/>
            <w:tcBorders>
              <w:top w:val="nil"/>
              <w:bottom w:val="nil"/>
              <w:tl2br w:val="nil"/>
              <w:tr2bl w:val="nil"/>
            </w:tcBorders>
            <w:vAlign w:val="center"/>
          </w:tcPr>
          <w:p w14:paraId="414C5F83">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79.4%</w:t>
            </w:r>
          </w:p>
        </w:tc>
      </w:tr>
      <w:tr w14:paraId="7D13601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1520" w:type="dxa"/>
            <w:tcBorders>
              <w:top w:val="nil"/>
              <w:bottom w:val="single" w:color="auto" w:sz="12" w:space="0"/>
              <w:tl2br w:val="nil"/>
              <w:tr2bl w:val="nil"/>
            </w:tcBorders>
            <w:vAlign w:val="center"/>
          </w:tcPr>
          <w:p w14:paraId="4C54F16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0.85</w:t>
            </w:r>
          </w:p>
        </w:tc>
        <w:tc>
          <w:tcPr>
            <w:tcW w:w="5239" w:type="dxa"/>
            <w:tcBorders>
              <w:top w:val="nil"/>
              <w:bottom w:val="single" w:color="auto" w:sz="12" w:space="0"/>
              <w:tl2br w:val="nil"/>
              <w:tr2bl w:val="nil"/>
            </w:tcBorders>
            <w:vAlign w:val="center"/>
          </w:tcPr>
          <w:p w14:paraId="5775EE91">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78.9%</w:t>
            </w:r>
          </w:p>
        </w:tc>
        <w:tc>
          <w:tcPr>
            <w:tcW w:w="1760" w:type="dxa"/>
            <w:tcBorders>
              <w:top w:val="nil"/>
              <w:bottom w:val="single" w:color="auto" w:sz="12" w:space="0"/>
              <w:tl2br w:val="nil"/>
              <w:tr2bl w:val="nil"/>
            </w:tcBorders>
            <w:vAlign w:val="center"/>
          </w:tcPr>
          <w:p w14:paraId="0944BEC5">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78.2%</w:t>
            </w:r>
          </w:p>
        </w:tc>
      </w:tr>
    </w:tbl>
    <w:p w14:paraId="114C622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可以看出，当 τ 取值过低时，系统倾向于保留较多结构化知识单元，其中可能包含一定比例的弱相关或噪声信息；而当 τ 取值过高时，筛选条件过于严格，部分与问题相关的结构信息可能被提前过滤，从而影响推理完整性。实验结果显示，在中等阈值范围内系统性能相对稳定，说明结构级筛选机制在合理阈值设置下能够在知识完整性与噪声控制之间取得较好平衡。</w:t>
      </w:r>
    </w:p>
    <w:p w14:paraId="26079E0B">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68" w:name="_Toc12315"/>
      <w:r>
        <w:rPr>
          <w:rFonts w:hint="eastAsia" w:ascii="黑体" w:hAnsi="黑体" w:eastAsia="黑体" w:cs="黑体"/>
          <w:b w:val="0"/>
          <w:kern w:val="2"/>
          <w:sz w:val="24"/>
          <w:szCs w:val="32"/>
          <w:lang w:bidi="ar-SA"/>
        </w:rPr>
        <w:t>5.2.3 动态知识子图规模控制参数的影响分析</w:t>
      </w:r>
      <w:bookmarkEnd w:id="68"/>
    </w:p>
    <w:p w14:paraId="74026EE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除检索与筛选参数外，动态知识子图的规模控制策略同样会对系统推理过程产生影响。子图规模过小可能导致推理路径不完整，而规模过大则可能引入冗余结构，增加推理噪声与计算开销。</w:t>
      </w:r>
    </w:p>
    <w:p w14:paraId="576DE75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4"/>
      <w:r>
        <w:rPr>
          <w:rFonts w:hint="eastAsia" w:ascii="Times New Roman" w:hAnsi="Times New Roman" w:eastAsia="宋体" w:cs="Times New Roman"/>
          <w:kern w:val="0"/>
          <w:sz w:val="24"/>
          <w:szCs w:val="24"/>
          <w:lang w:val="en-US" w:eastAsia="zh-CN" w:bidi="ar-SA"/>
        </w:rPr>
        <w:t>为分析系统对动态子图规模的敏感性，本文从子图扩展深度及单节点最大扩展度两个方面，对系统性能变化进行观察。实验中，系统在不同规模设置下均保持相同的推理流程，仅调整子图构建阶段的规模控制参数。整体实验结果表明，当子图规模处于较小至中等范围时，系统性能变化较为平缓；随着子图规模进一步增大，性能提升趋于饱和，部分设置下甚至出现轻微下降趋势。</w:t>
      </w:r>
      <w:commentRangeEnd w:id="24"/>
      <w:r>
        <w:commentReference w:id="24"/>
      </w:r>
    </w:p>
    <w:p w14:paraId="02D4671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上述结果表明，动态知识子图并非规模越大越有利，其有效性依赖于结构信息的相关性与紧凑性。在合理规模控制策略下，系统能够保持较为稳定的推理表现，避免由于结构膨胀带来的噪声干扰。</w:t>
      </w:r>
    </w:p>
    <w:p w14:paraId="3472734F">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69" w:name="_Toc15004"/>
      <w:r>
        <w:rPr>
          <w:rFonts w:hint="eastAsia" w:ascii="黑体" w:hAnsi="黑体" w:eastAsia="黑体" w:cs="黑体"/>
          <w:b w:val="0"/>
          <w:kern w:val="2"/>
          <w:sz w:val="24"/>
          <w:szCs w:val="32"/>
          <w:lang w:bidi="ar-SA"/>
        </w:rPr>
        <w:t>5.2.4 小结与讨论</w:t>
      </w:r>
      <w:bookmarkEnd w:id="69"/>
    </w:p>
    <w:p w14:paraId="5901794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对融合检索权重、结构级筛选阈值以及动态知识子图规模控制参数的敏感性分析，可以看出，所提出的问答系统在合理参数区间内表现出较好的稳定性。不同参数取值虽会对系统性能产生一定影响，但整体变化趋势较为平缓，未出现因参数扰动导致性能急剧下降的情况。</w:t>
      </w:r>
    </w:p>
    <w:p w14:paraId="5822FD7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上述分析表明，本文所提出的意图驱动与结构增强问答框架在参数设置方面具有一定的鲁棒性，对精细化参数调节的依赖程度较低。这一特性对于实际应用场景尤为重要，有助于系统在不同设置条件下保持相对稳定的问答表现。</w:t>
      </w:r>
    </w:p>
    <w:p w14:paraId="7EC9A5D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在下一节中，本文将进一步从问题结构复杂度角度出发，分析系统在不同推理难度场景下的性能变化情况，以评估方法在复杂专业问答任务中的稳定性表现。</w:t>
      </w:r>
    </w:p>
    <w:p w14:paraId="11FDCCF9">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70" w:name="_Toc19918"/>
      <w:r>
        <w:rPr>
          <w:rFonts w:hint="eastAsia" w:ascii="黑体" w:hAnsi="黑体" w:eastAsia="黑体" w:cs="黑体"/>
          <w:b w:val="0"/>
          <w:bCs w:val="0"/>
          <w:sz w:val="28"/>
          <w:szCs w:val="28"/>
        </w:rPr>
        <w:t>5.3 复杂问题场景下的稳定性分析</w:t>
      </w:r>
      <w:bookmarkEnd w:id="70"/>
    </w:p>
    <w:p w14:paraId="35D2228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专业领域问答任务中，不同问题在结构复杂度与推理需求上存在显著差异。相较于仅依赖单一实体属性或直接关系的简单问题，复杂问题通常涉及多个实体及多层关系路径，对系统的结构建模与推理能力提出了更高要求。在此类场景下，系统性能不仅取决于知识是否被正确召回，还与其对复杂结构信息的组织与利用能力密切相关。</w:t>
      </w:r>
    </w:p>
    <w:p w14:paraId="1B9EC59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进一步评估所提出问答系统在不同问题复杂度条件下的稳定性表现，本文从问题结构复杂度角度出发，对系统在简单与复杂推理场景下的性能变化进行对比分析。通过观察系统在问题难度提升时的性能退化趋势，分析意图驱动与结构增强机制在复杂场景中的稳定性特征。</w:t>
      </w:r>
    </w:p>
    <w:p w14:paraId="29A912E0">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1" w:name="_Toc26829"/>
      <w:r>
        <w:rPr>
          <w:rFonts w:hint="eastAsia" w:ascii="黑体" w:hAnsi="黑体" w:eastAsia="黑体" w:cs="黑体"/>
          <w:b w:val="0"/>
          <w:kern w:val="2"/>
          <w:sz w:val="24"/>
          <w:szCs w:val="32"/>
          <w:lang w:bidi="ar-SA"/>
        </w:rPr>
        <w:t>5.3.1 不同结构复杂度问题的划分</w:t>
      </w:r>
      <w:bookmarkEnd w:id="71"/>
    </w:p>
    <w:p w14:paraId="0578A24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5"/>
      <w:r>
        <w:rPr>
          <w:rFonts w:hint="eastAsia" w:ascii="Times New Roman" w:hAnsi="Times New Roman" w:eastAsia="宋体" w:cs="Times New Roman"/>
          <w:kern w:val="0"/>
          <w:sz w:val="24"/>
          <w:szCs w:val="24"/>
          <w:lang w:val="en-US" w:eastAsia="zh-CN" w:bidi="ar-SA"/>
        </w:rPr>
        <w:t>在实验分析中，本文根据问题所涉及的推理路径长度与结构复杂程度，将测试问题划分为两类：单跳结构问题与多跳结构问题。其中，单跳问题主要依赖于目标实体的直接属性或单一关系进行推理，结构相对简单；多跳问题则涉及多个实体及关系路径，需要系统在更复杂的结构空间中完成推理。</w:t>
      </w:r>
      <w:commentRangeEnd w:id="25"/>
      <w:r>
        <w:commentReference w:id="25"/>
      </w:r>
    </w:p>
    <w:p w14:paraId="71411D9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该划分方式旨在从结构复杂度角度刻画问题难度差异，而非对问题语义类型进行细分。通过这种方式，可以更直观地观察系统在推理复杂度增加时的性能变化情况。</w:t>
      </w:r>
    </w:p>
    <w:p w14:paraId="74ABC29D">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2" w:name="_Toc5119"/>
      <w:r>
        <w:rPr>
          <w:rFonts w:hint="eastAsia" w:ascii="黑体" w:hAnsi="黑体" w:eastAsia="黑体" w:cs="黑体"/>
          <w:b w:val="0"/>
          <w:kern w:val="2"/>
          <w:sz w:val="24"/>
          <w:szCs w:val="32"/>
          <w:lang w:bidi="ar-SA"/>
        </w:rPr>
        <w:t>5.3.2 单跳与多跳问题下的性能对比结果</w:t>
      </w:r>
      <w:bookmarkEnd w:id="72"/>
    </w:p>
    <w:p w14:paraId="2F234C1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6"/>
      <w:r>
        <w:rPr>
          <w:rFonts w:hint="eastAsia" w:ascii="Times New Roman" w:hAnsi="Times New Roman" w:eastAsia="宋体" w:cs="Times New Roman"/>
          <w:kern w:val="0"/>
          <w:sz w:val="24"/>
          <w:szCs w:val="24"/>
          <w:lang w:val="en-US" w:eastAsia="zh-CN" w:bidi="ar-SA"/>
        </w:rPr>
        <w:t>在统一实验设置下，本文分别评估了基线系统与引入结构增强机制的系统在单跳与多跳问题上的问答性能。实验结果如表 5-3 所示。</w:t>
      </w:r>
      <w:commentRangeEnd w:id="26"/>
      <w:r>
        <w:commentReference w:id="26"/>
      </w:r>
    </w:p>
    <w:p w14:paraId="4F75BADB">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5-3 不同系统在单跳与多跳问题上的性能对比</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70"/>
        <w:gridCol w:w="3124"/>
        <w:gridCol w:w="3125"/>
      </w:tblGrid>
      <w:tr w14:paraId="708342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tblHeader/>
          <w:jc w:val="center"/>
        </w:trPr>
        <w:tc>
          <w:tcPr>
            <w:tcW w:w="2270" w:type="dxa"/>
            <w:tcBorders>
              <w:top w:val="single" w:color="auto" w:sz="12" w:space="0"/>
              <w:bottom w:val="single" w:color="auto" w:sz="4" w:space="0"/>
              <w:tl2br w:val="nil"/>
              <w:tr2bl w:val="nil"/>
            </w:tcBorders>
            <w:vAlign w:val="center"/>
          </w:tcPr>
          <w:p w14:paraId="245BA378">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系统方法</w:t>
            </w:r>
          </w:p>
        </w:tc>
        <w:tc>
          <w:tcPr>
            <w:tcW w:w="3124" w:type="dxa"/>
            <w:tcBorders>
              <w:top w:val="single" w:color="auto" w:sz="12" w:space="0"/>
              <w:bottom w:val="single" w:color="auto" w:sz="4" w:space="0"/>
              <w:tl2br w:val="nil"/>
              <w:tr2bl w:val="nil"/>
            </w:tcBorders>
            <w:vAlign w:val="center"/>
          </w:tcPr>
          <w:p w14:paraId="062A85B6">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单跳Accuracy</w:t>
            </w:r>
          </w:p>
        </w:tc>
        <w:tc>
          <w:tcPr>
            <w:tcW w:w="3125" w:type="dxa"/>
            <w:tcBorders>
              <w:top w:val="single" w:color="auto" w:sz="12" w:space="0"/>
              <w:bottom w:val="single" w:color="auto" w:sz="4" w:space="0"/>
              <w:tl2br w:val="nil"/>
              <w:tr2bl w:val="nil"/>
            </w:tcBorders>
            <w:vAlign w:val="center"/>
          </w:tcPr>
          <w:p w14:paraId="535620E4">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多跳Accuracy</w:t>
            </w:r>
          </w:p>
        </w:tc>
      </w:tr>
      <w:tr w14:paraId="3E93D0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2270" w:type="dxa"/>
            <w:tcBorders>
              <w:top w:val="single" w:color="auto" w:sz="4" w:space="0"/>
              <w:bottom w:val="nil"/>
              <w:tl2br w:val="nil"/>
              <w:tr2bl w:val="nil"/>
            </w:tcBorders>
            <w:vAlign w:val="center"/>
          </w:tcPr>
          <w:p w14:paraId="659414E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Baseline</w:t>
            </w:r>
          </w:p>
        </w:tc>
        <w:tc>
          <w:tcPr>
            <w:tcW w:w="3124" w:type="dxa"/>
            <w:tcBorders>
              <w:top w:val="single" w:color="auto" w:sz="4" w:space="0"/>
              <w:bottom w:val="nil"/>
              <w:tl2br w:val="nil"/>
              <w:tr2bl w:val="nil"/>
            </w:tcBorders>
            <w:vAlign w:val="center"/>
          </w:tcPr>
          <w:p w14:paraId="66AD9FD4">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82.1%</w:t>
            </w:r>
          </w:p>
        </w:tc>
        <w:tc>
          <w:tcPr>
            <w:tcW w:w="3125" w:type="dxa"/>
            <w:tcBorders>
              <w:top w:val="single" w:color="auto" w:sz="4" w:space="0"/>
              <w:bottom w:val="nil"/>
              <w:tl2br w:val="nil"/>
              <w:tr2bl w:val="nil"/>
            </w:tcBorders>
            <w:vAlign w:val="center"/>
          </w:tcPr>
          <w:p w14:paraId="565D2C03">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71.4%</w:t>
            </w:r>
          </w:p>
        </w:tc>
      </w:tr>
      <w:tr w14:paraId="04BA89E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2270" w:type="dxa"/>
            <w:tcBorders>
              <w:top w:val="nil"/>
              <w:bottom w:val="single" w:color="auto" w:sz="12" w:space="0"/>
              <w:tl2br w:val="nil"/>
              <w:tr2bl w:val="nil"/>
            </w:tcBorders>
            <w:vAlign w:val="center"/>
          </w:tcPr>
          <w:p w14:paraId="66188C7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Proposed</w:t>
            </w:r>
          </w:p>
        </w:tc>
        <w:tc>
          <w:tcPr>
            <w:tcW w:w="3124" w:type="dxa"/>
            <w:tcBorders>
              <w:top w:val="nil"/>
              <w:bottom w:val="single" w:color="auto" w:sz="12" w:space="0"/>
              <w:tl2br w:val="nil"/>
              <w:tr2bl w:val="nil"/>
            </w:tcBorders>
            <w:vAlign w:val="center"/>
          </w:tcPr>
          <w:p w14:paraId="4C0B62FC">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82.9%</w:t>
            </w:r>
          </w:p>
        </w:tc>
        <w:tc>
          <w:tcPr>
            <w:tcW w:w="3125" w:type="dxa"/>
            <w:tcBorders>
              <w:top w:val="nil"/>
              <w:bottom w:val="single" w:color="auto" w:sz="12" w:space="0"/>
              <w:tl2br w:val="nil"/>
              <w:tr2bl w:val="nil"/>
            </w:tcBorders>
            <w:vAlign w:val="center"/>
          </w:tcPr>
          <w:p w14:paraId="4DCAEB34">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74.6%</w:t>
            </w:r>
          </w:p>
        </w:tc>
      </w:tr>
    </w:tbl>
    <w:p w14:paraId="22A8F66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表中可以看出，在单跳结构问题中，两种系统均取得了较为接近的性能表现，引入结构增强机制后仅带来有限提升。这表明，在推理路径较短、显式结构信息较为充分的场景下，系统主要依赖直接知识关系即可完成推理，结构增强机制的作用相对有限。</w:t>
      </w:r>
    </w:p>
    <w:p w14:paraId="29A6B46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相比之下，在多跳结构问题中，两种系统的性能均出现明显下降，但引入结构增强机制的系统在整体性能上保持了相对优势。</w:t>
      </w:r>
      <w:commentRangeStart w:id="27"/>
      <w:r>
        <w:rPr>
          <w:rFonts w:hint="eastAsia" w:ascii="Times New Roman" w:hAnsi="Times New Roman" w:eastAsia="宋体" w:cs="Times New Roman"/>
          <w:kern w:val="0"/>
          <w:sz w:val="24"/>
          <w:szCs w:val="24"/>
          <w:lang w:val="en-US" w:eastAsia="zh-CN" w:bidi="ar-SA"/>
        </w:rPr>
        <w:t>具体而言，随着问题结构复杂度增加，基线系统的性能下降幅度较大，而增强系统的性能退化趋势相对缓和。</w:t>
      </w:r>
      <w:commentRangeEnd w:id="27"/>
      <w:r>
        <w:commentReference w:id="27"/>
      </w:r>
    </w:p>
    <w:p w14:paraId="1F943693">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3" w:name="_Toc3180"/>
      <w:r>
        <w:rPr>
          <w:rFonts w:hint="eastAsia" w:ascii="黑体" w:hAnsi="黑体" w:eastAsia="黑体" w:cs="黑体"/>
          <w:b w:val="0"/>
          <w:kern w:val="2"/>
          <w:sz w:val="24"/>
          <w:szCs w:val="32"/>
          <w:lang w:bidi="ar-SA"/>
        </w:rPr>
        <w:t>5.3.3 性能退化趋势分析与讨论</w:t>
      </w:r>
      <w:bookmarkEnd w:id="73"/>
    </w:p>
    <w:p w14:paraId="752B228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8"/>
      <w:r>
        <w:rPr>
          <w:rFonts w:hint="eastAsia" w:ascii="Times New Roman" w:hAnsi="Times New Roman" w:eastAsia="宋体" w:cs="Times New Roman"/>
          <w:kern w:val="0"/>
          <w:sz w:val="24"/>
          <w:szCs w:val="24"/>
          <w:lang w:val="en-US" w:eastAsia="zh-CN" w:bidi="ar-SA"/>
        </w:rPr>
        <w:t>为更清晰地刻画系统在复杂问题场景下的稳定性表现，本文进一步从性能退化幅度角度对实验结果进行分析。由表 5-3 可知，当问题由单跳结构转变为多跳结构时，基线系统的准确率下降约 10.7 个百分点，而引入结构增强机制的系统下降幅度约为 8.3 个百分点。</w:t>
      </w:r>
      <w:commentRangeEnd w:id="28"/>
      <w:r>
        <w:commentReference w:id="28"/>
      </w:r>
    </w:p>
    <w:p w14:paraId="3DFA2DA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上述结果表明，尽管问题复杂度提升会对所有系统造成一定影响，但结构增强机制在一定程度上减缓了性能退化速度，使系统在复杂推理场景下表现出更为稳定的趋势。这种差异并非来源于单一问题上的显著性能提升，而是体现在整体退化幅度的控制上。</w:t>
      </w:r>
    </w:p>
    <w:p w14:paraId="6C45E0C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机制角度分析，多跳问题往往涉及结构信息不完整或路径不明确的情况，仅依赖显式三元组进行推理容易受到局部信息不足的影响。引入结构增强机制后，系统能够在一定程度上利用隐含结构信息对推理过程进行补充，从而在结构复杂度较高的场景中保持相对稳定的判断能力。</w:t>
      </w:r>
    </w:p>
    <w:p w14:paraId="59A465F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指出的是，该稳定性提升幅度相对有限，且并未完全消除复杂问题带来的性能下降。这一现象符合专业领域问答任务的实际特征，也进一步表明所提出方法并非在所有复杂场景下均具有显著优势，而是在结构复杂度提升时表现出更为平缓的性能退化趋势。</w:t>
      </w:r>
    </w:p>
    <w:p w14:paraId="4D5E1D3E">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4" w:name="_Toc2410"/>
      <w:r>
        <w:rPr>
          <w:rFonts w:hint="eastAsia" w:ascii="黑体" w:hAnsi="黑体" w:eastAsia="黑体" w:cs="黑体"/>
          <w:b w:val="0"/>
          <w:kern w:val="2"/>
          <w:sz w:val="24"/>
          <w:szCs w:val="32"/>
          <w:lang w:bidi="ar-SA"/>
        </w:rPr>
        <w:t>5.3.4 小结</w:t>
      </w:r>
      <w:bookmarkEnd w:id="74"/>
    </w:p>
    <w:p w14:paraId="06E4E05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实验分析可以得出结论：随着问题结构复杂度的增加，问答系统性能整体呈现下降趋势，但引入意图驱动与结构增强机制后，系统在复杂推理场景下的性能退化幅度相对较小，表现出一定的稳定性优势。该结果说明，所提出方法在面对复杂专业问题时，能够在一定程度上缓解结构复杂性带来的不利影响。</w:t>
      </w:r>
    </w:p>
    <w:p w14:paraId="36A4E15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在下一节中，本文将进一步引入知识不完整与噪声扰动条件，对系统在非理想知识环境下的鲁棒性进行分析，以从更接近实际应用的角度评估方法的稳定性表现。</w:t>
      </w:r>
    </w:p>
    <w:p w14:paraId="49D25247">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75" w:name="_Toc12542"/>
      <w:r>
        <w:rPr>
          <w:rFonts w:hint="eastAsia" w:ascii="黑体" w:hAnsi="黑体" w:eastAsia="黑体" w:cs="黑体"/>
          <w:b w:val="0"/>
          <w:bCs w:val="0"/>
          <w:sz w:val="28"/>
          <w:szCs w:val="28"/>
        </w:rPr>
        <w:t>5.4 知识不完整与噪声条件下的鲁棒性分析</w:t>
      </w:r>
      <w:bookmarkEnd w:id="75"/>
    </w:p>
    <w:p w14:paraId="3EB8FD4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际应用场景中，专业领域知识图谱往往难以保持完全准确与完整。一方面，由于知识来源受限或自动抽取过程中的误差，部分实体关系可能缺失；另一方面，自动化构建过程也可能引入弱相关甚至错误的关系，从而形成一定程度的知识噪声。在此情况下，问答系统若对知识质量高度敏感，其性能可能出现明显波动，影响实际可用性。</w:t>
      </w:r>
    </w:p>
    <w:p w14:paraId="19640BE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因此，在评估问答系统有效性与稳定性的同时，有必要进一步分析其在知识不完整或存在噪声干扰条件下的鲁棒性表现。本节通过模拟知识缺失与噪声注入两类非理想条件，对所提出问答系统在不同扰动强度下的性能变化趋势进行分析，以评估其对知识质量变化的适应能力。</w:t>
      </w:r>
    </w:p>
    <w:p w14:paraId="151BC196">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6" w:name="_Toc24520"/>
      <w:r>
        <w:rPr>
          <w:rFonts w:hint="eastAsia" w:ascii="黑体" w:hAnsi="黑体" w:eastAsia="黑体" w:cs="黑体"/>
          <w:b w:val="0"/>
          <w:kern w:val="2"/>
          <w:sz w:val="24"/>
          <w:szCs w:val="32"/>
          <w:lang w:bidi="ar-SA"/>
        </w:rPr>
        <w:t>5.4.1 知识缺失条件下的鲁棒性分析</w:t>
      </w:r>
      <w:bookmarkEnd w:id="76"/>
    </w:p>
    <w:p w14:paraId="419FA91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模拟知识图谱不完整的实际情况，本文在保持原有问答流程与参数设置不变的前提下，对知识图谱中的部分三元组进行随机删除。通过逐步增加删除比例，观察系统在不同知识缺失程度下的性能变化情况。实验中分别设置 0%、5%、10% 和 20% 的三元组删除比例，对基线系统与引入结构增强机制的系统进行对比评估。</w:t>
      </w:r>
    </w:p>
    <w:p w14:paraId="544726F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实验结果如表 5-4 所示。</w:t>
      </w:r>
    </w:p>
    <w:p w14:paraId="557563E6">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br w:type="page"/>
      </w:r>
    </w:p>
    <w:p w14:paraId="1E65138C">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5-4 不同知识缺失比例下的系统性能对比（Accuracy）</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260"/>
        <w:gridCol w:w="2052"/>
        <w:gridCol w:w="3207"/>
      </w:tblGrid>
      <w:tr w14:paraId="4630135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tblHeader/>
          <w:jc w:val="center"/>
        </w:trPr>
        <w:tc>
          <w:tcPr>
            <w:tcW w:w="3260" w:type="dxa"/>
            <w:tcBorders>
              <w:top w:val="single" w:color="auto" w:sz="12" w:space="0"/>
              <w:bottom w:val="single" w:color="auto" w:sz="4" w:space="0"/>
              <w:tl2br w:val="nil"/>
              <w:tr2bl w:val="nil"/>
            </w:tcBorders>
            <w:vAlign w:val="center"/>
          </w:tcPr>
          <w:p w14:paraId="07CDF840">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知识缺失比例</w:t>
            </w:r>
          </w:p>
        </w:tc>
        <w:tc>
          <w:tcPr>
            <w:tcW w:w="2052" w:type="dxa"/>
            <w:tcBorders>
              <w:top w:val="single" w:color="auto" w:sz="12" w:space="0"/>
              <w:bottom w:val="single" w:color="auto" w:sz="4" w:space="0"/>
              <w:tl2br w:val="nil"/>
              <w:tr2bl w:val="nil"/>
            </w:tcBorders>
            <w:vAlign w:val="center"/>
          </w:tcPr>
          <w:p w14:paraId="3E4CAD87">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Baseline</w:t>
            </w:r>
          </w:p>
        </w:tc>
        <w:tc>
          <w:tcPr>
            <w:tcW w:w="3207" w:type="dxa"/>
            <w:tcBorders>
              <w:top w:val="single" w:color="auto" w:sz="12" w:space="0"/>
              <w:bottom w:val="single" w:color="auto" w:sz="4" w:space="0"/>
              <w:tl2br w:val="nil"/>
              <w:tr2bl w:val="nil"/>
            </w:tcBorders>
            <w:vAlign w:val="center"/>
          </w:tcPr>
          <w:p w14:paraId="6790CD88">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Proposed</w:t>
            </w:r>
          </w:p>
        </w:tc>
      </w:tr>
      <w:tr w14:paraId="76792A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260" w:type="dxa"/>
            <w:tcBorders>
              <w:top w:val="single" w:color="auto" w:sz="4" w:space="0"/>
              <w:bottom w:val="nil"/>
              <w:tl2br w:val="nil"/>
              <w:tr2bl w:val="nil"/>
            </w:tcBorders>
            <w:vAlign w:val="center"/>
          </w:tcPr>
          <w:p w14:paraId="737295AB">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w:t>
            </w:r>
          </w:p>
        </w:tc>
        <w:tc>
          <w:tcPr>
            <w:tcW w:w="2052" w:type="dxa"/>
            <w:tcBorders>
              <w:top w:val="single" w:color="auto" w:sz="4" w:space="0"/>
              <w:bottom w:val="nil"/>
              <w:tl2br w:val="nil"/>
              <w:tr2bl w:val="nil"/>
            </w:tcBorders>
            <w:vAlign w:val="center"/>
          </w:tcPr>
          <w:p w14:paraId="6D5399FF">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78.6%</w:t>
            </w:r>
          </w:p>
        </w:tc>
        <w:tc>
          <w:tcPr>
            <w:tcW w:w="3207" w:type="dxa"/>
            <w:tcBorders>
              <w:top w:val="single" w:color="auto" w:sz="4" w:space="0"/>
              <w:bottom w:val="nil"/>
              <w:tl2br w:val="nil"/>
              <w:tr2bl w:val="nil"/>
            </w:tcBorders>
            <w:vAlign w:val="center"/>
          </w:tcPr>
          <w:p w14:paraId="5ADDC6C4">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80.4%</w:t>
            </w:r>
          </w:p>
        </w:tc>
      </w:tr>
      <w:tr w14:paraId="6D9A767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260" w:type="dxa"/>
            <w:tcBorders>
              <w:top w:val="nil"/>
              <w:bottom w:val="nil"/>
              <w:tl2br w:val="nil"/>
              <w:tr2bl w:val="nil"/>
            </w:tcBorders>
            <w:vAlign w:val="center"/>
          </w:tcPr>
          <w:p w14:paraId="368FF9AE">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5%</w:t>
            </w:r>
          </w:p>
        </w:tc>
        <w:tc>
          <w:tcPr>
            <w:tcW w:w="2052" w:type="dxa"/>
            <w:tcBorders>
              <w:top w:val="nil"/>
              <w:bottom w:val="nil"/>
              <w:tl2br w:val="nil"/>
              <w:tr2bl w:val="nil"/>
            </w:tcBorders>
            <w:vAlign w:val="center"/>
          </w:tcPr>
          <w:p w14:paraId="42FB057C">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76.9%</w:t>
            </w:r>
          </w:p>
        </w:tc>
        <w:tc>
          <w:tcPr>
            <w:tcW w:w="3207" w:type="dxa"/>
            <w:tcBorders>
              <w:top w:val="nil"/>
              <w:bottom w:val="nil"/>
              <w:tl2br w:val="nil"/>
              <w:tr2bl w:val="nil"/>
            </w:tcBorders>
            <w:vAlign w:val="center"/>
          </w:tcPr>
          <w:p w14:paraId="4A5F4C6C">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79.1%</w:t>
            </w:r>
          </w:p>
        </w:tc>
      </w:tr>
      <w:tr w14:paraId="0E583A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260" w:type="dxa"/>
            <w:tcBorders>
              <w:top w:val="nil"/>
              <w:bottom w:val="nil"/>
              <w:tl2br w:val="nil"/>
              <w:tr2bl w:val="nil"/>
            </w:tcBorders>
            <w:vAlign w:val="center"/>
          </w:tcPr>
          <w:p w14:paraId="0A8EA7C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10%</w:t>
            </w:r>
          </w:p>
        </w:tc>
        <w:tc>
          <w:tcPr>
            <w:tcW w:w="2052" w:type="dxa"/>
            <w:tcBorders>
              <w:top w:val="nil"/>
              <w:bottom w:val="nil"/>
              <w:tl2br w:val="nil"/>
              <w:tr2bl w:val="nil"/>
            </w:tcBorders>
            <w:vAlign w:val="center"/>
          </w:tcPr>
          <w:p w14:paraId="2EF51CEA">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74.2%</w:t>
            </w:r>
          </w:p>
        </w:tc>
        <w:tc>
          <w:tcPr>
            <w:tcW w:w="3207" w:type="dxa"/>
            <w:tcBorders>
              <w:top w:val="nil"/>
              <w:bottom w:val="nil"/>
              <w:tl2br w:val="nil"/>
              <w:tr2bl w:val="nil"/>
            </w:tcBorders>
            <w:vAlign w:val="center"/>
          </w:tcPr>
          <w:p w14:paraId="741DA63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76.8%</w:t>
            </w:r>
          </w:p>
        </w:tc>
      </w:tr>
      <w:tr w14:paraId="5DCBC5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3260" w:type="dxa"/>
            <w:tcBorders>
              <w:top w:val="nil"/>
              <w:bottom w:val="single" w:color="auto" w:sz="12" w:space="0"/>
              <w:tl2br w:val="nil"/>
              <w:tr2bl w:val="nil"/>
            </w:tcBorders>
            <w:vAlign w:val="center"/>
          </w:tcPr>
          <w:p w14:paraId="0D87748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20%</w:t>
            </w:r>
          </w:p>
        </w:tc>
        <w:tc>
          <w:tcPr>
            <w:tcW w:w="2052" w:type="dxa"/>
            <w:tcBorders>
              <w:top w:val="nil"/>
              <w:bottom w:val="single" w:color="auto" w:sz="12" w:space="0"/>
              <w:tl2br w:val="nil"/>
              <w:tr2bl w:val="nil"/>
            </w:tcBorders>
            <w:vAlign w:val="center"/>
          </w:tcPr>
          <w:p w14:paraId="5397504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69.5%</w:t>
            </w:r>
          </w:p>
        </w:tc>
        <w:tc>
          <w:tcPr>
            <w:tcW w:w="3207" w:type="dxa"/>
            <w:tcBorders>
              <w:top w:val="nil"/>
              <w:bottom w:val="single" w:color="auto" w:sz="12" w:space="0"/>
              <w:tl2br w:val="nil"/>
              <w:tr2bl w:val="nil"/>
            </w:tcBorders>
            <w:vAlign w:val="center"/>
          </w:tcPr>
          <w:p w14:paraId="2C27C6E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72.4%</w:t>
            </w:r>
          </w:p>
        </w:tc>
      </w:tr>
    </w:tbl>
    <w:p w14:paraId="6A2779A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表中可以看出，随着知识缺失比例的增加，两种系统的整体性能均呈现下降趋势。这一结果符合直觉，即知识图谱中可用结构信息减少，会对问答推理过程产生不利影响。然而，在不同缺失比例条件下，引入结构增强机制的系统始终保持相对稳定的性能优势，其性能下降幅度整体小于基线系统。</w:t>
      </w:r>
    </w:p>
    <w:p w14:paraId="5B6A7AE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进一步观察可以发现，在知识缺失程度较低（5%–10%）时，两种系统性能下降较为平缓；当缺失比例达到 20% 时，系统性能下降幅度有所增加，但仍未出现明显的性能崩溃现象。这表明，在一定范围内的知识缺失条件下，所提出方法仍能够维持相对可接受的问答表现。</w:t>
      </w:r>
    </w:p>
    <w:p w14:paraId="359C15F1">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7" w:name="_Toc8013"/>
      <w:r>
        <w:rPr>
          <w:rFonts w:hint="eastAsia" w:ascii="黑体" w:hAnsi="黑体" w:eastAsia="黑体" w:cs="黑体"/>
          <w:b w:val="0"/>
          <w:kern w:val="2"/>
          <w:sz w:val="24"/>
          <w:szCs w:val="32"/>
          <w:lang w:bidi="ar-SA"/>
        </w:rPr>
        <w:t>5.4.2 噪声干扰条件下的鲁棒性分析</w:t>
      </w:r>
      <w:bookmarkEnd w:id="77"/>
    </w:p>
    <w:p w14:paraId="6C9143D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除知识缺失外，知识图谱中引入噪声关系同样是实际应用中难以避免的问题。为模拟自动化构建过程中可能产生的噪声干扰，本文在原有知识图谱基础上，随机引入一定比例的弱相关或错误关系，并观察系统在不同噪声强度下的性能变化情况。</w:t>
      </w:r>
    </w:p>
    <w:p w14:paraId="38E4028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实验中分别设置 0%、5% 和 10% 的噪声注入比例，其余实验条件保持不变。实验结果如表 5-5 所示。</w:t>
      </w:r>
    </w:p>
    <w:p w14:paraId="63254424">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表 5-5 不同噪声注入比例下的系统性能对比（Accuracy）</w:t>
      </w:r>
    </w:p>
    <w:tbl>
      <w:tblPr>
        <w:tblStyle w:val="13"/>
        <w:tblW w:w="8519"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16"/>
        <w:gridCol w:w="2303"/>
        <w:gridCol w:w="3600"/>
      </w:tblGrid>
      <w:tr w14:paraId="7BD417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tblHeader/>
          <w:jc w:val="center"/>
        </w:trPr>
        <w:tc>
          <w:tcPr>
            <w:tcW w:w="2616" w:type="dxa"/>
            <w:tcBorders>
              <w:top w:val="single" w:color="auto" w:sz="12" w:space="0"/>
              <w:bottom w:val="single" w:color="auto" w:sz="4" w:space="0"/>
              <w:tl2br w:val="nil"/>
              <w:tr2bl w:val="nil"/>
            </w:tcBorders>
            <w:vAlign w:val="center"/>
          </w:tcPr>
          <w:p w14:paraId="331E2566">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噪声比例</w:t>
            </w:r>
          </w:p>
        </w:tc>
        <w:tc>
          <w:tcPr>
            <w:tcW w:w="2303" w:type="dxa"/>
            <w:tcBorders>
              <w:top w:val="single" w:color="auto" w:sz="12" w:space="0"/>
              <w:bottom w:val="single" w:color="auto" w:sz="4" w:space="0"/>
              <w:tl2br w:val="nil"/>
              <w:tr2bl w:val="nil"/>
            </w:tcBorders>
            <w:vAlign w:val="center"/>
          </w:tcPr>
          <w:p w14:paraId="756F5A64">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Baseline</w:t>
            </w:r>
          </w:p>
        </w:tc>
        <w:tc>
          <w:tcPr>
            <w:tcW w:w="3600" w:type="dxa"/>
            <w:tcBorders>
              <w:top w:val="single" w:color="auto" w:sz="12" w:space="0"/>
              <w:bottom w:val="single" w:color="auto" w:sz="4" w:space="0"/>
              <w:tl2br w:val="nil"/>
              <w:tr2bl w:val="nil"/>
            </w:tcBorders>
            <w:vAlign w:val="center"/>
          </w:tcPr>
          <w:p w14:paraId="24F5D3E0">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Proposed</w:t>
            </w:r>
          </w:p>
        </w:tc>
      </w:tr>
      <w:tr w14:paraId="1B1F00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2616" w:type="dxa"/>
            <w:tcBorders>
              <w:top w:val="single" w:color="auto" w:sz="4" w:space="0"/>
              <w:bottom w:val="nil"/>
              <w:tl2br w:val="nil"/>
              <w:tr2bl w:val="nil"/>
            </w:tcBorders>
            <w:vAlign w:val="center"/>
          </w:tcPr>
          <w:p w14:paraId="4334954B">
            <w:pPr>
              <w:snapToGrid w:val="0"/>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0</w:t>
            </w:r>
          </w:p>
        </w:tc>
        <w:tc>
          <w:tcPr>
            <w:tcW w:w="2303" w:type="dxa"/>
            <w:tcBorders>
              <w:top w:val="single" w:color="auto" w:sz="4" w:space="0"/>
              <w:bottom w:val="nil"/>
              <w:tl2br w:val="nil"/>
              <w:tr2bl w:val="nil"/>
            </w:tcBorders>
            <w:vAlign w:val="center"/>
          </w:tcPr>
          <w:p w14:paraId="3119B1CF">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78.6%</w:t>
            </w:r>
          </w:p>
        </w:tc>
        <w:tc>
          <w:tcPr>
            <w:tcW w:w="3600" w:type="dxa"/>
            <w:tcBorders>
              <w:top w:val="single" w:color="auto" w:sz="4" w:space="0"/>
              <w:bottom w:val="nil"/>
              <w:tl2br w:val="nil"/>
              <w:tr2bl w:val="nil"/>
            </w:tcBorders>
            <w:vAlign w:val="center"/>
          </w:tcPr>
          <w:p w14:paraId="4E0AB8FF">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80.4%</w:t>
            </w:r>
          </w:p>
        </w:tc>
      </w:tr>
      <w:tr w14:paraId="4140EA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2616" w:type="dxa"/>
            <w:tcBorders>
              <w:top w:val="nil"/>
              <w:bottom w:val="nil"/>
              <w:tl2br w:val="nil"/>
              <w:tr2bl w:val="nil"/>
            </w:tcBorders>
            <w:vAlign w:val="center"/>
          </w:tcPr>
          <w:p w14:paraId="72B0415C">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5%</w:t>
            </w:r>
          </w:p>
        </w:tc>
        <w:tc>
          <w:tcPr>
            <w:tcW w:w="2303" w:type="dxa"/>
            <w:tcBorders>
              <w:top w:val="nil"/>
              <w:bottom w:val="nil"/>
              <w:tl2br w:val="nil"/>
              <w:tr2bl w:val="nil"/>
            </w:tcBorders>
            <w:vAlign w:val="center"/>
          </w:tcPr>
          <w:p w14:paraId="0AB39A3B">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77.3%</w:t>
            </w:r>
          </w:p>
        </w:tc>
        <w:tc>
          <w:tcPr>
            <w:tcW w:w="3600" w:type="dxa"/>
            <w:tcBorders>
              <w:top w:val="nil"/>
              <w:bottom w:val="nil"/>
              <w:tl2br w:val="nil"/>
              <w:tr2bl w:val="nil"/>
            </w:tcBorders>
            <w:vAlign w:val="center"/>
          </w:tcPr>
          <w:p w14:paraId="21E360A9">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79.2%</w:t>
            </w:r>
          </w:p>
        </w:tc>
      </w:tr>
      <w:tr w14:paraId="1E733E9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0" w:hRule="atLeast"/>
          <w:jc w:val="center"/>
        </w:trPr>
        <w:tc>
          <w:tcPr>
            <w:tcW w:w="2616" w:type="dxa"/>
            <w:tcBorders>
              <w:top w:val="nil"/>
              <w:bottom w:val="single" w:color="auto" w:sz="12" w:space="0"/>
              <w:tl2br w:val="nil"/>
              <w:tr2bl w:val="nil"/>
            </w:tcBorders>
            <w:vAlign w:val="center"/>
          </w:tcPr>
          <w:p w14:paraId="04DF1AAE">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10%</w:t>
            </w:r>
          </w:p>
        </w:tc>
        <w:tc>
          <w:tcPr>
            <w:tcW w:w="2303" w:type="dxa"/>
            <w:tcBorders>
              <w:top w:val="nil"/>
              <w:bottom w:val="single" w:color="auto" w:sz="12" w:space="0"/>
              <w:tl2br w:val="nil"/>
              <w:tr2bl w:val="nil"/>
            </w:tcBorders>
            <w:vAlign w:val="center"/>
          </w:tcPr>
          <w:p w14:paraId="3788178E">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75.6%</w:t>
            </w:r>
          </w:p>
        </w:tc>
        <w:tc>
          <w:tcPr>
            <w:tcW w:w="3600" w:type="dxa"/>
            <w:tcBorders>
              <w:top w:val="nil"/>
              <w:bottom w:val="single" w:color="auto" w:sz="12" w:space="0"/>
              <w:tl2br w:val="nil"/>
              <w:tr2bl w:val="nil"/>
            </w:tcBorders>
            <w:vAlign w:val="center"/>
          </w:tcPr>
          <w:p w14:paraId="1447EC1D">
            <w:pPr>
              <w:snapToGrid w:val="0"/>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77.8%</w:t>
            </w:r>
          </w:p>
        </w:tc>
      </w:tr>
    </w:tbl>
    <w:p w14:paraId="227DC60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可以观察到，随着噪声比例的增加，两种系统性能均出现一定程度下降，但整体下降趋势较为平缓。相较于基线系统，引入结构增强机制的系统在不同噪声条件下始终保持较为稳定的性能表现，未因噪声增加而出现显著性能劣化。</w:t>
      </w:r>
    </w:p>
    <w:p w14:paraId="02DDBBD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该结果表明，尽管噪声关系会对推理过程产生干扰，但通过意图约束与结构增强机制，系统在一定程度上能够降低无关或错误结构信息对推理结果的影响，从而提升整体鲁棒性。</w:t>
      </w:r>
    </w:p>
    <w:p w14:paraId="3E6B6D1B">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78" w:name="_Toc1988"/>
      <w:r>
        <w:rPr>
          <w:rFonts w:hint="eastAsia" w:ascii="黑体" w:hAnsi="黑体" w:eastAsia="黑体" w:cs="黑体"/>
          <w:b w:val="0"/>
          <w:kern w:val="2"/>
          <w:sz w:val="24"/>
          <w:szCs w:val="32"/>
          <w:lang w:bidi="ar-SA"/>
        </w:rPr>
        <w:t>5.4.3 结果分析与讨论</w:t>
      </w:r>
      <w:bookmarkEnd w:id="78"/>
    </w:p>
    <w:p w14:paraId="63663ED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合知识缺失与噪声注入两类实验结果可以看出，所提出问答系统在非理想知识条件下表现出一定的鲁棒性特征。随着知识质量下降，系统性能整体呈现可预期的下降趋势，但变化过程相对平滑，未出现因小幅扰动导致性能剧烈波动的情况。</w:t>
      </w:r>
    </w:p>
    <w:p w14:paraId="719FAA8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指出的是，引入结构增强机制并未完全消除知识缺失或噪声带来的负面影响，其作用更多体现在缓解性能退化速度上。这种有限但稳定的改进特性，与本文对结构增强机制的研究定位保持一致，也更符合专业领域问答系统在实际应用中的预期表现。</w:t>
      </w:r>
    </w:p>
    <w:p w14:paraId="055422A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上述实验结果进一步表明，所提出方法在面对知识不完整或存在一定噪声干扰的现实场景时，仍具有一定的适应能力和稳定性，为其在实际专业问答任务中的应用提供了实验依据。</w:t>
      </w:r>
    </w:p>
    <w:p w14:paraId="7E308A5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br w:type="page"/>
      </w:r>
    </w:p>
    <w:p w14:paraId="32B646B0">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lang w:val="en-US" w:eastAsia="zh-CN"/>
        </w:rPr>
      </w:pPr>
      <w:bookmarkStart w:id="79" w:name="_Toc31032"/>
      <w:r>
        <w:rPr>
          <w:rFonts w:hint="eastAsia" w:ascii="黑体" w:hAnsi="黑体" w:eastAsia="黑体" w:cs="黑体"/>
          <w:b w:val="0"/>
          <w:bCs w:val="0"/>
          <w:sz w:val="30"/>
          <w:szCs w:val="30"/>
          <w:lang w:val="en-US" w:eastAsia="zh-CN"/>
        </w:rPr>
        <w:t>第6章 实验系统实现与运行环境说明</w:t>
      </w:r>
      <w:bookmarkEnd w:id="79"/>
    </w:p>
    <w:p w14:paraId="42A0218D">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80" w:name="_Toc1150"/>
      <w:r>
        <w:rPr>
          <w:rFonts w:hint="eastAsia" w:ascii="黑体" w:hAnsi="黑体" w:eastAsia="黑体" w:cs="黑体"/>
          <w:b w:val="0"/>
          <w:bCs w:val="0"/>
          <w:sz w:val="28"/>
          <w:szCs w:val="28"/>
        </w:rPr>
        <w:t>6.1 系统设计目标与实现原则</w:t>
      </w:r>
      <w:bookmarkEnd w:id="80"/>
    </w:p>
    <w:p w14:paraId="4382A13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29"/>
      <w:r>
        <w:rPr>
          <w:rFonts w:hint="eastAsia" w:ascii="Times New Roman" w:hAnsi="Times New Roman" w:eastAsia="宋体" w:cs="Times New Roman"/>
          <w:kern w:val="0"/>
          <w:sz w:val="24"/>
          <w:szCs w:val="24"/>
          <w:lang w:val="en-US" w:eastAsia="zh-CN" w:bidi="ar-SA"/>
        </w:rPr>
        <w:t>为支撑前文所提出的方法分析与实验验证，本文设计并实现了一个面向专业领域问答任务的实验原型系统。需要说明的是，该系统并非以完整功能或实际部署为目标，而是作为研究型实验平台，用于验证意图驱动与结构增强问答框架在不同条件下的行为表现，并为第四章和第五章中的实验分析提供实现层面的支撑。</w:t>
      </w:r>
      <w:commentRangeEnd w:id="29"/>
      <w:r>
        <w:commentReference w:id="29"/>
      </w:r>
    </w:p>
    <w:p w14:paraId="40BFE23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定位上看，本研究关注的重点在于方法机制与实验分析本身，因此系统设计遵循“研究支撑优先”的原则。在功能取舍上，系统仅保留与问答流程和实验复现直接相关的核心模块，而未引入与用户交互、业务管理或工程部署相关的功能组件。通过这种方式，可以在保证实验可复现性的同时，避免系统实现内容对研究主线产生干扰。</w:t>
      </w:r>
    </w:p>
    <w:p w14:paraId="3030E64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整体设计过程中，系统实现遵循以下基本原则。首先，系统结构与前文章节中的方法流程保持一致，各功能模块的划分与调用顺序均直接对应第三章中所描述的问答流程，从而确保方法描述与实际运行逻辑之间的一致性。其次，系统采用模块化设计方式，不同功能模块之间通过明确的接口进行交互，便于在实验过程中对单一模块进行替换或参数调整，以支撑第五章中关于稳定性与鲁棒性的相关分析。最后，系统实现过程注重实验可复现性，所有实验参数均通过统一配置方式进行管理，以保证不同实验设置下结果的可比性。</w:t>
      </w:r>
    </w:p>
    <w:p w14:paraId="62FC54B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强调的是，本章所描述的系统实现内容，旨在从实现层面对前文方法进行补充说明，而非作为独立研究成果进行评价。系统的设计与实现均服务于研究问题本身，其核心价值体现在对实验过程的支撑作用，而非系统功能的完整性或复杂程度。</w:t>
      </w:r>
    </w:p>
    <w:p w14:paraId="2014D52A">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81" w:name="_Toc25402"/>
      <w:r>
        <w:rPr>
          <w:rFonts w:hint="eastAsia" w:ascii="黑体" w:hAnsi="黑体" w:eastAsia="黑体" w:cs="黑体"/>
          <w:b w:val="0"/>
          <w:bCs w:val="0"/>
          <w:sz w:val="28"/>
          <w:szCs w:val="28"/>
        </w:rPr>
        <w:t>6.2 系统整体架构与模块划分</w:t>
      </w:r>
      <w:bookmarkEnd w:id="81"/>
    </w:p>
    <w:p w14:paraId="31C178A8">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82" w:name="_Toc10000"/>
      <w:r>
        <w:rPr>
          <w:rFonts w:hint="eastAsia" w:ascii="黑体" w:hAnsi="黑体" w:eastAsia="黑体" w:cs="黑体"/>
          <w:b w:val="0"/>
          <w:kern w:val="2"/>
          <w:sz w:val="24"/>
          <w:szCs w:val="32"/>
          <w:lang w:bidi="ar-SA"/>
        </w:rPr>
        <w:t>6.2.1 系统整体流程概述</w:t>
      </w:r>
      <w:bookmarkEnd w:id="82"/>
    </w:p>
    <w:p w14:paraId="1A76A50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基于前文提出的意图驱动与结构增强问答框架，实验系统整体流程可划分为问题输入、意图解析、知识检索与筛选、动态子图构建以及答案生成等若干阶段。系统在运行过程中严格按照该流程依次执行，各阶段之间通过中间结果进行衔接，以保证问答过程的连贯性与可控性。</w:t>
      </w:r>
    </w:p>
    <w:p w14:paraId="6DBBEA7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系统运行时，用户问题首先作为输入进入系统，由问题解析模块进行预处理，并完成意图相关信息的提取。随后，系统根据解析结果触发融合检索过程，综合利用关键词匹配与语义相似性信号对候选知识进行召回。在此基础上，系统进一步引入结构级筛选机制，对候选知识进行精配，并构建与当前问题相关的动态知识子图。最后，系统在结构化上下文的支撑下完成答案生成，并输出最终结果。</w:t>
      </w:r>
    </w:p>
    <w:p w14:paraId="32DCC78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为便于理解系统整体运行逻辑，系统整体流程示意如图 6-1 所示。</w:t>
      </w:r>
    </w:p>
    <w:p w14:paraId="68E79216">
      <w:pPr>
        <w:jc w:val="center"/>
        <w:rPr>
          <w:highlight w:val="yellow"/>
        </w:rPr>
      </w:pPr>
      <w:r>
        <w:rPr>
          <w:rFonts w:hint="eastAsia"/>
          <w:highlight w:val="yellow"/>
        </w:rPr>
        <w:t>【此处预留图 6-1：实验系统整体流程示意图】</w:t>
      </w:r>
    </w:p>
    <w:p w14:paraId="3ECBDAF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该流程与第三章中所描述的方法框架保持一致，系统实现并未引入额外的推理路径或处理步骤，从而确保方法分析与实验运行之间的对应关系。</w:t>
      </w:r>
    </w:p>
    <w:p w14:paraId="5FCD411F">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83" w:name="_Toc22113"/>
      <w:r>
        <w:rPr>
          <w:rFonts w:hint="eastAsia" w:ascii="黑体" w:hAnsi="黑体" w:eastAsia="黑体" w:cs="黑体"/>
          <w:b w:val="0"/>
          <w:kern w:val="2"/>
          <w:sz w:val="24"/>
          <w:szCs w:val="32"/>
          <w:lang w:bidi="ar-SA"/>
        </w:rPr>
        <w:t>6.2.2 系统功能模块划分</w:t>
      </w:r>
      <w:bookmarkEnd w:id="83"/>
    </w:p>
    <w:p w14:paraId="2B49533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在上述整体流程基础上，实验系统按照功能职责划分为若干核心模块。各模块相对独立，分别负责问答流程中的不同阶段，同时通过统一的数据接口进行协作。系统主要功能模块划分如下。</w:t>
      </w:r>
    </w:p>
    <w:p w14:paraId="4BD3B5D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（1）问题解析与意图建模模块</w:t>
      </w:r>
      <w:r>
        <w:rPr>
          <w:rFonts w:hint="eastAsia" w:ascii="Times New Roman" w:hAnsi="Times New Roman" w:eastAsia="宋体" w:cs="Times New Roman"/>
          <w:kern w:val="0"/>
          <w:sz w:val="24"/>
          <w:szCs w:val="24"/>
          <w:lang w:val="en-US" w:eastAsia="zh-CN" w:bidi="ar-SA"/>
        </w:rPr>
        <w:br w:type="textWrapping"/>
      </w:r>
      <w:r>
        <w:rPr>
          <w:rFonts w:hint="eastAsia" w:ascii="Times New Roman" w:hAnsi="Times New Roman" w:eastAsia="宋体" w:cs="Times New Roman"/>
          <w:kern w:val="0"/>
          <w:sz w:val="24"/>
          <w:szCs w:val="24"/>
          <w:lang w:val="en-US" w:eastAsia="zh-CN" w:bidi="ar-SA"/>
        </w:rPr>
        <w:t>该模块负责对输入问题进行基础处理，并完成与意图相关的信息提取。模块输出的意图信息不作为最终分类结果使用，而是作为后续检索与筛选阶段的控制信号，用于调节系统在知识调度过程中的行为策略。该模块的实现直接对应第三章中对意图驱动机制的相关描述。</w:t>
      </w:r>
    </w:p>
    <w:p w14:paraId="26F8AD6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（2）融合检索模块</w:t>
      </w:r>
      <w:r>
        <w:rPr>
          <w:rFonts w:hint="eastAsia" w:ascii="Times New Roman" w:hAnsi="Times New Roman" w:eastAsia="宋体" w:cs="Times New Roman"/>
          <w:kern w:val="0"/>
          <w:sz w:val="24"/>
          <w:szCs w:val="24"/>
          <w:lang w:val="en-US" w:eastAsia="zh-CN" w:bidi="ar-SA"/>
        </w:rPr>
        <w:br w:type="textWrapping"/>
      </w:r>
      <w:r>
        <w:rPr>
          <w:rFonts w:hint="eastAsia" w:ascii="Times New Roman" w:hAnsi="Times New Roman" w:eastAsia="宋体" w:cs="Times New Roman"/>
          <w:kern w:val="0"/>
          <w:sz w:val="24"/>
          <w:szCs w:val="24"/>
          <w:lang w:val="en-US" w:eastAsia="zh-CN" w:bidi="ar-SA"/>
        </w:rPr>
        <w:t>融合检索模块根据问题解析结果，综合利用关键词匹配信号与语义相似性信号，对知识库中的候选知识进行召回。模块内部通过参数配置方式调节不同检索信号的相对权重，其输出结果作为后续结构级筛选的输入。该模块的实现为第四章与第五章中相关实验提供了统一的检索基础。</w:t>
      </w:r>
    </w:p>
    <w:p w14:paraId="34E38AE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（3）结构级筛选与动态子图构建模块</w:t>
      </w:r>
      <w:r>
        <w:rPr>
          <w:rFonts w:hint="eastAsia" w:ascii="Times New Roman" w:hAnsi="Times New Roman" w:eastAsia="宋体" w:cs="Times New Roman"/>
          <w:kern w:val="0"/>
          <w:sz w:val="24"/>
          <w:szCs w:val="24"/>
          <w:lang w:val="en-US" w:eastAsia="zh-CN" w:bidi="ar-SA"/>
        </w:rPr>
        <w:br w:type="textWrapping"/>
      </w:r>
      <w:r>
        <w:rPr>
          <w:rFonts w:hint="eastAsia" w:ascii="Times New Roman" w:hAnsi="Times New Roman" w:eastAsia="宋体" w:cs="Times New Roman"/>
          <w:kern w:val="0"/>
          <w:sz w:val="24"/>
          <w:szCs w:val="24"/>
          <w:lang w:val="en-US" w:eastAsia="zh-CN" w:bidi="ar-SA"/>
        </w:rPr>
        <w:t>在获得候选知识集合后，系统通过结构级筛选机制对知识单元进行进一步筛选，并构建与当前问题相关的动态知识子图。该模块在系统运行中承担着连接显式知识结构与后续推理过程的重要作用，其实现逻辑与前文所提出的结构增强方法保持一致。</w:t>
      </w:r>
    </w:p>
    <w:p w14:paraId="43F90E5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（4）嵌入增强与相似度计算模块</w:t>
      </w:r>
      <w:r>
        <w:rPr>
          <w:rFonts w:hint="eastAsia" w:ascii="Times New Roman" w:hAnsi="Times New Roman" w:eastAsia="宋体" w:cs="Times New Roman"/>
          <w:kern w:val="0"/>
          <w:sz w:val="24"/>
          <w:szCs w:val="24"/>
          <w:lang w:val="en-US" w:eastAsia="zh-CN" w:bidi="ar-SA"/>
        </w:rPr>
        <w:br w:type="textWrapping"/>
      </w:r>
      <w:r>
        <w:rPr>
          <w:rFonts w:hint="eastAsia" w:ascii="Times New Roman" w:hAnsi="Times New Roman" w:eastAsia="宋体" w:cs="Times New Roman"/>
          <w:kern w:val="0"/>
          <w:sz w:val="24"/>
          <w:szCs w:val="24"/>
          <w:lang w:val="en-US" w:eastAsia="zh-CN" w:bidi="ar-SA"/>
        </w:rPr>
        <w:t>该模块负责在结构级筛选过程中引入嵌入表示，对显式结构信息进行补充。嵌入结果并不直接决定推理路径，而是与显式结构信息协同作用，用于提升系统在复杂结构场景下的判断能力。该模块的实现为第四章中关于嵌入增强机制的实验分析提供了实现基础。</w:t>
      </w:r>
    </w:p>
    <w:p w14:paraId="3A02551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（5）答案生成与结果输出模块</w:t>
      </w:r>
      <w:r>
        <w:rPr>
          <w:rFonts w:hint="eastAsia" w:ascii="Times New Roman" w:hAnsi="Times New Roman" w:eastAsia="宋体" w:cs="Times New Roman"/>
          <w:kern w:val="0"/>
          <w:sz w:val="24"/>
          <w:szCs w:val="24"/>
          <w:lang w:val="en-US" w:eastAsia="zh-CN" w:bidi="ar-SA"/>
        </w:rPr>
        <w:br w:type="textWrapping"/>
      </w:r>
      <w:r>
        <w:rPr>
          <w:rFonts w:hint="eastAsia" w:ascii="Times New Roman" w:hAnsi="Times New Roman" w:eastAsia="宋体" w:cs="Times New Roman"/>
          <w:kern w:val="0"/>
          <w:sz w:val="24"/>
          <w:szCs w:val="24"/>
          <w:lang w:val="en-US" w:eastAsia="zh-CN" w:bidi="ar-SA"/>
        </w:rPr>
        <w:t>在完成动态子图构建后，系统基于结构化上下文完成答案生成，并输出最终问答结果。该模块主要负责结果组织与输出格式控制，其实现不涉及额外的模型训练或参数优化。</w:t>
      </w:r>
    </w:p>
    <w:p w14:paraId="6CD7B62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上述各模块之间的关系如图 6-2 所示。</w:t>
      </w:r>
    </w:p>
    <w:p w14:paraId="490C654D">
      <w:pPr>
        <w:jc w:val="center"/>
        <w:rPr>
          <w:highlight w:val="yellow"/>
        </w:rPr>
      </w:pPr>
      <w:r>
        <w:rPr>
          <w:rFonts w:hint="eastAsia"/>
          <w:highlight w:val="yellow"/>
        </w:rPr>
        <w:t>【此处预留图 6-2：实验系统功能模块划分示意图】</w:t>
      </w:r>
    </w:p>
    <w:p w14:paraId="593B391C">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通过上述模块化设计，系统在保证整体流程一致性的同时，具备较好的灵活性与可扩展性，能够有效支撑前文各类实验设置与分析需求。</w:t>
      </w:r>
    </w:p>
    <w:p w14:paraId="3D0ABD7A">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default" w:ascii="黑体" w:hAnsi="黑体" w:eastAsia="黑体" w:cs="黑体"/>
          <w:b w:val="0"/>
          <w:bCs w:val="0"/>
          <w:sz w:val="28"/>
          <w:szCs w:val="28"/>
          <w:lang w:val="en-US" w:eastAsia="zh-CN"/>
        </w:rPr>
      </w:pPr>
      <w:bookmarkStart w:id="84" w:name="_Toc18215"/>
      <w:r>
        <w:rPr>
          <w:rFonts w:hint="eastAsia" w:ascii="黑体" w:hAnsi="黑体" w:eastAsia="黑体" w:cs="黑体"/>
          <w:b w:val="0"/>
          <w:bCs w:val="0"/>
          <w:sz w:val="28"/>
          <w:szCs w:val="28"/>
          <w:lang w:val="en-US" w:eastAsia="zh-CN"/>
        </w:rPr>
        <w:t>6.3 核心模块实现说明</w:t>
      </w:r>
      <w:bookmarkEnd w:id="84"/>
    </w:p>
    <w:p w14:paraId="708B27AA">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85" w:name="_Toc27415"/>
      <w:r>
        <w:rPr>
          <w:rFonts w:hint="eastAsia" w:ascii="黑体" w:hAnsi="黑体" w:eastAsia="黑体" w:cs="黑体"/>
          <w:b w:val="0"/>
          <w:kern w:val="2"/>
          <w:sz w:val="24"/>
          <w:szCs w:val="32"/>
          <w:lang w:bidi="ar-SA"/>
        </w:rPr>
        <w:t>6.3.1 意图驱动流程的系统实现</w:t>
      </w:r>
      <w:bookmarkEnd w:id="85"/>
    </w:p>
    <w:p w14:paraId="395205A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验系统的整体流程中，意图相关信息的处理被放置在问答链路的前端阶段，通常在完成问题文本的基本规范化（如分词、停用词处理或符号清洗）之后触发。这样的安排并不是为了让系统尽早“给问题贴标签”，而是为了在后续知识调度过程中提供一个稳定的控制参照。换言之，系统并不把意图当作最终输出或展示给用户的分类结果，而是把它视为一种能够影响后续检索、筛选与子图构建策略的内部信号，使问答流程在面对不同类型问题时具备可控的差异化行为。</w:t>
      </w:r>
    </w:p>
    <w:p w14:paraId="77EF656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实现角度看，意图模块的输出首先以结构化形式写入当前请求的上下文对象中，作为后续模块共享的状态信息。该上下文对象在系统内部贯穿整个问答链路，既承载输入问题的关键字段，也记录各阶段产生的中间结果。通过这种方式，意图信息不需要在模块间反复解析或重复计算，而是以“随请求流转”的方式被后续模块读取并使用，从而保证流程清晰且便于实验复现。需要强调的是，这里的“意图”并不承担“决定答案类型”的职责，系统不会依据意图直接选择模板化回复或固定答案路径；相反，它仅作为控制变量，在多个关键节点上影响系统的参数取值与处理策略，体现为一种贯穿式的调度机制。</w:t>
      </w:r>
    </w:p>
    <w:p w14:paraId="3981734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融合检索阶段，意图信号首先用于调节稀疏检索与稠密检索的相对权重。系统实现中，融合检索模块对外暴露统一的调用接口，其内部包含关键词匹配与语义相似性两类检索通道。意图信号进入该模块后，并不改变检索通道的具体实现，而是通过配置层面调整两类通道的融合权重，使系统在不同问题上对“术语精确性”与“语义覆盖性”采取不同侧重。例如，当问题更偏向概念辨析、术语定义或协议字段解释时，系统倾向于提高关键词通道的贡献，以减少语义相近但概念不一致带来的干扰；当问题更偏向流程描述、机理解释或跨句推理时，系统则适度提高语义通道的贡献，以提升对表达变形与语义等价问法的召回能力。该过程与第三章中“意图作为知识召回控制信号”的描述保持一致，系统仅在权重层面进行调节，从而避免意图信号过度介入而造成检索行为不可控。</w:t>
      </w:r>
    </w:p>
    <w:p w14:paraId="63EA449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结构级筛选阶段，意图信号主要体现为对筛选策略的选择与筛选强度的间接约束。系统在融合检索获得候选集合后，会进入结构级筛选模块进行精配与压缩。该模块在实现上支持不同的筛选策略组合，例如在候选数量较多时采用更严格的筛选阈值以控制噪声，在候选数量较少时采用相对宽松的策略以避免信息不足。意图信号在此并不直接决定“保留哪些三元组”，而是影响筛选策略的启用条件以及阈值的初始设定，使系统能够在不同问题类型下形成更稳定的筛选倾向。这样做的目的在于让结构级筛选阶段保持可解释性：系统的输出仍由结构匹配与语义精配共同决定，而意图只是在策略层面提供一种“偏好约束”，从实现上避免了将意图误用为强规则导致的硬切分问题。</w:t>
      </w:r>
    </w:p>
    <w:p w14:paraId="08FA6F5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动态知识子图构建阶段，意图信号的作用更偏向“规模控制”，而非“路径指定”。系统构建子图时需要在信息覆盖与结构噪声之间取得平衡：子图过小可能导致推理链条断裂，子图过大则容易引入冗余关系并增加后续推理难度。为此，系统实现中将子图扩展深度、单节点最大扩展度等参数纳入可配置范围，并允许在不同意图条件下对这些参数设置不同的默认值或上限。意图信号并不直接告诉系统“应该走哪条推理路径”，而是间接影响子图构建的扩展力度，使系统在面对复杂解释型问题时保留更充分的结构上下文，在面对定义型或事实型问题时保持更紧凑的结构范围。该设计与第三章中“动态子图构建的意图约束”保持一致，其核心在于通过可控的参数调节，使子图规模随问题类型变化而变化，但不引入不可追溯的决策分支。</w:t>
      </w:r>
    </w:p>
    <w:p w14:paraId="63A24B0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合而言，本系统将意图信息以贯穿式上下文状态的方式融入问答流程：它位于流程前端，便于统一管理与复用；它不作为最终分类结果，不直接决定答案形式；它通过对检索权重、筛选策略与子图规模控制等关键环节的参数与策略调节，间接塑造知识调度过程的整体行为。这样的实现方式一方面确保了意图信号对系统行为的影响是可控、可解释的，另一方面也为后续章节关于参数敏感性与复杂场景稳定性的实验分析提供了实现层面的支撑。读者关注的重点应当是意图在系统中的“角色定位”与“调度作用”，而非意图识别本身的模型细节，这也与本文研究主线保持一致。</w:t>
      </w:r>
    </w:p>
    <w:p w14:paraId="41544668">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86" w:name="_Toc1326"/>
      <w:r>
        <w:rPr>
          <w:rFonts w:hint="eastAsia" w:ascii="黑体" w:hAnsi="黑体" w:eastAsia="黑体" w:cs="黑体"/>
          <w:b w:val="0"/>
          <w:kern w:val="2"/>
          <w:sz w:val="24"/>
          <w:szCs w:val="32"/>
          <w:lang w:bidi="ar-SA"/>
        </w:rPr>
        <w:t>6.3.2 融合检索与结构级筛选模块实现</w:t>
      </w:r>
      <w:bookmarkEnd w:id="86"/>
    </w:p>
    <w:p w14:paraId="08406F0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验系统的整体实现中，融合检索与结构级筛选并非孤立存在的两个功能模块，而是以“前后衔接、职责分离”的方式共同构成知识调度过程的核心环节。本节重点说明这两类模块在系统中的组织方式及其协同逻辑，回答融合检索与结构级筛选在实际运行中是如何被有效“串联”起来的。</w:t>
      </w:r>
    </w:p>
    <w:p w14:paraId="6C142EE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结构上看，融合检索模块位于意图解析之后，是知识调度流程中第一个直接面向知识库的阶段。该模块的设计目标并不在于实现某一种特定检索算法，而在于为后续处理提供一个覆盖性较好、结构一致的候选知识集合。因此，在系统实现中，稀疏检索与稠密检索被视为两个并行的子模块，分别负责不同类型信号的知识召回。稀疏检索模块侧重于对专业术语、实体名称及关键字段的精确匹配，而稠密检索模块则侧重于捕捉问题与知识条目之间的语义相似性。两类子模块在实现上彼此独立，其输出结果在系统中以统一的数据结构进行封装，避免了后续模块对检索来源产生额外依赖。</w:t>
      </w:r>
    </w:p>
    <w:p w14:paraId="587F14F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了便于系统统一管理与实验控制，融合检索模块并不在内部固化检索权重，而是通过配置方式对不同检索信号的相对贡献进行调节。具体而言，系统在运行时从统一的参数配置中读取融合权重，并在候选集合合并阶段对来自不同检索通道的结果进行加权整合。这样一来，系统既可以在不修改模块实现的情况下调整检索侧重点，也能够在实验中灵活改变权重设置，从而支撑第五章中关于参数敏感性与稳定性的相关分析。需要强调的是，这一过程仅涉及候选结果的合并与排序，不涉及底层检索算法或索引结构的调整，确保系统实现的简洁性与可控性。</w:t>
      </w:r>
    </w:p>
    <w:p w14:paraId="3925A29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融合检索完成后，系统将统一格式的候选知识集合传递至结构级筛选模块。该模块在系统流程中的调用位置位于检索之后、动态子图构建之前，承担着由“粗粒度召回”向“精粒度结构选择”过渡的关键职责。从实现逻辑上看，结构级筛选模块并不重复检索操作，而是基于已有候选集合，对其中的知识单元进行进一步压缩与精配，以控制后续推理阶段所面对的结构规模与噪声水平。</w:t>
      </w:r>
    </w:p>
    <w:p w14:paraId="71A4D8B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结构级筛选在系统中的作用可以概括为两个方面。其一是候选集合的规模压缩。融合检索阶段为了保证覆盖性，往往会返回数量较多的候选知识单元，其中不可避免地包含部分弱相关甚至冗余信息。结构级筛选通过对候选单元与问题之间的结构相关性进行评估，对明显不符合当前推理需求的知识进行过滤，从而在不显著损失有效信息的前提下缩小候选范围。其二是结构层面的精配。在规模压缩的基础上，系统进一步关注候选知识之间的结构关系，优先保留在关系类型、连接方式等方面与问题语义更为契合的结构单元，为后续子图构建提供更高质量的结构基础。</w:t>
      </w:r>
    </w:p>
    <w:p w14:paraId="56F3E9A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系统实现中，结构级筛选模块与融合检索模块保持明确的职责边界。融合检索负责“找得全”，结构级筛选负责“选得准”，二者通过标准化的数据接口进行连接。这种解耦式设计使得系统在实验过程中可以独立调整检索阶段与筛选阶段的相关参数，而不会引发模块间的级联修改。例如，在第五章参数敏感性分析中，可以在保持筛选策略不变的情况下调整融合权重，或在固定检索设置的前提下改变筛选阈值，从而分别观察不同阶段对系统性能的影响。这种实现方式不仅降低了系统调试的复杂度，也提升了实验分析的可解释性。</w:t>
      </w:r>
    </w:p>
    <w:p w14:paraId="5C24F95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数据流转角度看，融合检索模块输出的候选集合在进入结构级筛选模块之前，会被系统统一标注必要的元信息，例如来源通道、初始匹配得分等。这些信息并不直接参与最终决策，而是为筛选模块提供辅助参考，使其在压缩与精配过程中能够综合考虑不同检索信号的特点。筛选完成后，系统仅保留通过筛选的知识单元，并将其作为动态子图构建阶段的输入，从而保证后续推理过程在一个相对紧凑且相关性较高的结构空间中展开。</w:t>
      </w:r>
    </w:p>
    <w:p w14:paraId="050B410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为帮助理解融合检索与结构级筛选在系统中的衔接关系，其整体调用流程示意如图 6-3 所示。</w:t>
      </w:r>
    </w:p>
    <w:p w14:paraId="00EFFD65">
      <w:pPr>
        <w:jc w:val="center"/>
        <w:rPr>
          <w:highlight w:val="yellow"/>
        </w:rPr>
      </w:pPr>
      <w:r>
        <w:rPr>
          <w:rFonts w:hint="eastAsia"/>
          <w:highlight w:val="yellow"/>
        </w:rPr>
        <w:t>【此处预留图 6-3：融合检索与结构级筛选模块衔接示意图】</w:t>
      </w:r>
    </w:p>
    <w:p w14:paraId="16C2B7D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上所述，实验系统通过并行化的融合检索模块与位于其后的结构级筛选模块，实现了从广覆盖召回到精结构选择的平滑过渡。该设计在系统层面实现了检索与筛选的有效解耦，使不同阶段的参数与策略能够独立调节，为后续动态子图构建及相关实验分析提供了稳定、可控的输入基础。这种实现方式与前文方法设计保持一致，也为第五章中关于系统稳定性与鲁棒性的实验结论提供了实现层面的支撑。</w:t>
      </w:r>
    </w:p>
    <w:p w14:paraId="2BED6B6A">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bookmarkStart w:id="87" w:name="_Toc11039"/>
      <w:r>
        <w:rPr>
          <w:rFonts w:hint="eastAsia" w:ascii="黑体" w:hAnsi="黑体" w:eastAsia="黑体" w:cs="黑体"/>
          <w:b w:val="0"/>
          <w:kern w:val="2"/>
          <w:sz w:val="24"/>
          <w:szCs w:val="32"/>
          <w:lang w:bidi="ar-SA"/>
        </w:rPr>
        <w:t>6.3.3 嵌入增强机制的系统集成方式</w:t>
      </w:r>
      <w:bookmarkEnd w:id="87"/>
    </w:p>
    <w:p w14:paraId="0D01E74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验系统的整体实现中，嵌入增强机制并未被设计为一个独立运行、主导决策的模块，而是作为结构判断过程中的辅助信号，与显式知识结构协同发挥作用。本节从系统集成角度出发，说明嵌入信息在问答流程中的位置、作用方式及其受控使用原则，重点阐明嵌入增强机制在系统中“参与但不主导”的实现思路。</w:t>
      </w:r>
    </w:p>
    <w:p w14:paraId="4B918CF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位置上看，嵌入相关计算并不构成一条单独的处理链路，而是被嵌入到结构级筛选与子图构建相关的判断过程中。系统在运行时，首先依据融合检索与结构级筛选模块获得一组候选知识单元，这些单元在显式结构层面已经满足基本的相关性要求。嵌入增强机制正是在这一前提下介入，其作用对象并非原始知识库中的全部实体或关系，而是经过初步筛选后的候选集合。这种设计使嵌入信息的使用范围被明确限制在“候选结构内部”，从而避免其对系统整体行为产生过度影响。</w:t>
      </w:r>
    </w:p>
    <w:p w14:paraId="39D4A9F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具体实现中，嵌入信息主要以相似度评分的形式参与结构判断。系统在对候选知识单元进行进一步筛选或排序时，会综合考虑显式结构匹配结果与嵌入相似度信息，但并不允许嵌入结果单独决定最终去留。换言之，系统并未设置“仅凭嵌入相似度即可通过筛选”的硬性规则，而是将嵌入视为一种补充信号，用于在显式结构信息不足或区分度较低的情况下提供额外参考。这一实现方式与第四章中对嵌入增强机制的设计初衷保持一致，即通过隐式表示弥补显式结构在复杂场景下的局限，而非替代结构推理本身。</w:t>
      </w:r>
    </w:p>
    <w:p w14:paraId="3DF15A5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嵌入与显式结构的协同方式在系统中体现为一种受控融合策略。具体而言，当候选知识单元在显式结构层面已表现出较高相关性时，嵌入相似度对最终判断的影响相对有限；当显式结构匹配结果接近或难以区分时，系统才会引入嵌入信息作为辅助依据，以提升结构判断的稳定性。这种“条件触发式”的使用方式，使嵌入增强机制在系统中始终处于从属地位，其作用范围与影响强度均受到明确约束，从而避免嵌入信号在无关场景中被放大。</w:t>
      </w:r>
    </w:p>
    <w:p w14:paraId="72EA3030">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动态知识子图构建阶段，嵌入信息同样以辅助形式参与决策。系统在控制子图规模与扩展方向时，优先依据显式结构关系确定基本扩展框架，而嵌入相似度仅在结构关系存在不确定性或多条候选路径并存时，作为区分依据之一参与判断。通过这种方式，系统能够在保证结构可解释性的前提下，利用嵌入信息提升对隐含关联的感知能力，同时避免子图构建过程演变为纯相似度驱动的扩展行为。</w:t>
      </w:r>
    </w:p>
    <w:p w14:paraId="08FE255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集成角度看，这种受控使用嵌入信息的设计，为实验分析提供了清晰的实现基础。一方面，在第四章的有效性实验中，嵌入增强机制的引入能够在特定复杂问题场景下发挥补充作用，其效果可以通过对比实验进行观察；另一方面，在第五章关于稳定性与鲁棒性的分析中，由于嵌入信息未被赋予决定性权重，其对系统整体行为的影响相对平缓，有助于解释系统在参数扰动或知识质量下降条件下表现出的稳定趋势。嵌入增强机制在系统中的这种“有限参与”特性，使实验结果更容易与实现逻辑相对应，从而增强结论的可信度。</w:t>
      </w:r>
    </w:p>
    <w:p w14:paraId="593469E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为便于理解嵌入增强机制在系统中的集成位置及其与显式结构模块之间的关系，其整体协同方式示意如图 6-4 所示。</w:t>
      </w:r>
    </w:p>
    <w:p w14:paraId="4090F94A">
      <w:pPr>
        <w:jc w:val="center"/>
        <w:rPr>
          <w:highlight w:val="yellow"/>
        </w:rPr>
      </w:pPr>
      <w:r>
        <w:rPr>
          <w:rFonts w:hint="eastAsia"/>
          <w:highlight w:val="yellow"/>
        </w:rPr>
        <w:t>【此处预留图 6-4：嵌入增强机制与显式结构协同示意图】</w:t>
      </w:r>
    </w:p>
    <w:p w14:paraId="0BD2B9B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总体而言，实验系统通过将嵌入增强机制嵌入于结构判断流程之中，并对其作用范围与影响强度进行明确约束，实现了嵌入信息与显式知识结构的协同使用。该实现方式既避免了嵌入信号对系统决策过程的过度干预，也为复杂结构问答场景下的性能提升提供了合理支撑。这种“被控制的嵌入集成”策略，与本文强调的研究定位保持一致，有助于盲审专家从系统实现层面理解嵌入增强机制在整体框架中的角色与边界。</w:t>
      </w:r>
    </w:p>
    <w:p w14:paraId="39800565">
      <w:pPr>
        <w:pStyle w:val="4"/>
        <w:snapToGrid w:val="0"/>
        <w:spacing w:before="156" w:beforeLines="50" w:beforeAutospacing="0" w:after="156" w:afterLines="50" w:afterAutospacing="0" w:line="400" w:lineRule="exact"/>
        <w:jc w:val="both"/>
        <w:outlineLvl w:val="2"/>
      </w:pPr>
      <w:bookmarkStart w:id="88" w:name="_Toc2780"/>
      <w:r>
        <w:rPr>
          <w:rFonts w:hint="eastAsia" w:ascii="黑体" w:hAnsi="黑体" w:eastAsia="黑体" w:cs="黑体"/>
          <w:b w:val="0"/>
          <w:kern w:val="2"/>
          <w:sz w:val="24"/>
          <w:szCs w:val="32"/>
          <w:lang w:bidi="ar-SA"/>
        </w:rPr>
        <w:t>6.3.4 实验流程与系统运行方式说明</w:t>
      </w:r>
      <w:bookmarkEnd w:id="88"/>
    </w:p>
    <w:p w14:paraId="7CDA473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前文章节中，本文从方法设计与实验分析角度对意图驱动与结构增强问答框架进行了系统研究。为保证相关实验结论的可靠性与一致性，有必要进一步从系统运行层面对实验流程进行说明。本节不关注具体实现细节，而是从整体流程与运行方式角度，说明实验如何依托统一的系统框架完成，以及系统在实验组织与复现保障中的作用。</w:t>
      </w:r>
    </w:p>
    <w:p w14:paraId="349650E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从系统运行方式上看，本文所涉及的各类实验均基于同一实验原型系统完成。系统在启动后，通过统一的数据加载接口读取实验所需的问题集合与对应知识资源，并在运行过程中保持固定的数据处理流程。不同实验之间的差异，主要体现在参数配置与模块启用策略上，而非系统结构或运行逻辑的变化。这种设计使实验能够在同一实现基础上进行对比，避免由于实现差异引入额外干扰因素。</w:t>
      </w:r>
    </w:p>
    <w:p w14:paraId="2B5DF5C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验执行过程中，系统通过配置化方式对实验参数进行统一管理。包括融合检索权重、结构级筛选阈值、子图规模控制参数等关键设置，均在系统运行前通过配置文件进行指定。系统在运行时自动读取对应配置，并据此调整各模块的行为策略。通过这种方式，不同实验设置可以在不修改系统实现的前提下完成切换，从而支持批量实验的有序运行与结果对比。实验输出结果则由系统在运行过程中统一记录，确保不同实验条件下的结果格式与统计方式保持一致。</w:t>
      </w:r>
    </w:p>
    <w:p w14:paraId="53E759A8">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实验章节与系统运行方式的对应关系方面，第四章与第五章所涉及的实验类型在系统层面具有清晰映射。第四章主要关注不同模块组合与机制设计对问答效果的影响，其对应的系统运行方式体现在对特定模块的启用或禁用，以及相关参数的固定设置上。系统在该阶段保持整体流程不变，仅通过配置控制模块组合形式，从而实现不同方法设置下的性能对比。</w:t>
      </w:r>
    </w:p>
    <w:p w14:paraId="0FF3AFE7">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第五章则进一步关注系统在参数扰动与复杂场景下的稳定性表现，其实验运行方式主要体现在对参数取值范围的系统化调整。系统在保持整体结构与运行流程一致的前提下，通过多组参数配置重复执行实验流程，以观察系统性能随参数变化的趋势。此外，在知识缺失与噪声条件下的鲁棒性实验中，系统通过统一的数据扰动方式生成不同实验输入，并在相同运行环境下完成实验执行，从而保证结果的可比性。这些实验均未引入额外的系统逻辑分支，而是通过配置与输入控制完成，体现了系统对实验分析的支撑作用。</w:t>
      </w:r>
    </w:p>
    <w:p w14:paraId="40FE3B8D">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进一步增强实验结果的可复现性，系统在设计时对运行环境与参数管理进行了统一约束。所有实验均在相同的软件与硬件环境下完成，系统运行过程中保持环境配置一致。对于涉及随机过程的模块，系统在实验启动阶段对随机状态进行统一设置，以减少非确定性因素对实验结果的影响。同时，系统对各类实验参数采用集中式管理方式，避免因参数分散配置而导致实验条件难以追溯。</w:t>
      </w:r>
    </w:p>
    <w:p w14:paraId="375D0C95">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为便于理解系统在实验运行中的整体组织方式，其实验流程示意如图 6-5 所示。</w:t>
      </w:r>
    </w:p>
    <w:p w14:paraId="57672379">
      <w:pPr>
        <w:jc w:val="center"/>
        <w:rPr>
          <w:highlight w:val="yellow"/>
        </w:rPr>
      </w:pPr>
      <w:r>
        <w:rPr>
          <w:rFonts w:hint="eastAsia"/>
          <w:highlight w:val="yellow"/>
        </w:rPr>
        <w:t>【此处预留图 6-5：实验流程与系统运行方式示意图】</w:t>
      </w:r>
    </w:p>
    <w:p w14:paraId="114A043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通过上述设计，实验系统在实现层面为前文各类实验提供了统一、可控的运行基础。系统并未针对单一实验场景进行特化优化，而是通过配置与参数调节支持多种实验设置，从而保证实验分析结果能够真实反映方法本身的特性。该运行方式不仅增强了实验结论的可信度，也为后续研究在相同框架下进行扩展与复现提供了实现参考。</w:t>
      </w:r>
    </w:p>
    <w:p w14:paraId="4F8FC694">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89" w:name="_Toc11369"/>
      <w:r>
        <w:rPr>
          <w:rFonts w:hint="eastAsia" w:ascii="黑体" w:hAnsi="黑体" w:eastAsia="黑体" w:cs="黑体"/>
          <w:b w:val="0"/>
          <w:bCs w:val="0"/>
          <w:sz w:val="28"/>
          <w:szCs w:val="28"/>
        </w:rPr>
        <w:t>6.4 本章小结</w:t>
      </w:r>
      <w:bookmarkEnd w:id="89"/>
    </w:p>
    <w:p w14:paraId="3C2D6FA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commentRangeStart w:id="30"/>
      <w:r>
        <w:rPr>
          <w:rFonts w:hint="eastAsia" w:ascii="Times New Roman" w:hAnsi="Times New Roman" w:eastAsia="宋体" w:cs="Times New Roman"/>
          <w:kern w:val="0"/>
          <w:sz w:val="24"/>
          <w:szCs w:val="24"/>
          <w:lang w:val="en-US" w:eastAsia="zh-CN" w:bidi="ar-SA"/>
        </w:rPr>
        <w:t>本章从系统实现角度，对前文提出的意图驱动与结构增强问答方法进行了补充说明。围绕实验原型系统的设计目标、整体架构以及核心模块实现方式，本文重点阐述了系统如何在实现层面支撑前文方法分析与实验验证，而非作为独立研究对象进行讨论。</w:t>
      </w:r>
    </w:p>
    <w:p w14:paraId="12AC5CF2">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具体而言，本章首先明确了实验系统的研究支撑定位，并在此基础上介绍了系统整体流程与功能模块划分。随后，从意图驱动流程、融合检索与结构级筛选、嵌入增强机制以及实验运行方式等方面，对系统中与研究问题直接相关的核心实现逻辑进行了说明。通过强调模块间的职责边界与受控协同关系，本章进一步解释了系统实现如何与第三、四、五章的方法设计与实验分析保持一致。</w:t>
      </w:r>
    </w:p>
    <w:p w14:paraId="52FAC80E">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需要指出的是，本章关注的重点不在于系统功能的完整性或工程复杂度，而在于说明实验结论的实现基础与可复现性来源。通过统一的系统架构与配置化的实验运行方式，本文确保了不同实验设置下结果的可比性与分析结论的可靠性。</w:t>
      </w:r>
    </w:p>
    <w:p w14:paraId="4ADB1DD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综上所述，本章从实现层面对全文研究内容进行了有效支撑，为前文实验结果的可信性提供了必要说明，也为后续相关研究在相同框架下开展实验复现与方法扩展提供了参考基础。</w:t>
      </w:r>
      <w:commentRangeEnd w:id="30"/>
      <w:r>
        <w:commentReference w:id="30"/>
      </w:r>
    </w:p>
    <w:p w14:paraId="68CC4F71"/>
    <w:p w14:paraId="02423E59">
      <w:pPr>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br w:type="page"/>
      </w:r>
    </w:p>
    <w:p w14:paraId="6F21AC6C">
      <w:pPr>
        <w:pStyle w:val="2"/>
        <w:keepNext w:val="0"/>
        <w:keepLines w:val="0"/>
        <w:pageBreakBefore w:val="0"/>
        <w:widowControl w:val="0"/>
        <w:kinsoku/>
        <w:wordWrap/>
        <w:overflowPunct/>
        <w:topLinePunct w:val="0"/>
        <w:autoSpaceDE/>
        <w:autoSpaceDN/>
        <w:bidi w:val="0"/>
        <w:adjustRightInd/>
        <w:snapToGrid/>
        <w:spacing w:before="469" w:beforeLines="150" w:beforeAutospacing="0" w:after="469" w:afterLines="150" w:afterAutospacing="0"/>
        <w:jc w:val="center"/>
        <w:textAlignment w:val="auto"/>
        <w:rPr>
          <w:rFonts w:hint="eastAsia" w:ascii="黑体" w:hAnsi="黑体" w:eastAsia="黑体" w:cs="黑体"/>
          <w:b w:val="0"/>
          <w:bCs w:val="0"/>
          <w:sz w:val="30"/>
          <w:szCs w:val="30"/>
          <w:lang w:val="en-US" w:eastAsia="zh-CN"/>
        </w:rPr>
      </w:pPr>
      <w:bookmarkStart w:id="90" w:name="_Toc9510"/>
      <w:r>
        <w:rPr>
          <w:rFonts w:hint="eastAsia" w:ascii="黑体" w:hAnsi="黑体" w:eastAsia="黑体" w:cs="黑体"/>
          <w:b w:val="0"/>
          <w:bCs w:val="0"/>
          <w:sz w:val="30"/>
          <w:szCs w:val="30"/>
          <w:lang w:val="en-US" w:eastAsia="zh-CN"/>
        </w:rPr>
        <w:t>第七章 总结与展望</w:t>
      </w:r>
      <w:bookmarkEnd w:id="90"/>
    </w:p>
    <w:p w14:paraId="40ACE4A1">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91" w:name="_Toc947"/>
      <w:r>
        <w:rPr>
          <w:rFonts w:hint="eastAsia" w:ascii="黑体" w:hAnsi="黑体" w:eastAsia="黑体" w:cs="黑体"/>
          <w:b w:val="0"/>
          <w:bCs w:val="0"/>
          <w:sz w:val="28"/>
          <w:szCs w:val="28"/>
        </w:rPr>
        <w:t>7.1 工作总结</w:t>
      </w:r>
      <w:bookmarkEnd w:id="91"/>
    </w:p>
    <w:p w14:paraId="40483C1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文面向计算机网络等专业领域问答场景，围绕“如何在保证可控性与可解释性的前提下，更合理地组织与利用外部知识支撑大语言模型问答”这一核心问题开展研究。针对专业问题在术语密集、结构依赖强、推理链条长等方面的特点，本文以知识图谱为主要外部知识载体，重点从知识调度机制、结构信息利用方式以及复杂场景下的稳定性表现三个层面展开分析与验证。</w:t>
      </w:r>
    </w:p>
    <w:p w14:paraId="12FBA23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围绕意图驱动的知识调度机制，本文将用户问题意图作为贯穿问答流程的控制信号，作用于知识检索、候选筛选与子图构建等关键环节，使系统能够针对不同问题类型形成差异化的知识利用策略。该设计强调“调度约束”而非“分类输出”，旨在提升知识使用过程的可控性与一致性。</w:t>
      </w:r>
    </w:p>
    <w:p w14:paraId="156E729B">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在显式知识结构推理基础上，本文进一步引入嵌入增强机制，为结构判断提供辅助信息。嵌入信息在系统中以受控方式参与决策，主要用于补充显式结构在复杂推理场景下的区分能力，而不替代结构约束本身。通过这一机制，本文尝试在“结构可解释性”与“表示灵活性”之间取得更平衡的协同关系。</w:t>
      </w:r>
    </w:p>
    <w:p w14:paraId="311C6084">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在实验评估方面，本文除关注标准条件下的整体性能对比外，还从参数扰动、问题结构复杂度变化以及知识缺失与噪声干扰等角度，对系统行为进行了进一步分析。结果表明，所提出方法在复杂条件下呈现出相对平缓的性能退化趋势，能够在一定程度上提升系统稳定性，但提升幅度整体有限且具有场景依赖性。本文据此对方法适用范围与边界进行了讨论，以避免对结论作过度外推。</w:t>
      </w:r>
    </w:p>
    <w:p w14:paraId="078E3F4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此外，本文实现了用于实验验证的原型系统，并对系统架构、核心模块及实验运行方式进行了说明，为实验过程的可复现性与结论的实现基础提供支撑。</w:t>
      </w:r>
    </w:p>
    <w:p w14:paraId="723746E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pPr>
      <w:r>
        <w:rPr>
          <w:rFonts w:hint="eastAsia" w:ascii="Times New Roman" w:hAnsi="Times New Roman" w:eastAsia="宋体" w:cs="Times New Roman"/>
          <w:kern w:val="0"/>
          <w:sz w:val="24"/>
          <w:szCs w:val="24"/>
          <w:lang w:val="en-US" w:eastAsia="zh-CN" w:bidi="ar-SA"/>
        </w:rPr>
        <w:t>总体而言，本文的工作侧重于在现有技术框架下，通过引入意图驱动调度与受控的嵌入增强机制，改进知识图谱增强问答系统在复杂专业场景中的知识组织方式，并通过更接近实际条件的实验设置对其稳定性特征进行分析。</w:t>
      </w:r>
    </w:p>
    <w:p w14:paraId="548ED703">
      <w:pPr>
        <w:pStyle w:val="3"/>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400" w:lineRule="exact"/>
        <w:textAlignment w:val="auto"/>
        <w:rPr>
          <w:rFonts w:hint="eastAsia" w:ascii="黑体" w:hAnsi="黑体" w:eastAsia="黑体" w:cs="黑体"/>
          <w:b w:val="0"/>
          <w:bCs w:val="0"/>
          <w:sz w:val="28"/>
          <w:szCs w:val="28"/>
        </w:rPr>
      </w:pPr>
      <w:bookmarkStart w:id="92" w:name="_Toc10987"/>
      <w:r>
        <w:rPr>
          <w:rFonts w:hint="eastAsia" w:ascii="黑体" w:hAnsi="黑体" w:eastAsia="黑体" w:cs="黑体"/>
          <w:b w:val="0"/>
          <w:bCs w:val="0"/>
          <w:sz w:val="28"/>
          <w:szCs w:val="28"/>
        </w:rPr>
        <w:t>7.2 不足与未来展望</w:t>
      </w:r>
      <w:bookmarkEnd w:id="92"/>
    </w:p>
    <w:p w14:paraId="047B57C3">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尽管本文围绕专业领域问答系统提出了相应方法与实验分析，但仍存在一些不足，有待后续研究进一步完善。</w:t>
      </w:r>
    </w:p>
    <w:p w14:paraId="5FBE7231">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1）意图建模的表达能力仍有提升空间。本文将意图作为调度控制信号使用，但意图表达主要用于策略与参数层面的调节，尚未充分刻画更细粒度的推理需求差异。后续可探索更细粒度、可组合的意图表示方式，使意图信号能够更精准地约束知识选择与推理过程。</w:t>
      </w:r>
    </w:p>
    <w:p w14:paraId="21ADE529">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2）结构增强机制对知识质量仍较敏感。本文通过嵌入增强缓解部分显式结构信息不足问题，但在知识缺失较严重或噪声较强的条件下，系统性能仍会出现一定下降。后续可进一步研究更稳健的结构筛选与子图构建策略，例如引入更强的结构一致性约束或不确定性建模，以提升对非理想知识环境的适应能力。</w:t>
      </w:r>
    </w:p>
    <w:p w14:paraId="3492095F">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3）复杂推理场景的评估维度仍可扩展。本文主要从参数扰动、复杂度与知识质量角度分析稳定性，但对更复杂的推理类型（如多约束组合、对比解释类问题等）覆盖仍有限。后续可在更丰富的问题类型与评估指标上进一步验证方法的适用范围，并探索面向解释与可追溯性的评价体系。</w:t>
      </w:r>
    </w:p>
    <w:p w14:paraId="4A71ED8A">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4）原型系统距离真实部署仍存在差距。本文系统实现以实验验证为主要目标，未对在线服务、高并发、持续更新等工程问题进行展开。未来可在保持研究主线的前提下，探索将方法融入实际应用系统的可行路径，并结合真实交互数据进一步评估其长期表现。</w:t>
      </w:r>
    </w:p>
    <w:p w14:paraId="0904F8B6">
      <w:pPr>
        <w:keepNext w:val="0"/>
        <w:keepLines w:val="0"/>
        <w:pageBreakBefore w:val="0"/>
        <w:widowControl w:val="0"/>
        <w:kinsoku/>
        <w:wordWrap/>
        <w:overflowPunct/>
        <w:topLinePunct w:val="0"/>
        <w:autoSpaceDE/>
        <w:autoSpaceDN/>
        <w:bidi w:val="0"/>
        <w:adjustRightInd/>
        <w:snapToGrid/>
        <w:spacing w:before="100" w:beforeAutospacing="1" w:after="100" w:afterAutospacing="1" w:line="400" w:lineRule="exact"/>
        <w:ind w:firstLine="480" w:firstLineChars="200"/>
        <w:textAlignment w:val="auto"/>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综上，本文的研究为专业领域知识图谱增强问答提供了一个以“意图调度—结构协同—稳定性分析”为主线的实现与验证框架。未来工作可在更细粒度的控制机制、更稳健的结构约束以及更贴近真实场景的评估体系方面继续深入，以进一步提升专业领域问答系统的可靠性与可用性。</w:t>
      </w:r>
    </w:p>
    <w:p w14:paraId="2246CED8"/>
    <w:p w14:paraId="1DAA9FA4">
      <w:pPr>
        <w:rPr>
          <w:rFonts w:hint="eastAsia"/>
        </w:rPr>
      </w:pPr>
    </w:p>
    <w:sect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北上" w:date="2026-01-25T22:48:47Z" w:initials="">
    <w:p w14:paraId="6D6DF276">
      <w:pPr>
        <w:pStyle w:val="5"/>
        <w:rPr>
          <w:rFonts w:hint="default" w:eastAsiaTheme="minorEastAsia"/>
          <w:lang w:val="en-US" w:eastAsia="zh-CN"/>
        </w:rPr>
      </w:pPr>
      <w:r>
        <w:rPr>
          <w:rFonts w:hint="eastAsia"/>
          <w:lang w:val="en-US" w:eastAsia="zh-CN"/>
        </w:rPr>
        <w:t>这里问题可能过少，或者过浅，需要后面具体的工作量和实验内容确定下来以后综合考虑。</w:t>
      </w:r>
    </w:p>
  </w:comment>
  <w:comment w:id="1" w:author="北上" w:date="2026-01-25T22:43:30Z" w:initials="">
    <w:p w14:paraId="7BE0D4E0">
      <w:pPr>
        <w:pStyle w:val="5"/>
        <w:rPr>
          <w:rFonts w:hint="default" w:eastAsiaTheme="minorEastAsia"/>
          <w:lang w:val="en-US" w:eastAsia="zh-CN"/>
        </w:rPr>
      </w:pPr>
      <w:r>
        <w:rPr>
          <w:rFonts w:hint="eastAsia"/>
          <w:lang w:val="en-US" w:eastAsia="zh-CN"/>
        </w:rPr>
        <w:t>第二章综述可以要求通过深度研究模式完成撰写，写的太浅了，不具备时效性和参考性。要求找的文献是近三年的，并且真实存在的链接。</w:t>
      </w:r>
    </w:p>
  </w:comment>
  <w:comment w:id="2" w:author="北上" w:date="2026-01-25T22:51:36Z" w:initials="">
    <w:p w14:paraId="08EAD722">
      <w:pPr>
        <w:pStyle w:val="5"/>
        <w:rPr>
          <w:rFonts w:hint="default" w:eastAsiaTheme="minorEastAsia"/>
          <w:lang w:val="en-US" w:eastAsia="zh-CN"/>
        </w:rPr>
      </w:pPr>
      <w:r>
        <w:rPr>
          <w:rFonts w:hint="eastAsia"/>
          <w:lang w:val="en-US" w:eastAsia="zh-CN"/>
        </w:rPr>
        <w:t>2.2这部分内容过于整齐对仗，没必要这么啰嗦，还是一样以综述的形式干练一点。</w:t>
      </w:r>
    </w:p>
  </w:comment>
  <w:comment w:id="3" w:author="北上" w:date="2026-01-25T22:53:08Z" w:initials="">
    <w:p w14:paraId="206B13B4">
      <w:pPr>
        <w:pStyle w:val="5"/>
        <w:rPr>
          <w:rFonts w:hint="default" w:eastAsiaTheme="minorEastAsia"/>
          <w:lang w:val="en-US" w:eastAsia="zh-CN"/>
        </w:rPr>
      </w:pPr>
      <w:r>
        <w:rPr>
          <w:rFonts w:hint="eastAsia"/>
          <w:lang w:val="en-US" w:eastAsia="zh-CN"/>
        </w:rPr>
        <w:t>一眼AI 太过于模板化的结构，第二章综述部分可以分小节多次进行深度研究，最后再润色修改。</w:t>
      </w:r>
    </w:p>
  </w:comment>
  <w:comment w:id="4" w:author="北上" w:date="2026-01-25T22:55:32Z" w:initials="">
    <w:p w14:paraId="3EA90301">
      <w:pPr>
        <w:pStyle w:val="5"/>
        <w:rPr>
          <w:rFonts w:hint="default" w:eastAsiaTheme="minorEastAsia"/>
          <w:lang w:val="en-US" w:eastAsia="zh-CN"/>
        </w:rPr>
      </w:pPr>
      <w:r>
        <w:rPr>
          <w:rFonts w:hint="eastAsia"/>
          <w:lang w:val="en-US" w:eastAsia="zh-CN"/>
        </w:rPr>
        <w:t>算是一个切入点，如何解决这里的问题。可以通过对检索结果的二次检查去减少干扰</w:t>
      </w:r>
    </w:p>
  </w:comment>
  <w:comment w:id="5" w:author="北上" w:date="2026-01-25T22:59:00Z" w:initials="">
    <w:p w14:paraId="3FD76906">
      <w:pPr>
        <w:pStyle w:val="5"/>
        <w:rPr>
          <w:rFonts w:hint="default" w:eastAsiaTheme="minorEastAsia"/>
          <w:lang w:val="en-US" w:eastAsia="zh-CN"/>
        </w:rPr>
      </w:pPr>
      <w:r>
        <w:rPr>
          <w:rFonts w:hint="eastAsia"/>
          <w:lang w:val="en-US" w:eastAsia="zh-CN"/>
        </w:rPr>
        <w:t>确定一下第一个提出这个检索方式的原名是什么？而且这个改进一下不是可以作为小创新点吗，为什么放在这里综述部分呢</w:t>
      </w:r>
    </w:p>
  </w:comment>
  <w:comment w:id="6" w:author="北上" w:date="2026-01-25T23:00:39Z" w:initials="">
    <w:p w14:paraId="51615A52">
      <w:pPr>
        <w:pStyle w:val="5"/>
        <w:rPr>
          <w:rFonts w:hint="default" w:eastAsiaTheme="minorEastAsia"/>
          <w:lang w:val="en-US" w:eastAsia="zh-CN"/>
        </w:rPr>
      </w:pPr>
      <w:r>
        <w:rPr>
          <w:rFonts w:hint="eastAsia"/>
          <w:lang w:val="en-US" w:eastAsia="zh-CN"/>
        </w:rPr>
        <w:t>没必要出现这么多小标题去文本分块，一整个2.4就够了吧，有点啰嗦。</w:t>
      </w:r>
    </w:p>
  </w:comment>
  <w:comment w:id="7" w:author="北上" w:date="2026-01-25T23:07:16Z" w:initials="">
    <w:p w14:paraId="25547716">
      <w:pPr>
        <w:pStyle w:val="5"/>
        <w:rPr>
          <w:rFonts w:hint="default" w:eastAsiaTheme="minorEastAsia"/>
          <w:lang w:val="en-US" w:eastAsia="zh-CN"/>
        </w:rPr>
      </w:pPr>
      <w:r>
        <w:rPr>
          <w:rFonts w:hint="eastAsia"/>
          <w:lang w:val="en-US" w:eastAsia="zh-CN"/>
        </w:rPr>
        <w:t>后续有没有解决这个问题？</w:t>
      </w:r>
    </w:p>
  </w:comment>
  <w:comment w:id="8" w:author="北上" w:date="2026-01-25T23:08:19Z" w:initials="">
    <w:p w14:paraId="67B019D2">
      <w:pPr>
        <w:pStyle w:val="5"/>
        <w:rPr>
          <w:rFonts w:hint="eastAsia" w:eastAsiaTheme="minorEastAsia"/>
          <w:lang w:val="en-US" w:eastAsia="zh-CN"/>
        </w:rPr>
      </w:pPr>
      <w:r>
        <w:rPr>
          <w:rFonts w:hint="eastAsia"/>
          <w:lang w:val="en-US" w:eastAsia="zh-CN"/>
        </w:rPr>
        <w:t>本文有没有做到？</w:t>
      </w:r>
    </w:p>
  </w:comment>
  <w:comment w:id="9" w:author="北上" w:date="2026-01-25T23:09:44Z" w:initials="">
    <w:p w14:paraId="41DEF443">
      <w:pPr>
        <w:pStyle w:val="5"/>
        <w:rPr>
          <w:rFonts w:hint="default" w:eastAsiaTheme="minorEastAsia"/>
          <w:lang w:val="en-US" w:eastAsia="zh-CN"/>
        </w:rPr>
      </w:pPr>
      <w:r>
        <w:rPr>
          <w:rFonts w:hint="eastAsia"/>
          <w:lang w:val="en-US" w:eastAsia="zh-CN"/>
        </w:rPr>
        <w:t>能否改进为提出一种xx模型呢？其实也就是换个说法而已，哪一种写法更合适</w:t>
      </w:r>
    </w:p>
  </w:comment>
  <w:comment w:id="10" w:author="北上" w:date="2026-01-25T23:11:19Z" w:initials="">
    <w:p w14:paraId="646406FB">
      <w:pPr>
        <w:pStyle w:val="5"/>
        <w:rPr>
          <w:rFonts w:hint="default" w:eastAsiaTheme="minorEastAsia"/>
          <w:lang w:val="en-US" w:eastAsia="zh-CN"/>
        </w:rPr>
      </w:pPr>
      <w:r>
        <w:rPr>
          <w:rFonts w:hint="eastAsia"/>
          <w:lang w:val="en-US" w:eastAsia="zh-CN"/>
        </w:rPr>
        <w:t>正文研究内容的精简总结概括，后文有没有对应</w:t>
      </w:r>
    </w:p>
  </w:comment>
  <w:comment w:id="11" w:author="北上" w:date="2026-01-25T23:14:20Z" w:initials="">
    <w:p w14:paraId="141898A8">
      <w:pPr>
        <w:pStyle w:val="5"/>
        <w:rPr>
          <w:rFonts w:hint="eastAsia"/>
          <w:lang w:val="en-US" w:eastAsia="zh-CN"/>
        </w:rPr>
      </w:pPr>
      <w:r>
        <w:rPr>
          <w:rFonts w:hint="eastAsia"/>
          <w:lang w:val="en-US" w:eastAsia="zh-CN"/>
        </w:rPr>
        <w:t>知识图谱的构建过程其实算是一个小工作量的展示吧，内容是否过于简单了？包括实体关系的具体展现等内容，这样写太空了，不够具体落地。</w:t>
      </w:r>
    </w:p>
    <w:p w14:paraId="28DF2E9A">
      <w:pPr>
        <w:pStyle w:val="5"/>
        <w:rPr>
          <w:rFonts w:hint="default" w:ascii="Helvetica" w:hAnsi="Helvetica" w:eastAsia="Helvetica" w:cs="Helvetica"/>
          <w:i w:val="0"/>
          <w:iCs w:val="0"/>
          <w:caps w:val="0"/>
          <w:color w:val="333333"/>
          <w:spacing w:val="0"/>
          <w:sz w:val="12"/>
          <w:szCs w:val="12"/>
          <w:shd w:val="clear" w:fill="F8F8F8"/>
        </w:rPr>
      </w:pPr>
      <w:r>
        <w:rPr>
          <w:rFonts w:ascii="Helvetica" w:hAnsi="Helvetica" w:eastAsia="Helvetica" w:cs="Helvetica"/>
          <w:i w:val="0"/>
          <w:iCs w:val="0"/>
          <w:caps w:val="0"/>
          <w:color w:val="333333"/>
          <w:spacing w:val="0"/>
          <w:sz w:val="12"/>
          <w:szCs w:val="12"/>
          <w:shd w:val="clear" w:fill="F8F8F8"/>
        </w:rPr>
        <w:t>KG质量不可见</w:t>
      </w:r>
      <w:r>
        <w:rPr>
          <w:rFonts w:hint="default" w:ascii="Helvetica" w:hAnsi="Helvetica" w:eastAsia="Helvetica" w:cs="Helvetica"/>
          <w:i w:val="0"/>
          <w:iCs w:val="0"/>
          <w:caps w:val="0"/>
          <w:color w:val="333333"/>
          <w:spacing w:val="0"/>
          <w:sz w:val="12"/>
          <w:szCs w:val="12"/>
          <w:shd w:val="clear" w:fill="F8F8F8"/>
        </w:rPr>
        <w:t>：自动化抽取缺乏量化评估。</w:t>
      </w:r>
    </w:p>
    <w:p w14:paraId="4E68D7D5">
      <w:pPr>
        <w:pStyle w:val="5"/>
        <w:rPr>
          <w:rFonts w:ascii="Helvetica" w:hAnsi="Helvetica" w:eastAsia="Helvetica" w:cs="Helvetica"/>
          <w:i w:val="0"/>
          <w:iCs w:val="0"/>
          <w:caps w:val="0"/>
          <w:color w:val="333333"/>
          <w:spacing w:val="0"/>
          <w:sz w:val="12"/>
          <w:szCs w:val="12"/>
          <w:shd w:val="clear" w:fill="F8F8F8"/>
        </w:rPr>
      </w:pPr>
      <w:r>
        <w:rPr>
          <w:rFonts w:hint="eastAsia" w:ascii="Helvetica" w:hAnsi="Helvetica" w:eastAsia="宋体" w:cs="Helvetica"/>
          <w:i w:val="0"/>
          <w:iCs w:val="0"/>
          <w:caps w:val="0"/>
          <w:color w:val="333333"/>
          <w:spacing w:val="0"/>
          <w:sz w:val="12"/>
          <w:szCs w:val="12"/>
          <w:shd w:val="clear" w:fill="F8F8F8"/>
          <w:lang w:val="en-US" w:eastAsia="zh-CN"/>
        </w:rPr>
        <w:t>建议：</w:t>
      </w:r>
      <w:r>
        <w:rPr>
          <w:rFonts w:ascii="Helvetica" w:hAnsi="Helvetica" w:eastAsia="Helvetica" w:cs="Helvetica"/>
          <w:i w:val="0"/>
          <w:iCs w:val="0"/>
          <w:caps w:val="0"/>
          <w:color w:val="333333"/>
          <w:spacing w:val="0"/>
          <w:sz w:val="12"/>
          <w:szCs w:val="12"/>
          <w:shd w:val="clear" w:fill="F8F8F8"/>
        </w:rPr>
        <w:t>补充KG规模统计表（三元组/实体数量）与随机抽样人工校验的准确率。</w:t>
      </w:r>
    </w:p>
    <w:p w14:paraId="6C494106">
      <w:pPr>
        <w:pStyle w:val="5"/>
        <w:rPr>
          <w:rFonts w:hint="eastAsia" w:ascii="Helvetica" w:hAnsi="Helvetica" w:eastAsia="宋体" w:cs="Helvetica"/>
          <w:i w:val="0"/>
          <w:iCs w:val="0"/>
          <w:caps w:val="0"/>
          <w:color w:val="333333"/>
          <w:spacing w:val="0"/>
          <w:sz w:val="12"/>
          <w:szCs w:val="12"/>
          <w:shd w:val="clear" w:fill="F8F8F8"/>
          <w:lang w:val="en-US" w:eastAsia="zh-CN"/>
        </w:rPr>
      </w:pPr>
      <w:r>
        <w:rPr>
          <w:rFonts w:hint="eastAsia" w:ascii="Helvetica" w:hAnsi="Helvetica" w:eastAsia="宋体" w:cs="Helvetica"/>
          <w:i w:val="0"/>
          <w:iCs w:val="0"/>
          <w:caps w:val="0"/>
          <w:color w:val="333333"/>
          <w:spacing w:val="0"/>
          <w:sz w:val="12"/>
          <w:szCs w:val="12"/>
          <w:shd w:val="clear" w:fill="F8F8F8"/>
          <w:lang w:val="en-US" w:eastAsia="zh-CN"/>
        </w:rPr>
        <w:t>标准：</w:t>
      </w:r>
      <w:r>
        <w:rPr>
          <w:rFonts w:ascii="Helvetica" w:hAnsi="Helvetica" w:eastAsia="Helvetica" w:cs="Helvetica"/>
          <w:i w:val="0"/>
          <w:iCs w:val="0"/>
          <w:caps w:val="0"/>
          <w:color w:val="333333"/>
          <w:spacing w:val="0"/>
          <w:sz w:val="12"/>
          <w:szCs w:val="12"/>
          <w:shd w:val="clear" w:fill="F8F8F8"/>
        </w:rPr>
        <w:t>出现KG统计数据与校验指标。</w:t>
      </w:r>
    </w:p>
  </w:comment>
  <w:comment w:id="12" w:author="北上" w:date="2026-01-25T23:16:32Z" w:initials="">
    <w:p w14:paraId="74B0FA93">
      <w:pPr>
        <w:pStyle w:val="5"/>
        <w:rPr>
          <w:rFonts w:hint="default" w:eastAsiaTheme="minorEastAsia"/>
          <w:lang w:val="en-US" w:eastAsia="zh-CN"/>
        </w:rPr>
      </w:pPr>
      <w:r>
        <w:rPr>
          <w:rFonts w:hint="eastAsia"/>
          <w:lang w:val="en-US" w:eastAsia="zh-CN"/>
        </w:rPr>
        <w:t>分类的依据是什么？能否覆盖完全，以及前两章都没有说具体领域，这一章直接切入到计算机网络领域，是否有点太突兀了。</w:t>
      </w:r>
    </w:p>
  </w:comment>
  <w:comment w:id="13" w:author="北上" w:date="2026-01-25T23:17:44Z" w:initials="">
    <w:p w14:paraId="3A8E95FF">
      <w:pPr>
        <w:pStyle w:val="5"/>
        <w:rPr>
          <w:rFonts w:hint="eastAsia"/>
          <w:lang w:val="en-US" w:eastAsia="zh-CN"/>
        </w:rPr>
      </w:pPr>
      <w:r>
        <w:rPr>
          <w:rFonts w:hint="eastAsia"/>
          <w:lang w:val="en-US" w:eastAsia="zh-CN"/>
        </w:rPr>
        <w:t>这里写的太浅了，具体模型参数如何设置的，怎么实现的都没有说明，就是个黑盒。</w:t>
      </w:r>
    </w:p>
    <w:p w14:paraId="0B3A7F5A">
      <w:pPr>
        <w:pStyle w:val="5"/>
        <w:rPr>
          <w:rFonts w:ascii="Helvetica" w:hAnsi="Helvetica" w:eastAsia="Helvetica" w:cs="Helvetica"/>
          <w:i w:val="0"/>
          <w:iCs w:val="0"/>
          <w:caps w:val="0"/>
          <w:color w:val="333333"/>
          <w:spacing w:val="0"/>
          <w:sz w:val="12"/>
          <w:szCs w:val="12"/>
          <w:shd w:val="clear" w:fill="FFFFFF"/>
        </w:rPr>
      </w:pPr>
      <w:r>
        <w:rPr>
          <w:rFonts w:ascii="Helvetica" w:hAnsi="Helvetica" w:eastAsia="Helvetica" w:cs="Helvetica"/>
          <w:i w:val="0"/>
          <w:iCs w:val="0"/>
          <w:caps w:val="0"/>
          <w:color w:val="333333"/>
          <w:spacing w:val="0"/>
          <w:sz w:val="12"/>
          <w:szCs w:val="12"/>
          <w:shd w:val="clear" w:fill="FFFFFF"/>
        </w:rPr>
        <w:t>GCN与意图模型缺乏数学定义与超参数。</w:t>
      </w:r>
    </w:p>
    <w:p w14:paraId="32721883">
      <w:pPr>
        <w:pStyle w:val="5"/>
        <w:rPr>
          <w:rFonts w:ascii="Helvetica" w:hAnsi="Helvetica" w:eastAsia="Helvetica" w:cs="Helvetica"/>
          <w:i w:val="0"/>
          <w:iCs w:val="0"/>
          <w:caps w:val="0"/>
          <w:color w:val="333333"/>
          <w:spacing w:val="0"/>
          <w:sz w:val="12"/>
          <w:szCs w:val="12"/>
          <w:shd w:val="clear" w:fill="FFFFFF"/>
        </w:rPr>
      </w:pPr>
      <w:r>
        <w:rPr>
          <w:rFonts w:hint="eastAsia" w:ascii="Helvetica" w:hAnsi="Helvetica" w:eastAsia="宋体" w:cs="Helvetica"/>
          <w:i w:val="0"/>
          <w:iCs w:val="0"/>
          <w:caps w:val="0"/>
          <w:color w:val="333333"/>
          <w:spacing w:val="0"/>
          <w:sz w:val="12"/>
          <w:szCs w:val="12"/>
          <w:shd w:val="clear" w:fill="FFFFFF"/>
          <w:lang w:val="en-US" w:eastAsia="zh-CN"/>
        </w:rPr>
        <w:t>建议：</w:t>
      </w:r>
      <w:r>
        <w:rPr>
          <w:rFonts w:ascii="Helvetica" w:hAnsi="Helvetica" w:eastAsia="Helvetica" w:cs="Helvetica"/>
          <w:i w:val="0"/>
          <w:iCs w:val="0"/>
          <w:caps w:val="0"/>
          <w:color w:val="333333"/>
          <w:spacing w:val="0"/>
          <w:sz w:val="12"/>
          <w:szCs w:val="12"/>
          <w:shd w:val="clear" w:fill="FFFFFF"/>
        </w:rPr>
        <w:t>补齐GCN传播公式，增加模型超参数表（层数、维度、损失函数）。</w:t>
      </w:r>
    </w:p>
    <w:p w14:paraId="542B411D">
      <w:pPr>
        <w:pStyle w:val="5"/>
        <w:rPr>
          <w:rFonts w:hint="eastAsia" w:ascii="Helvetica" w:hAnsi="Helvetica" w:eastAsia="Helvetica" w:cs="Helvetica"/>
          <w:i w:val="0"/>
          <w:iCs w:val="0"/>
          <w:caps w:val="0"/>
          <w:color w:val="333333"/>
          <w:spacing w:val="0"/>
          <w:sz w:val="12"/>
          <w:szCs w:val="12"/>
          <w:shd w:val="clear" w:fill="FFFFFF"/>
          <w:lang w:val="en-US" w:eastAsia="zh-CN"/>
        </w:rPr>
      </w:pPr>
      <w:r>
        <w:rPr>
          <w:rFonts w:hint="eastAsia" w:ascii="Helvetica" w:hAnsi="Helvetica" w:eastAsia="宋体" w:cs="Helvetica"/>
          <w:i w:val="0"/>
          <w:iCs w:val="0"/>
          <w:caps w:val="0"/>
          <w:color w:val="333333"/>
          <w:spacing w:val="0"/>
          <w:sz w:val="12"/>
          <w:szCs w:val="12"/>
          <w:shd w:val="clear" w:fill="FFFFFF"/>
          <w:lang w:val="en-US" w:eastAsia="zh-CN"/>
        </w:rPr>
        <w:t>标准：</w:t>
      </w:r>
      <w:r>
        <w:rPr>
          <w:rFonts w:ascii="Helvetica" w:hAnsi="Helvetica" w:eastAsia="Helvetica" w:cs="Helvetica"/>
          <w:i w:val="0"/>
          <w:iCs w:val="0"/>
          <w:caps w:val="0"/>
          <w:color w:val="333333"/>
          <w:spacing w:val="0"/>
          <w:sz w:val="12"/>
          <w:szCs w:val="12"/>
          <w:shd w:val="clear" w:fill="FFFFFF"/>
        </w:rPr>
        <w:t>出现标准数学公式与维度参数表。</w:t>
      </w:r>
    </w:p>
  </w:comment>
  <w:comment w:id="14" w:author="北上" w:date="2026-01-25T23:20:00Z" w:initials="">
    <w:p w14:paraId="360B44F4">
      <w:pPr>
        <w:pStyle w:val="5"/>
        <w:rPr>
          <w:rFonts w:hint="default" w:eastAsiaTheme="minorEastAsia"/>
          <w:lang w:val="en-US" w:eastAsia="zh-CN"/>
        </w:rPr>
      </w:pPr>
      <w:r>
        <w:rPr>
          <w:rFonts w:hint="eastAsia"/>
          <w:lang w:val="en-US" w:eastAsia="zh-CN"/>
        </w:rPr>
        <w:t>配个图说明一下具体的构建过程</w:t>
      </w:r>
    </w:p>
  </w:comment>
  <w:comment w:id="15" w:author="北上" w:date="2026-01-25T23:20:50Z" w:initials="">
    <w:p w14:paraId="70A9DC4D">
      <w:pPr>
        <w:pStyle w:val="5"/>
        <w:rPr>
          <w:rFonts w:hint="default" w:eastAsiaTheme="minorEastAsia"/>
          <w:lang w:val="en-US" w:eastAsia="zh-CN"/>
        </w:rPr>
      </w:pPr>
      <w:r>
        <w:rPr>
          <w:rFonts w:hint="eastAsia"/>
          <w:lang w:val="en-US" w:eastAsia="zh-CN"/>
        </w:rPr>
        <w:t>缺少具体的参数设计，比如层数和范围具体多少</w:t>
      </w:r>
    </w:p>
  </w:comment>
  <w:comment w:id="16" w:author="10792" w:date="2026-01-26T16:15:31Z" w:initials="1">
    <w:p w14:paraId="20B20C49">
      <w:pPr>
        <w:pStyle w:val="5"/>
        <w:rPr>
          <w:rFonts w:hint="eastAsia"/>
          <w:lang w:val="en-US" w:eastAsia="zh-CN"/>
        </w:rPr>
      </w:pPr>
      <w:r>
        <w:rPr>
          <w:rFonts w:hint="eastAsia"/>
          <w:lang w:val="en-US" w:eastAsia="zh-CN"/>
        </w:rPr>
        <w:t>具体是多少层？以及训练目标具体的设置内容没有说明，过于笼统。</w:t>
      </w:r>
    </w:p>
    <w:p w14:paraId="20A161E8">
      <w:pPr>
        <w:pStyle w:val="5"/>
        <w:rPr>
          <w:rFonts w:ascii="Helvetica" w:hAnsi="Helvetica" w:eastAsia="Helvetica" w:cs="Helvetica"/>
          <w:i w:val="0"/>
          <w:iCs w:val="0"/>
          <w:caps w:val="0"/>
          <w:color w:val="333333"/>
          <w:spacing w:val="0"/>
          <w:sz w:val="12"/>
          <w:szCs w:val="12"/>
          <w:shd w:val="clear" w:fill="FFFFFF"/>
        </w:rPr>
      </w:pPr>
      <w:r>
        <w:rPr>
          <w:rFonts w:hint="eastAsia"/>
          <w:lang w:val="en-US" w:eastAsia="zh-CN"/>
        </w:rPr>
        <w:t>建议：</w:t>
      </w:r>
      <w:r>
        <w:rPr>
          <w:rFonts w:ascii="Helvetica" w:hAnsi="Helvetica" w:eastAsia="Helvetica" w:cs="Helvetica"/>
          <w:i w:val="0"/>
          <w:iCs w:val="0"/>
          <w:caps w:val="0"/>
          <w:color w:val="333333"/>
          <w:spacing w:val="0"/>
          <w:sz w:val="12"/>
          <w:szCs w:val="12"/>
          <w:shd w:val="clear" w:fill="FFFFFF"/>
        </w:rPr>
        <w:t>补齐GCN传播公式，增加模型超参数表（层数、维度、损失函数）。</w:t>
      </w:r>
    </w:p>
    <w:p w14:paraId="285495CE">
      <w:pPr>
        <w:pStyle w:val="5"/>
        <w:rPr>
          <w:rFonts w:hint="eastAsia" w:ascii="Helvetica" w:hAnsi="Helvetica" w:eastAsia="宋体" w:cs="Helvetica"/>
          <w:i w:val="0"/>
          <w:iCs w:val="0"/>
          <w:caps w:val="0"/>
          <w:color w:val="333333"/>
          <w:spacing w:val="0"/>
          <w:sz w:val="12"/>
          <w:szCs w:val="12"/>
          <w:shd w:val="clear" w:fill="FFFFFF"/>
          <w:lang w:val="en-US" w:eastAsia="zh-CN"/>
        </w:rPr>
      </w:pPr>
      <w:r>
        <w:rPr>
          <w:rFonts w:hint="eastAsia" w:ascii="Helvetica" w:hAnsi="Helvetica" w:eastAsia="宋体" w:cs="Helvetica"/>
          <w:i w:val="0"/>
          <w:iCs w:val="0"/>
          <w:caps w:val="0"/>
          <w:color w:val="333333"/>
          <w:spacing w:val="0"/>
          <w:sz w:val="12"/>
          <w:szCs w:val="12"/>
          <w:shd w:val="clear" w:fill="FFFFFF"/>
          <w:lang w:val="en-US" w:eastAsia="zh-CN"/>
        </w:rPr>
        <w:t>标准：</w:t>
      </w:r>
      <w:r>
        <w:rPr>
          <w:rFonts w:ascii="Helvetica" w:hAnsi="Helvetica" w:eastAsia="Helvetica" w:cs="Helvetica"/>
          <w:i w:val="0"/>
          <w:iCs w:val="0"/>
          <w:caps w:val="0"/>
          <w:color w:val="333333"/>
          <w:spacing w:val="0"/>
          <w:sz w:val="12"/>
          <w:szCs w:val="12"/>
          <w:shd w:val="clear" w:fill="FFFFFF"/>
        </w:rPr>
        <w:t>出现标准数学公式与维度参数表。</w:t>
      </w:r>
    </w:p>
  </w:comment>
  <w:comment w:id="17" w:author="10792" w:date="2026-01-26T16:19:32Z" w:initials="1">
    <w:p w14:paraId="4A092460">
      <w:pPr>
        <w:pStyle w:val="5"/>
        <w:rPr>
          <w:rFonts w:hint="default" w:eastAsiaTheme="minorEastAsia"/>
          <w:lang w:val="en-US" w:eastAsia="zh-CN"/>
        </w:rPr>
      </w:pPr>
      <w:r>
        <w:rPr>
          <w:rFonts w:hint="eastAsia"/>
          <w:lang w:val="en-US" w:eastAsia="zh-CN"/>
        </w:rPr>
        <w:t>数据集的来源需要说清楚</w:t>
      </w:r>
    </w:p>
  </w:comment>
  <w:comment w:id="18" w:author="10792" w:date="2026-01-26T16:29:34Z" w:initials="1">
    <w:p w14:paraId="2803918B">
      <w:pPr>
        <w:pStyle w:val="5"/>
        <w:rPr>
          <w:rFonts w:hint="default" w:eastAsiaTheme="minorEastAsia"/>
          <w:lang w:val="en-US" w:eastAsia="zh-CN"/>
        </w:rPr>
      </w:pPr>
      <w:r>
        <w:rPr>
          <w:rFonts w:hint="eastAsia"/>
          <w:lang w:val="en-US" w:eastAsia="zh-CN"/>
        </w:rPr>
        <w:t>问答数据集的权威性如何，以及复现性。这里很模糊，问答数据不够透明清楚。</w:t>
      </w:r>
    </w:p>
  </w:comment>
  <w:comment w:id="19" w:author="10792" w:date="2026-01-26T16:31:16Z" w:initials="1">
    <w:p w14:paraId="1DEAFEEB">
      <w:pPr>
        <w:pStyle w:val="5"/>
        <w:rPr>
          <w:rFonts w:hint="default" w:eastAsiaTheme="minorEastAsia"/>
          <w:lang w:val="en-US" w:eastAsia="zh-CN"/>
        </w:rPr>
      </w:pPr>
      <w:r>
        <w:rPr>
          <w:rFonts w:hint="eastAsia"/>
          <w:lang w:val="en-US" w:eastAsia="zh-CN"/>
        </w:rPr>
        <w:t>具体实验环境的参数没有说明，真实性存疑。</w:t>
      </w:r>
    </w:p>
  </w:comment>
  <w:comment w:id="20" w:author="10792" w:date="2026-01-26T16:40:30Z" w:initials="1">
    <w:p w14:paraId="3E9DD521">
      <w:pPr>
        <w:pStyle w:val="5"/>
        <w:rPr>
          <w:rFonts w:hint="default" w:eastAsiaTheme="minorEastAsia"/>
          <w:lang w:val="en-US" w:eastAsia="zh-CN"/>
        </w:rPr>
      </w:pPr>
      <w:r>
        <w:rPr>
          <w:rFonts w:hint="eastAsia"/>
          <w:lang w:val="en-US" w:eastAsia="zh-CN"/>
        </w:rPr>
        <w:t>这里开头就给出最终的效果对比，是否能够说服人，具备真实性？</w:t>
      </w:r>
    </w:p>
  </w:comment>
  <w:comment w:id="21" w:author="10792" w:date="2026-01-26T17:00:15Z" w:initials="1">
    <w:p w14:paraId="7501F55E">
      <w:pPr>
        <w:pStyle w:val="5"/>
        <w:rPr>
          <w:rFonts w:hint="default" w:eastAsiaTheme="minorEastAsia"/>
          <w:lang w:val="en-US" w:eastAsia="zh-CN"/>
        </w:rPr>
      </w:pPr>
      <w:r>
        <w:rPr>
          <w:rFonts w:hint="eastAsia"/>
          <w:lang w:val="en-US" w:eastAsia="zh-CN"/>
        </w:rPr>
        <w:t>这里仅通过一个对比结果就得出的结论是否具备参考性或者真实性存疑，怎么避免被盲审专家质疑</w:t>
      </w:r>
    </w:p>
  </w:comment>
  <w:comment w:id="22" w:author="10792" w:date="2026-01-26T17:02:45Z" w:initials="1">
    <w:p w14:paraId="6B0A32EE">
      <w:pPr>
        <w:pStyle w:val="5"/>
        <w:rPr>
          <w:rFonts w:hint="default" w:eastAsiaTheme="minorEastAsia"/>
          <w:lang w:val="en-US" w:eastAsia="zh-CN"/>
        </w:rPr>
      </w:pPr>
      <w:r>
        <w:rPr>
          <w:rFonts w:hint="eastAsia"/>
          <w:lang w:val="en-US" w:eastAsia="zh-CN"/>
        </w:rPr>
        <w:t>遇上一个问题一样，怎么避免被质疑数据合理性和真实性，有黑盒实验的疑似。</w:t>
      </w:r>
    </w:p>
  </w:comment>
  <w:comment w:id="23" w:author="10792" w:date="2026-01-26T17:04:47Z" w:initials="1">
    <w:p w14:paraId="73F4909B">
      <w:pPr>
        <w:pStyle w:val="5"/>
        <w:rPr>
          <w:rFonts w:hint="default" w:eastAsiaTheme="minorEastAsia"/>
          <w:lang w:val="en-US" w:eastAsia="zh-CN"/>
        </w:rPr>
      </w:pPr>
      <w:r>
        <w:rPr>
          <w:rFonts w:hint="eastAsia"/>
          <w:lang w:val="en-US" w:eastAsia="zh-CN"/>
        </w:rPr>
        <w:t>仅仅实现一种补充能力，是否能作为一种创新点或者说工作量的证明呢</w:t>
      </w:r>
    </w:p>
  </w:comment>
  <w:comment w:id="24" w:author="10792" w:date="2026-01-26T17:16:49Z" w:initials="1">
    <w:p w14:paraId="07DE95B1">
      <w:pPr>
        <w:pStyle w:val="5"/>
        <w:rPr>
          <w:rFonts w:hint="default" w:eastAsiaTheme="minorEastAsia"/>
          <w:lang w:val="en-US" w:eastAsia="zh-CN"/>
        </w:rPr>
      </w:pPr>
      <w:r>
        <w:rPr>
          <w:rFonts w:hint="eastAsia"/>
          <w:lang w:val="en-US" w:eastAsia="zh-CN"/>
        </w:rPr>
        <w:t>这里的参数是什么，以及实验结果没有附上，变化曲线图最好可以以一个曲线图的形式展现。</w:t>
      </w:r>
    </w:p>
  </w:comment>
  <w:comment w:id="25" w:author="10792" w:date="2026-01-26T17:31:08Z" w:initials="1">
    <w:p w14:paraId="61BF1B01">
      <w:pPr>
        <w:pStyle w:val="5"/>
        <w:rPr>
          <w:rFonts w:hint="default" w:eastAsiaTheme="minorEastAsia"/>
          <w:lang w:val="en-US" w:eastAsia="zh-CN"/>
        </w:rPr>
      </w:pPr>
      <w:r>
        <w:rPr>
          <w:rFonts w:hint="eastAsia"/>
          <w:lang w:val="en-US" w:eastAsia="zh-CN"/>
        </w:rPr>
        <w:t>这里结构复杂度的划分是否过于简单，单跳多跳两种。没有给出具体详细的划分标准</w:t>
      </w:r>
    </w:p>
  </w:comment>
  <w:comment w:id="26" w:author="10792" w:date="2026-01-26T17:33:04Z" w:initials="1">
    <w:p w14:paraId="08EC7919">
      <w:pPr>
        <w:pStyle w:val="4"/>
        <w:snapToGrid w:val="0"/>
        <w:spacing w:before="156" w:beforeLines="50" w:beforeAutospacing="0" w:after="156" w:afterLines="50" w:afterAutospacing="0" w:line="400" w:lineRule="exact"/>
        <w:jc w:val="both"/>
        <w:outlineLvl w:val="2"/>
        <w:rPr>
          <w:rFonts w:hint="eastAsia" w:ascii="黑体" w:hAnsi="黑体" w:eastAsia="黑体" w:cs="黑体"/>
          <w:b w:val="0"/>
          <w:kern w:val="2"/>
          <w:sz w:val="24"/>
          <w:szCs w:val="32"/>
          <w:lang w:bidi="ar-SA"/>
        </w:rPr>
      </w:pPr>
      <w:r>
        <w:rPr>
          <w:rFonts w:hint="eastAsia"/>
          <w:lang w:val="en-US" w:eastAsia="zh-CN"/>
        </w:rPr>
        <w:t xml:space="preserve">这里与 </w:t>
      </w:r>
      <w:r>
        <w:rPr>
          <w:rFonts w:hint="eastAsia"/>
        </w:rPr>
        <w:t>4.5.3 复杂结构问题下的效果分析</w:t>
      </w:r>
    </w:p>
    <w:p w14:paraId="4113AD52">
      <w:pPr>
        <w:pStyle w:val="5"/>
        <w:rPr>
          <w:rFonts w:hint="default" w:eastAsiaTheme="minorEastAsia"/>
          <w:lang w:val="en-US" w:eastAsia="zh-CN"/>
        </w:rPr>
      </w:pPr>
      <w:r>
        <w:rPr>
          <w:rFonts w:hint="eastAsia"/>
          <w:lang w:val="en-US" w:eastAsia="zh-CN"/>
        </w:rPr>
        <w:t>那一节的实验对比有什么区别，不是已经阐述过了吗</w:t>
      </w:r>
    </w:p>
  </w:comment>
  <w:comment w:id="27" w:author="10792" w:date="2026-01-26T17:34:01Z" w:initials="1">
    <w:p w14:paraId="71D3C6FC">
      <w:pPr>
        <w:pStyle w:val="5"/>
        <w:rPr>
          <w:rFonts w:hint="default" w:eastAsiaTheme="minorEastAsia"/>
          <w:lang w:val="en-US" w:eastAsia="zh-CN"/>
        </w:rPr>
      </w:pPr>
      <w:r>
        <w:rPr>
          <w:rFonts w:hint="eastAsia"/>
          <w:lang w:val="en-US" w:eastAsia="zh-CN"/>
        </w:rPr>
        <w:t>问题复杂度可以采用别的方式去划分认定吗？如人工进行标注，或者设计一个拼分系统，通过对问题数据集进行初步评测，给出不同的复杂度划分区间。最后的实验对比结果可以用折线图的形式展现更为直观。</w:t>
      </w:r>
    </w:p>
  </w:comment>
  <w:comment w:id="28" w:author="10792" w:date="2026-01-26T17:45:12Z" w:initials="1">
    <w:p w14:paraId="54B454D9">
      <w:pPr>
        <w:pStyle w:val="5"/>
        <w:rPr>
          <w:rFonts w:hint="default" w:ascii="Helvetica" w:hAnsi="Helvetica" w:eastAsia="Helvetica" w:cs="Helvetica"/>
          <w:i w:val="0"/>
          <w:iCs w:val="0"/>
          <w:caps w:val="0"/>
          <w:color w:val="333333"/>
          <w:spacing w:val="0"/>
          <w:sz w:val="12"/>
          <w:szCs w:val="12"/>
          <w:shd w:val="clear" w:fill="FFFFFF"/>
        </w:rPr>
      </w:pPr>
      <w:r>
        <w:rPr>
          <w:rFonts w:ascii="Helvetica" w:hAnsi="Helvetica" w:eastAsia="Helvetica" w:cs="Helvetica"/>
          <w:i w:val="0"/>
          <w:iCs w:val="0"/>
          <w:caps w:val="0"/>
          <w:color w:val="333333"/>
          <w:spacing w:val="0"/>
          <w:sz w:val="12"/>
          <w:szCs w:val="12"/>
          <w:shd w:val="clear" w:fill="FFFFFF"/>
        </w:rPr>
        <w:t>缺乏定性分析</w:t>
      </w:r>
      <w:r>
        <w:rPr>
          <w:rFonts w:hint="default" w:ascii="Helvetica" w:hAnsi="Helvetica" w:eastAsia="Helvetica" w:cs="Helvetica"/>
          <w:i w:val="0"/>
          <w:iCs w:val="0"/>
          <w:caps w:val="0"/>
          <w:color w:val="333333"/>
          <w:spacing w:val="0"/>
          <w:sz w:val="12"/>
          <w:szCs w:val="12"/>
          <w:shd w:val="clear" w:fill="FFFFFF"/>
        </w:rPr>
        <w:t>：纯报数，没有展示“意图”和“嵌入”到底怎么起作用的。</w:t>
      </w:r>
    </w:p>
    <w:p w14:paraId="4CC382FF">
      <w:pPr>
        <w:pStyle w:val="5"/>
        <w:rPr>
          <w:rFonts w:hint="default" w:ascii="Helvetica" w:hAnsi="Helvetica" w:eastAsia="Helvetica" w:cs="Helvetica"/>
          <w:i w:val="0"/>
          <w:iCs w:val="0"/>
          <w:caps w:val="0"/>
          <w:color w:val="333333"/>
          <w:spacing w:val="0"/>
          <w:sz w:val="12"/>
          <w:szCs w:val="12"/>
          <w:shd w:val="clear" w:fill="FFFFFF"/>
        </w:rPr>
      </w:pPr>
      <w:r>
        <w:rPr>
          <w:rFonts w:ascii="Helvetica" w:hAnsi="Helvetica" w:eastAsia="Helvetica" w:cs="Helvetica"/>
          <w:i w:val="0"/>
          <w:iCs w:val="0"/>
          <w:caps w:val="0"/>
          <w:color w:val="333333"/>
          <w:spacing w:val="0"/>
          <w:sz w:val="12"/>
          <w:szCs w:val="12"/>
          <w:shd w:val="clear" w:fill="FFFFFF"/>
        </w:rPr>
        <w:t>分析深度不足</w:t>
      </w:r>
      <w:r>
        <w:rPr>
          <w:rFonts w:hint="default" w:ascii="Helvetica" w:hAnsi="Helvetica" w:eastAsia="Helvetica" w:cs="Helvetica"/>
          <w:i w:val="0"/>
          <w:iCs w:val="0"/>
          <w:caps w:val="0"/>
          <w:color w:val="333333"/>
          <w:spacing w:val="0"/>
          <w:sz w:val="12"/>
          <w:szCs w:val="12"/>
          <w:shd w:val="clear" w:fill="FFFFFF"/>
        </w:rPr>
        <w:t>。</w:t>
      </w:r>
    </w:p>
    <w:p w14:paraId="248F6F8B">
      <w:pPr>
        <w:pStyle w:val="5"/>
        <w:rPr>
          <w:rFonts w:ascii="Helvetica" w:hAnsi="Helvetica" w:eastAsia="Helvetica" w:cs="Helvetica"/>
          <w:i w:val="0"/>
          <w:iCs w:val="0"/>
          <w:caps w:val="0"/>
          <w:color w:val="333333"/>
          <w:spacing w:val="0"/>
          <w:sz w:val="12"/>
          <w:szCs w:val="12"/>
          <w:shd w:val="clear" w:fill="FFFFFF"/>
        </w:rPr>
      </w:pPr>
      <w:r>
        <w:rPr>
          <w:rFonts w:hint="eastAsia" w:ascii="Helvetica" w:hAnsi="Helvetica" w:eastAsia="宋体" w:cs="Helvetica"/>
          <w:i w:val="0"/>
          <w:iCs w:val="0"/>
          <w:caps w:val="0"/>
          <w:color w:val="333333"/>
          <w:spacing w:val="0"/>
          <w:sz w:val="12"/>
          <w:szCs w:val="12"/>
          <w:shd w:val="clear" w:fill="FFFFFF"/>
          <w:lang w:val="en-US" w:eastAsia="zh-CN"/>
        </w:rPr>
        <w:t>建议：</w:t>
      </w:r>
      <w:r>
        <w:rPr>
          <w:rFonts w:ascii="Helvetica" w:hAnsi="Helvetica" w:eastAsia="Helvetica" w:cs="Helvetica"/>
          <w:i w:val="0"/>
          <w:iCs w:val="0"/>
          <w:caps w:val="0"/>
          <w:color w:val="333333"/>
          <w:spacing w:val="0"/>
          <w:sz w:val="12"/>
          <w:szCs w:val="12"/>
          <w:shd w:val="clear" w:fill="FFFFFF"/>
        </w:rPr>
        <w:t>增加Case Study，对比Baseline失败而Proposed成功的推理路径。</w:t>
      </w:r>
    </w:p>
    <w:p w14:paraId="08E8AD82">
      <w:pPr>
        <w:pStyle w:val="5"/>
        <w:rPr>
          <w:rFonts w:hint="eastAsia" w:ascii="Helvetica" w:hAnsi="Helvetica" w:eastAsia="Helvetica" w:cs="Helvetica"/>
          <w:i w:val="0"/>
          <w:iCs w:val="0"/>
          <w:caps w:val="0"/>
          <w:color w:val="333333"/>
          <w:spacing w:val="0"/>
          <w:sz w:val="12"/>
          <w:szCs w:val="12"/>
          <w:shd w:val="clear" w:fill="FFFFFF"/>
          <w:lang w:val="en-US" w:eastAsia="zh-CN"/>
        </w:rPr>
      </w:pPr>
      <w:r>
        <w:rPr>
          <w:rFonts w:ascii="Helvetica" w:hAnsi="Helvetica" w:eastAsia="Helvetica" w:cs="Helvetica"/>
          <w:i w:val="0"/>
          <w:iCs w:val="0"/>
          <w:caps w:val="0"/>
          <w:color w:val="333333"/>
          <w:spacing w:val="0"/>
          <w:sz w:val="12"/>
          <w:szCs w:val="12"/>
          <w:shd w:val="clear" w:fill="FFFFFF"/>
        </w:rPr>
        <w:t>出现具体的问题推理对比案例。</w:t>
      </w:r>
    </w:p>
  </w:comment>
  <w:comment w:id="29" w:author="10792" w:date="2026-01-26T17:41:40Z" w:initials="1">
    <w:p w14:paraId="136C40D1">
      <w:pPr>
        <w:pStyle w:val="5"/>
        <w:rPr>
          <w:rFonts w:hint="default" w:eastAsiaTheme="minorEastAsia"/>
          <w:lang w:val="en-US" w:eastAsia="zh-CN"/>
        </w:rPr>
      </w:pPr>
      <w:r>
        <w:rPr>
          <w:rFonts w:hint="eastAsia"/>
          <w:lang w:val="en-US" w:eastAsia="zh-CN"/>
        </w:rPr>
        <w:t>本文的研究领域具体是什么没说清楚，应当选定一个专业领域展开，而非通用性。</w:t>
      </w:r>
    </w:p>
  </w:comment>
  <w:comment w:id="30" w:author="10792" w:date="2026-01-26T17:47:53Z" w:initials="1">
    <w:p w14:paraId="2E852F99">
      <w:pPr>
        <w:pStyle w:val="5"/>
        <w:rPr>
          <w:rFonts w:hint="default" w:ascii="Helvetica" w:hAnsi="Helvetica" w:eastAsia="Helvetica" w:cs="Helvetica"/>
          <w:i w:val="0"/>
          <w:iCs w:val="0"/>
          <w:caps w:val="0"/>
          <w:color w:val="333333"/>
          <w:spacing w:val="0"/>
          <w:sz w:val="12"/>
          <w:szCs w:val="12"/>
          <w:shd w:val="clear" w:fill="FFFFFF"/>
        </w:rPr>
      </w:pPr>
      <w:r>
        <w:rPr>
          <w:rFonts w:ascii="Helvetica" w:hAnsi="Helvetica" w:eastAsia="Helvetica" w:cs="Helvetica"/>
          <w:i w:val="0"/>
          <w:iCs w:val="0"/>
          <w:caps w:val="0"/>
          <w:color w:val="333333"/>
          <w:spacing w:val="0"/>
          <w:sz w:val="12"/>
          <w:szCs w:val="12"/>
          <w:shd w:val="clear" w:fill="FFFFFF"/>
        </w:rPr>
        <w:t>第6章重合度过高</w:t>
      </w:r>
      <w:r>
        <w:rPr>
          <w:rFonts w:hint="default" w:ascii="Helvetica" w:hAnsi="Helvetica" w:eastAsia="Helvetica" w:cs="Helvetica"/>
          <w:i w:val="0"/>
          <w:iCs w:val="0"/>
          <w:caps w:val="0"/>
          <w:color w:val="333333"/>
          <w:spacing w:val="0"/>
          <w:sz w:val="12"/>
          <w:szCs w:val="12"/>
          <w:shd w:val="clear" w:fill="FFFFFF"/>
        </w:rPr>
        <w:t>：大量复读第3、4章的方法逻辑。</w:t>
      </w:r>
    </w:p>
    <w:p w14:paraId="19B20403">
      <w:pPr>
        <w:pStyle w:val="5"/>
        <w:rPr>
          <w:rFonts w:ascii="Helvetica" w:hAnsi="Helvetica" w:eastAsia="Helvetica" w:cs="Helvetica"/>
          <w:i w:val="0"/>
          <w:iCs w:val="0"/>
          <w:caps w:val="0"/>
          <w:color w:val="333333"/>
          <w:spacing w:val="0"/>
          <w:sz w:val="12"/>
          <w:szCs w:val="12"/>
          <w:shd w:val="clear" w:fill="FFFFFF"/>
        </w:rPr>
      </w:pPr>
      <w:r>
        <w:rPr>
          <w:rFonts w:hint="eastAsia" w:ascii="Helvetica" w:hAnsi="Helvetica" w:eastAsia="宋体" w:cs="Helvetica"/>
          <w:i w:val="0"/>
          <w:iCs w:val="0"/>
          <w:caps w:val="0"/>
          <w:color w:val="333333"/>
          <w:spacing w:val="0"/>
          <w:sz w:val="12"/>
          <w:szCs w:val="12"/>
          <w:shd w:val="clear" w:fill="FFFFFF"/>
          <w:lang w:val="en-US" w:eastAsia="zh-CN"/>
        </w:rPr>
        <w:t>建议：</w:t>
      </w:r>
      <w:r>
        <w:rPr>
          <w:rFonts w:ascii="Helvetica" w:hAnsi="Helvetica" w:eastAsia="Helvetica" w:cs="Helvetica"/>
          <w:i w:val="0"/>
          <w:iCs w:val="0"/>
          <w:caps w:val="0"/>
          <w:color w:val="333333"/>
          <w:spacing w:val="0"/>
          <w:sz w:val="12"/>
          <w:szCs w:val="12"/>
          <w:shd w:val="clear" w:fill="FFFFFF"/>
        </w:rPr>
        <w:t>删减方法复述，替换为具体的Prompt模板、API调用逻辑与软硬件环境表。</w:t>
      </w:r>
    </w:p>
    <w:p w14:paraId="221197AE">
      <w:pPr>
        <w:pStyle w:val="5"/>
        <w:rPr>
          <w:rFonts w:hint="eastAsia" w:ascii="Helvetica" w:hAnsi="Helvetica" w:eastAsia="Helvetica" w:cs="Helvetica"/>
          <w:i w:val="0"/>
          <w:iCs w:val="0"/>
          <w:caps w:val="0"/>
          <w:color w:val="333333"/>
          <w:spacing w:val="0"/>
          <w:sz w:val="12"/>
          <w:szCs w:val="12"/>
          <w:shd w:val="clear" w:fill="FFFFFF"/>
          <w:lang w:val="en-US" w:eastAsia="zh-CN"/>
        </w:rPr>
      </w:pPr>
      <w:r>
        <w:rPr>
          <w:rFonts w:ascii="Helvetica" w:hAnsi="Helvetica" w:eastAsia="Helvetica" w:cs="Helvetica"/>
          <w:i w:val="0"/>
          <w:iCs w:val="0"/>
          <w:caps w:val="0"/>
          <w:color w:val="333333"/>
          <w:spacing w:val="0"/>
          <w:sz w:val="12"/>
          <w:szCs w:val="12"/>
          <w:shd w:val="clear" w:fill="FFFFFF"/>
        </w:rPr>
        <w:t>方法复述减50%，增加代码/模板内容。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6DF276" w15:done="0"/>
  <w15:commentEx w15:paraId="7BE0D4E0" w15:done="0"/>
  <w15:commentEx w15:paraId="08EAD722" w15:done="0"/>
  <w15:commentEx w15:paraId="206B13B4" w15:done="0"/>
  <w15:commentEx w15:paraId="3EA90301" w15:done="0"/>
  <w15:commentEx w15:paraId="3FD76906" w15:done="0"/>
  <w15:commentEx w15:paraId="51615A52" w15:done="0"/>
  <w15:commentEx w15:paraId="25547716" w15:done="0"/>
  <w15:commentEx w15:paraId="67B019D2" w15:done="0"/>
  <w15:commentEx w15:paraId="41DEF443" w15:done="0"/>
  <w15:commentEx w15:paraId="646406FB" w15:done="0"/>
  <w15:commentEx w15:paraId="6C494106" w15:done="0"/>
  <w15:commentEx w15:paraId="74B0FA93" w15:done="0"/>
  <w15:commentEx w15:paraId="542B411D" w15:done="0"/>
  <w15:commentEx w15:paraId="360B44F4" w15:done="0"/>
  <w15:commentEx w15:paraId="70A9DC4D" w15:done="0"/>
  <w15:commentEx w15:paraId="285495CE" w15:done="0"/>
  <w15:commentEx w15:paraId="4A092460" w15:done="0"/>
  <w15:commentEx w15:paraId="2803918B" w15:done="0"/>
  <w15:commentEx w15:paraId="1DEAFEEB" w15:done="0"/>
  <w15:commentEx w15:paraId="3E9DD521" w15:done="0"/>
  <w15:commentEx w15:paraId="7501F55E" w15:done="0"/>
  <w15:commentEx w15:paraId="6B0A32EE" w15:done="0"/>
  <w15:commentEx w15:paraId="73F4909B" w15:done="0"/>
  <w15:commentEx w15:paraId="07DE95B1" w15:done="0"/>
  <w15:commentEx w15:paraId="61BF1B01" w15:done="0"/>
  <w15:commentEx w15:paraId="4113AD52" w15:done="0"/>
  <w15:commentEx w15:paraId="71D3C6FC" w15:done="0"/>
  <w15:commentEx w15:paraId="08E8AD82" w15:done="0"/>
  <w15:commentEx w15:paraId="136C40D1" w15:done="0"/>
  <w15:commentEx w15:paraId="221197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5259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3FEF5">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867D1D">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E867D1D">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2C071">
    <w:pPr>
      <w:pStyle w:val="8"/>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北上">
    <w15:presenceInfo w15:providerId="WPS Office" w15:userId="2363473686"/>
  </w15:person>
  <w15:person w15:author="10792">
    <w15:presenceInfo w15:providerId="None" w15:userId="10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2D6AF9"/>
    <w:rsid w:val="008318E5"/>
    <w:rsid w:val="00A23E5C"/>
    <w:rsid w:val="00BE1CC1"/>
    <w:rsid w:val="00DD79AC"/>
    <w:rsid w:val="00EA5B16"/>
    <w:rsid w:val="018F529B"/>
    <w:rsid w:val="01DE1665"/>
    <w:rsid w:val="023962CD"/>
    <w:rsid w:val="02447348"/>
    <w:rsid w:val="02DA19A6"/>
    <w:rsid w:val="03675EC4"/>
    <w:rsid w:val="04B31468"/>
    <w:rsid w:val="050E653E"/>
    <w:rsid w:val="05575AC4"/>
    <w:rsid w:val="058645FB"/>
    <w:rsid w:val="05A45750"/>
    <w:rsid w:val="06C16E21"/>
    <w:rsid w:val="06E83C97"/>
    <w:rsid w:val="073B6AEB"/>
    <w:rsid w:val="077376CB"/>
    <w:rsid w:val="07BF3E15"/>
    <w:rsid w:val="07C43D4D"/>
    <w:rsid w:val="08057A5A"/>
    <w:rsid w:val="0849771D"/>
    <w:rsid w:val="08773131"/>
    <w:rsid w:val="09496375"/>
    <w:rsid w:val="09627775"/>
    <w:rsid w:val="0A0B0E87"/>
    <w:rsid w:val="0A5C7676"/>
    <w:rsid w:val="0B044923"/>
    <w:rsid w:val="0B7216D3"/>
    <w:rsid w:val="0CB900FC"/>
    <w:rsid w:val="0CEF5E25"/>
    <w:rsid w:val="0CFA3905"/>
    <w:rsid w:val="0D6A0FD1"/>
    <w:rsid w:val="0F0A6ADE"/>
    <w:rsid w:val="0FCA70FE"/>
    <w:rsid w:val="0FE467C4"/>
    <w:rsid w:val="100D4AC2"/>
    <w:rsid w:val="10AA2136"/>
    <w:rsid w:val="11D55C19"/>
    <w:rsid w:val="11D75749"/>
    <w:rsid w:val="120C7329"/>
    <w:rsid w:val="122761B2"/>
    <w:rsid w:val="123A5494"/>
    <w:rsid w:val="124F62EA"/>
    <w:rsid w:val="12A61726"/>
    <w:rsid w:val="134A0035"/>
    <w:rsid w:val="136021D9"/>
    <w:rsid w:val="13A91BE1"/>
    <w:rsid w:val="14694C0A"/>
    <w:rsid w:val="148C1946"/>
    <w:rsid w:val="15242DBE"/>
    <w:rsid w:val="15332B81"/>
    <w:rsid w:val="15D84ECA"/>
    <w:rsid w:val="1652502A"/>
    <w:rsid w:val="168C5417"/>
    <w:rsid w:val="175C43CE"/>
    <w:rsid w:val="176A1687"/>
    <w:rsid w:val="17B467F6"/>
    <w:rsid w:val="17D77B80"/>
    <w:rsid w:val="17DD3F01"/>
    <w:rsid w:val="19792735"/>
    <w:rsid w:val="19A144A7"/>
    <w:rsid w:val="19C758A2"/>
    <w:rsid w:val="19E67B09"/>
    <w:rsid w:val="1A140BCE"/>
    <w:rsid w:val="1A470D03"/>
    <w:rsid w:val="1AF65748"/>
    <w:rsid w:val="1B4F4EDD"/>
    <w:rsid w:val="1B974235"/>
    <w:rsid w:val="1C576AE9"/>
    <w:rsid w:val="1C9B0535"/>
    <w:rsid w:val="1CB00DE8"/>
    <w:rsid w:val="1D097731"/>
    <w:rsid w:val="1D13223F"/>
    <w:rsid w:val="1DA575B0"/>
    <w:rsid w:val="1DF857DA"/>
    <w:rsid w:val="1EB11053"/>
    <w:rsid w:val="1F2332A4"/>
    <w:rsid w:val="1F3D3E4E"/>
    <w:rsid w:val="1F535444"/>
    <w:rsid w:val="1F942F39"/>
    <w:rsid w:val="1FBA334D"/>
    <w:rsid w:val="1FBA6C9A"/>
    <w:rsid w:val="20EE3FCE"/>
    <w:rsid w:val="21065ED9"/>
    <w:rsid w:val="21510035"/>
    <w:rsid w:val="218B6DCA"/>
    <w:rsid w:val="21E243F4"/>
    <w:rsid w:val="222C1D3E"/>
    <w:rsid w:val="23377209"/>
    <w:rsid w:val="23686426"/>
    <w:rsid w:val="23D95821"/>
    <w:rsid w:val="240C6DC7"/>
    <w:rsid w:val="241A2A47"/>
    <w:rsid w:val="24625C60"/>
    <w:rsid w:val="24912A1F"/>
    <w:rsid w:val="24976642"/>
    <w:rsid w:val="24A513B7"/>
    <w:rsid w:val="24E22490"/>
    <w:rsid w:val="2535374E"/>
    <w:rsid w:val="25533A48"/>
    <w:rsid w:val="256554E6"/>
    <w:rsid w:val="257E0852"/>
    <w:rsid w:val="25E71D3E"/>
    <w:rsid w:val="25F018F1"/>
    <w:rsid w:val="26573321"/>
    <w:rsid w:val="26866228"/>
    <w:rsid w:val="26C37368"/>
    <w:rsid w:val="26E541DF"/>
    <w:rsid w:val="288F5AD7"/>
    <w:rsid w:val="294464A8"/>
    <w:rsid w:val="298962E5"/>
    <w:rsid w:val="2996177C"/>
    <w:rsid w:val="29D71FB3"/>
    <w:rsid w:val="2A2153B8"/>
    <w:rsid w:val="2A681556"/>
    <w:rsid w:val="2ACE2FF1"/>
    <w:rsid w:val="2AFF05EB"/>
    <w:rsid w:val="2B0E17DD"/>
    <w:rsid w:val="2BA14AC6"/>
    <w:rsid w:val="2BFA0FFC"/>
    <w:rsid w:val="2C117E34"/>
    <w:rsid w:val="2C7E421C"/>
    <w:rsid w:val="2C994E45"/>
    <w:rsid w:val="2CB17B5A"/>
    <w:rsid w:val="2D45214C"/>
    <w:rsid w:val="2D6E41BF"/>
    <w:rsid w:val="2DE97352"/>
    <w:rsid w:val="2EAE500C"/>
    <w:rsid w:val="2ECB4C8B"/>
    <w:rsid w:val="2EDA6C9B"/>
    <w:rsid w:val="2FC260AC"/>
    <w:rsid w:val="30056D55"/>
    <w:rsid w:val="309B728D"/>
    <w:rsid w:val="30F658E4"/>
    <w:rsid w:val="312C0D6B"/>
    <w:rsid w:val="314239BA"/>
    <w:rsid w:val="321C56C6"/>
    <w:rsid w:val="323B3342"/>
    <w:rsid w:val="328258BC"/>
    <w:rsid w:val="32DD6C30"/>
    <w:rsid w:val="332925DE"/>
    <w:rsid w:val="33606D4B"/>
    <w:rsid w:val="3474329C"/>
    <w:rsid w:val="34797724"/>
    <w:rsid w:val="34C846A4"/>
    <w:rsid w:val="35954DCB"/>
    <w:rsid w:val="35A5140F"/>
    <w:rsid w:val="36240675"/>
    <w:rsid w:val="36CD5635"/>
    <w:rsid w:val="37535C53"/>
    <w:rsid w:val="37545B1F"/>
    <w:rsid w:val="378525FD"/>
    <w:rsid w:val="38750CB9"/>
    <w:rsid w:val="39B05732"/>
    <w:rsid w:val="3A2E485E"/>
    <w:rsid w:val="3A573895"/>
    <w:rsid w:val="3BFB0DB2"/>
    <w:rsid w:val="3C2F484C"/>
    <w:rsid w:val="3C6737F7"/>
    <w:rsid w:val="3C964B49"/>
    <w:rsid w:val="3D423410"/>
    <w:rsid w:val="3D872B79"/>
    <w:rsid w:val="3DDD49D8"/>
    <w:rsid w:val="3DE47B36"/>
    <w:rsid w:val="3DE94B5E"/>
    <w:rsid w:val="3E5C6893"/>
    <w:rsid w:val="3E843743"/>
    <w:rsid w:val="3F4D1172"/>
    <w:rsid w:val="3FA07A8C"/>
    <w:rsid w:val="3FC40E83"/>
    <w:rsid w:val="3FF82684"/>
    <w:rsid w:val="4007741B"/>
    <w:rsid w:val="401A4DB7"/>
    <w:rsid w:val="402C6790"/>
    <w:rsid w:val="409311FD"/>
    <w:rsid w:val="41282D76"/>
    <w:rsid w:val="41E879D2"/>
    <w:rsid w:val="42627F6E"/>
    <w:rsid w:val="433B14DC"/>
    <w:rsid w:val="438036C0"/>
    <w:rsid w:val="439B0C97"/>
    <w:rsid w:val="43B70AA5"/>
    <w:rsid w:val="44891EC3"/>
    <w:rsid w:val="44AE55D6"/>
    <w:rsid w:val="44B31EE6"/>
    <w:rsid w:val="45AD515B"/>
    <w:rsid w:val="466730B2"/>
    <w:rsid w:val="47503B46"/>
    <w:rsid w:val="476218AB"/>
    <w:rsid w:val="498E6C61"/>
    <w:rsid w:val="49C5408C"/>
    <w:rsid w:val="49E113CD"/>
    <w:rsid w:val="49F076B0"/>
    <w:rsid w:val="4A34173A"/>
    <w:rsid w:val="4A4A0608"/>
    <w:rsid w:val="4A871F75"/>
    <w:rsid w:val="4AF33045"/>
    <w:rsid w:val="4B1C435F"/>
    <w:rsid w:val="4B863275"/>
    <w:rsid w:val="4BC13445"/>
    <w:rsid w:val="4BC92A64"/>
    <w:rsid w:val="4BCE772F"/>
    <w:rsid w:val="4BD061D0"/>
    <w:rsid w:val="4BD457B8"/>
    <w:rsid w:val="4C5E608F"/>
    <w:rsid w:val="4CD8739E"/>
    <w:rsid w:val="4D6620BA"/>
    <w:rsid w:val="4DCE520C"/>
    <w:rsid w:val="4E24492B"/>
    <w:rsid w:val="4E2528C4"/>
    <w:rsid w:val="4E3B0DD7"/>
    <w:rsid w:val="4E435AC0"/>
    <w:rsid w:val="4E6273EC"/>
    <w:rsid w:val="4E80426E"/>
    <w:rsid w:val="4ECD1F20"/>
    <w:rsid w:val="4F876573"/>
    <w:rsid w:val="4FAE3867"/>
    <w:rsid w:val="4FF108B5"/>
    <w:rsid w:val="50D84584"/>
    <w:rsid w:val="513D2675"/>
    <w:rsid w:val="515D5589"/>
    <w:rsid w:val="52070FB5"/>
    <w:rsid w:val="52AB6281"/>
    <w:rsid w:val="52BE5550"/>
    <w:rsid w:val="52FB0E50"/>
    <w:rsid w:val="535014FD"/>
    <w:rsid w:val="53D35593"/>
    <w:rsid w:val="54722B2B"/>
    <w:rsid w:val="54A5126C"/>
    <w:rsid w:val="55366A71"/>
    <w:rsid w:val="553D6D24"/>
    <w:rsid w:val="557669C3"/>
    <w:rsid w:val="55886504"/>
    <w:rsid w:val="55992282"/>
    <w:rsid w:val="55BC38B4"/>
    <w:rsid w:val="55D37CDB"/>
    <w:rsid w:val="55EA1F2C"/>
    <w:rsid w:val="56670CF5"/>
    <w:rsid w:val="56CA69C1"/>
    <w:rsid w:val="570A5B66"/>
    <w:rsid w:val="571C57F3"/>
    <w:rsid w:val="57CA5A63"/>
    <w:rsid w:val="583E14ED"/>
    <w:rsid w:val="583F13D4"/>
    <w:rsid w:val="587305AA"/>
    <w:rsid w:val="58894CCC"/>
    <w:rsid w:val="58AF6DD5"/>
    <w:rsid w:val="5A086442"/>
    <w:rsid w:val="5AEB428C"/>
    <w:rsid w:val="5BDE05C6"/>
    <w:rsid w:val="5C726E81"/>
    <w:rsid w:val="5C784F41"/>
    <w:rsid w:val="5CAF2E9D"/>
    <w:rsid w:val="5CC91849"/>
    <w:rsid w:val="5CE16EEF"/>
    <w:rsid w:val="5D0B35B7"/>
    <w:rsid w:val="5DC356A0"/>
    <w:rsid w:val="5DFB1816"/>
    <w:rsid w:val="5E0B315A"/>
    <w:rsid w:val="5E1268A5"/>
    <w:rsid w:val="5EDA6CA2"/>
    <w:rsid w:val="5EE50640"/>
    <w:rsid w:val="5EF332DD"/>
    <w:rsid w:val="5FDE68D8"/>
    <w:rsid w:val="5FEF00CC"/>
    <w:rsid w:val="606C6C3B"/>
    <w:rsid w:val="617F0202"/>
    <w:rsid w:val="62057C97"/>
    <w:rsid w:val="623139E6"/>
    <w:rsid w:val="62B44624"/>
    <w:rsid w:val="63D5517B"/>
    <w:rsid w:val="63F22205"/>
    <w:rsid w:val="642671DC"/>
    <w:rsid w:val="642D6AF9"/>
    <w:rsid w:val="64403609"/>
    <w:rsid w:val="6537586B"/>
    <w:rsid w:val="65A73E55"/>
    <w:rsid w:val="65B03CD6"/>
    <w:rsid w:val="65E74C3F"/>
    <w:rsid w:val="662E5105"/>
    <w:rsid w:val="671A2D5D"/>
    <w:rsid w:val="67446DCC"/>
    <w:rsid w:val="675F2FE9"/>
    <w:rsid w:val="678533E6"/>
    <w:rsid w:val="67D804B8"/>
    <w:rsid w:val="67F56318"/>
    <w:rsid w:val="67FF52AE"/>
    <w:rsid w:val="68107747"/>
    <w:rsid w:val="68377FB5"/>
    <w:rsid w:val="683A1C10"/>
    <w:rsid w:val="68573DCC"/>
    <w:rsid w:val="689A0A74"/>
    <w:rsid w:val="68DA7967"/>
    <w:rsid w:val="68F03827"/>
    <w:rsid w:val="692F5C49"/>
    <w:rsid w:val="693F5C3A"/>
    <w:rsid w:val="69434640"/>
    <w:rsid w:val="69AA52EA"/>
    <w:rsid w:val="6A6F052B"/>
    <w:rsid w:val="6B5140DD"/>
    <w:rsid w:val="6B80239C"/>
    <w:rsid w:val="6C083544"/>
    <w:rsid w:val="6C79122E"/>
    <w:rsid w:val="6D7D5A70"/>
    <w:rsid w:val="6D812437"/>
    <w:rsid w:val="6F4E5EAA"/>
    <w:rsid w:val="6F6E53A7"/>
    <w:rsid w:val="703F5A70"/>
    <w:rsid w:val="704B4D76"/>
    <w:rsid w:val="704D384F"/>
    <w:rsid w:val="712627BF"/>
    <w:rsid w:val="725B76BB"/>
    <w:rsid w:val="72974A7D"/>
    <w:rsid w:val="72C132D3"/>
    <w:rsid w:val="72DE6CDA"/>
    <w:rsid w:val="73665E26"/>
    <w:rsid w:val="73D62E1B"/>
    <w:rsid w:val="73DE2937"/>
    <w:rsid w:val="73EB10FB"/>
    <w:rsid w:val="742779EC"/>
    <w:rsid w:val="743469A4"/>
    <w:rsid w:val="7473071B"/>
    <w:rsid w:val="74803E96"/>
    <w:rsid w:val="74EF3F9F"/>
    <w:rsid w:val="7567120A"/>
    <w:rsid w:val="757F700F"/>
    <w:rsid w:val="75926832"/>
    <w:rsid w:val="763C3364"/>
    <w:rsid w:val="76404CE1"/>
    <w:rsid w:val="768129FA"/>
    <w:rsid w:val="77A40B2E"/>
    <w:rsid w:val="77AB11E2"/>
    <w:rsid w:val="77AB254F"/>
    <w:rsid w:val="78041F8D"/>
    <w:rsid w:val="78FC310E"/>
    <w:rsid w:val="79E634D6"/>
    <w:rsid w:val="79EF5D6E"/>
    <w:rsid w:val="7ABB3FE8"/>
    <w:rsid w:val="7B3C6A46"/>
    <w:rsid w:val="7BA71387"/>
    <w:rsid w:val="7D1B06EC"/>
    <w:rsid w:val="7D366C7B"/>
    <w:rsid w:val="7DC62CE6"/>
    <w:rsid w:val="7DF8130A"/>
    <w:rsid w:val="7E247470"/>
    <w:rsid w:val="7E9C5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customStyle="1" w:styleId="16">
    <w:name w:val="标题 1 Char"/>
    <w:link w:val="2"/>
    <w:qFormat/>
    <w:uiPriority w:val="0"/>
    <w:rPr>
      <w:rFonts w:hint="eastAsia" w:ascii="宋体" w:hAnsi="宋体" w:eastAsia="宋体" w:cs="宋体"/>
      <w:b/>
      <w:bCs/>
      <w:kern w:val="44"/>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3549</Words>
  <Characters>3922</Characters>
  <Lines>0</Lines>
  <Paragraphs>0</Paragraphs>
  <TotalTime>19</TotalTime>
  <ScaleCrop>false</ScaleCrop>
  <LinksUpToDate>false</LinksUpToDate>
  <CharactersWithSpaces>4305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2025-12-19T12:48:00Z</dcterms:created>
  <dc:creator>北上</dc:creator>
  <cp:lastModifiedBy>10792</cp:lastModifiedBy>
  <dcterms:modified xsi:type="dcterms:W3CDTF">2026-01-26T10:05:34Z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353788C20CF94454A88F13B285B07898_13</vt:lpwstr>
  </property>
  <property fmtid="{D5CDD505-2E9C-101B-9397-08002B2CF9AE}" pid="4" name="KSOTemplateDocerSaveRecord">
    <vt:lpwstr>eyJoZGlkIjoiZmE5NGM5NzA5MzkxMjU0NGFhODcwNGRkODM2ZTBiYjMiLCJ1c2VySWQiOiIyODU5NTI4MzkifQ==</vt:lpwstr>
  </property>
</Properties>
</file>