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5436F878" w:rsidR="0074695E" w:rsidRPr="00670CEB" w:rsidRDefault="00BD4BD1"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3</w:t>
      </w:r>
      <w:r w:rsidR="00D80358">
        <w:rPr>
          <w:rFonts w:eastAsia="Calibri" w:cs="Arial"/>
          <w:b/>
          <w:bCs/>
          <w:color w:val="000000"/>
          <w:sz w:val="32"/>
          <w:szCs w:val="32"/>
          <w:shd w:val="clear" w:color="auto" w:fill="FFFFFF"/>
          <w:lang w:val="en-GB" w:eastAsia="en-US"/>
        </w:rPr>
        <w:t>.</w:t>
      </w:r>
      <w:r w:rsidR="002E3DD6">
        <w:rPr>
          <w:rFonts w:eastAsia="Calibri" w:cs="Arial"/>
          <w:b/>
          <w:bCs/>
          <w:color w:val="000000"/>
          <w:sz w:val="32"/>
          <w:szCs w:val="32"/>
          <w:shd w:val="clear" w:color="auto" w:fill="FFFFFF"/>
          <w:lang w:val="en-GB" w:eastAsia="en-US"/>
        </w:rPr>
        <w:t>4</w:t>
      </w:r>
      <w:r w:rsidR="0074695E" w:rsidRPr="0074695E">
        <w:rPr>
          <w:rFonts w:ascii="Calibri" w:eastAsia="Calibri" w:hAnsi="Calibri" w:cs="Calibri"/>
          <w:color w:val="000000"/>
          <w:sz w:val="32"/>
          <w:szCs w:val="32"/>
          <w:shd w:val="clear" w:color="auto" w:fill="FFFFFF"/>
          <w:lang w:val="en-GB" w:eastAsia="en-US"/>
        </w:rPr>
        <w:tab/>
      </w:r>
      <w:r w:rsidR="002E3DD6">
        <w:rPr>
          <w:rFonts w:eastAsia="Calibri" w:cs="Arial"/>
          <w:b/>
          <w:bCs/>
          <w:color w:val="000000"/>
          <w:sz w:val="32"/>
          <w:szCs w:val="32"/>
          <w:shd w:val="clear" w:color="auto" w:fill="FFFFFF"/>
          <w:lang w:val="en-GB" w:eastAsia="en-US"/>
        </w:rPr>
        <w:t>Secondary GIS data methods</w:t>
      </w:r>
      <w:r w:rsidR="0074695E" w:rsidRPr="0074695E">
        <w:rPr>
          <w:rFonts w:eastAsia="Calibri" w:cs="Arial"/>
          <w:b/>
          <w:bCs/>
          <w:color w:val="000000"/>
          <w:sz w:val="32"/>
          <w:szCs w:val="32"/>
          <w:shd w:val="clear" w:color="auto" w:fill="FFFFFF"/>
          <w:lang w:val="en-GB" w:eastAsia="en-US"/>
        </w:rPr>
        <w:t xml:space="preserve"> </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CellMar>
          <w:top w:w="57" w:type="dxa"/>
          <w:bottom w:w="57" w:type="dxa"/>
        </w:tblCellMar>
        <w:tblLook w:val="04A0" w:firstRow="1" w:lastRow="0" w:firstColumn="1" w:lastColumn="0" w:noHBand="0" w:noVBand="1"/>
      </w:tblPr>
      <w:tblGrid>
        <w:gridCol w:w="8920"/>
      </w:tblGrid>
      <w:tr w:rsidR="00FD1E44" w:rsidRPr="00896A3D" w14:paraId="500DF860" w14:textId="77777777" w:rsidTr="00896A3D">
        <w:trPr>
          <w:cnfStyle w:val="100000000000" w:firstRow="1" w:lastRow="0" w:firstColumn="0" w:lastColumn="0" w:oddVBand="0" w:evenVBand="0" w:oddHBand="0" w:evenHBand="0" w:firstRowFirstColumn="0" w:firstRowLastColumn="0" w:lastRowFirstColumn="0" w:lastRowLastColumn="0"/>
        </w:trPr>
        <w:tc>
          <w:tcPr>
            <w:tcW w:w="9146" w:type="dxa"/>
          </w:tcPr>
          <w:p w14:paraId="13209041" w14:textId="47EFA361" w:rsidR="00FD1E44" w:rsidRPr="002E3DD6" w:rsidRDefault="00FD1E44" w:rsidP="00FD1E44">
            <w:pPr>
              <w:rPr>
                <w:rFonts w:asciiTheme="majorHAnsi" w:hAnsiTheme="majorHAnsi" w:cstheme="majorHAnsi"/>
                <w:sz w:val="22"/>
                <w:lang w:val="en-GB"/>
              </w:rPr>
            </w:pPr>
            <w:r w:rsidRPr="00FD1E44">
              <w:rPr>
                <w:rFonts w:asciiTheme="majorHAnsi" w:hAnsiTheme="majorHAnsi" w:cstheme="majorHAnsi"/>
                <w:sz w:val="22"/>
                <w:lang w:val="en-GB"/>
              </w:rPr>
              <w:t>In this lesson, you are going to learn about secondary data captur</w:t>
            </w:r>
            <w:r w:rsidR="009516EA">
              <w:rPr>
                <w:rFonts w:asciiTheme="majorHAnsi" w:hAnsiTheme="majorHAnsi" w:cstheme="majorHAnsi"/>
                <w:sz w:val="22"/>
                <w:lang w:val="en-GB"/>
              </w:rPr>
              <w:t>ing</w:t>
            </w:r>
            <w:r w:rsidRPr="00FD1E44">
              <w:rPr>
                <w:rFonts w:asciiTheme="majorHAnsi" w:hAnsiTheme="majorHAnsi" w:cstheme="majorHAnsi"/>
                <w:sz w:val="22"/>
                <w:lang w:val="en-GB"/>
              </w:rPr>
              <w:t xml:space="preserve"> methods.</w:t>
            </w:r>
          </w:p>
          <w:p w14:paraId="3BCA0426" w14:textId="7EAACC98" w:rsidR="00FD1E44" w:rsidRPr="002E3DD6" w:rsidRDefault="00FD1E44" w:rsidP="00FD1E44">
            <w:pPr>
              <w:rPr>
                <w:rFonts w:asciiTheme="majorHAnsi" w:hAnsiTheme="majorHAnsi" w:cstheme="majorHAnsi"/>
                <w:sz w:val="22"/>
                <w:lang w:val="en-US"/>
              </w:rPr>
            </w:pPr>
            <w:r w:rsidRPr="00FD1E44">
              <w:rPr>
                <w:rFonts w:asciiTheme="majorHAnsi" w:hAnsiTheme="majorHAnsi" w:cstheme="majorHAnsi"/>
                <w:sz w:val="22"/>
                <w:lang w:val="en-US"/>
              </w:rPr>
              <w:t xml:space="preserve">Secondary data collection refers to gathering information that is already available. The data was previously collected, has undergone necessary statistical </w:t>
            </w:r>
            <w:proofErr w:type="gramStart"/>
            <w:r w:rsidRPr="00FD1E44">
              <w:rPr>
                <w:rFonts w:asciiTheme="majorHAnsi" w:hAnsiTheme="majorHAnsi" w:cstheme="majorHAnsi"/>
                <w:sz w:val="22"/>
                <w:lang w:val="en-US"/>
              </w:rPr>
              <w:t>analysis</w:t>
            </w:r>
            <w:proofErr w:type="gramEnd"/>
            <w:r w:rsidRPr="00FD1E44">
              <w:rPr>
                <w:rFonts w:asciiTheme="majorHAnsi" w:hAnsiTheme="majorHAnsi" w:cstheme="majorHAnsi"/>
                <w:sz w:val="22"/>
                <w:lang w:val="en-US"/>
              </w:rPr>
              <w:t xml:space="preserve"> and is not owned by the researcher. This data is usually one that was collected from primary sources and later made available for everyone to access.</w:t>
            </w:r>
          </w:p>
        </w:tc>
      </w:tr>
      <w:tr w:rsidR="00FD1E44" w:rsidRPr="00896A3D" w14:paraId="37E407E2" w14:textId="77777777" w:rsidTr="00896A3D">
        <w:tc>
          <w:tcPr>
            <w:tcW w:w="9146" w:type="dxa"/>
          </w:tcPr>
          <w:p w14:paraId="464B9E5C" w14:textId="7D026D67" w:rsidR="00FD1E44" w:rsidRPr="00FD1E44" w:rsidRDefault="00FD1E44" w:rsidP="00FD1E44">
            <w:pPr>
              <w:rPr>
                <w:rFonts w:asciiTheme="majorHAnsi" w:eastAsia="Arial Narrow" w:hAnsiTheme="majorHAnsi" w:cstheme="majorHAnsi"/>
                <w:b/>
                <w:bCs/>
                <w:sz w:val="22"/>
                <w:lang w:val="en-GB"/>
              </w:rPr>
            </w:pPr>
            <w:r w:rsidRPr="00FD1E44">
              <w:rPr>
                <w:rFonts w:asciiTheme="majorHAnsi" w:eastAsia="Arial Narrow" w:hAnsiTheme="majorHAnsi" w:cstheme="majorHAnsi"/>
                <w:b/>
                <w:bCs/>
                <w:sz w:val="22"/>
                <w:lang w:val="en-GB"/>
              </w:rPr>
              <w:t xml:space="preserve">Scanning &amp; Georeferencing of Analogue Maps </w:t>
            </w:r>
          </w:p>
          <w:p w14:paraId="4D7FB215" w14:textId="0B15C97E" w:rsidR="00FD1E44" w:rsidRPr="00FD1E44" w:rsidRDefault="00FD1E44" w:rsidP="00FD1E44">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Scanning is one of the simplest ways to convert physical documents into digital formats. When you scan a document, the scanner uploads a digital image of the page. Like all images, scanned documents will appear in raster format.</w:t>
            </w:r>
          </w:p>
          <w:p w14:paraId="36DFAFEA" w14:textId="77777777" w:rsidR="00FD1E44" w:rsidRPr="00FD1E44" w:rsidRDefault="00FD1E44" w:rsidP="00FD1E44">
            <w:pPr>
              <w:rPr>
                <w:rFonts w:asciiTheme="majorHAnsi" w:eastAsia="Arial Narrow" w:hAnsiTheme="majorHAnsi" w:cstheme="majorHAnsi"/>
                <w:sz w:val="22"/>
                <w:lang w:val="en-US"/>
              </w:rPr>
            </w:pPr>
            <w:r w:rsidRPr="00FD1E44">
              <w:rPr>
                <w:rFonts w:asciiTheme="majorHAnsi" w:eastAsia="Arial Narrow" w:hAnsiTheme="majorHAnsi" w:cstheme="majorHAnsi"/>
                <w:sz w:val="22"/>
                <w:lang w:val="en-US"/>
              </w:rPr>
              <w:t xml:space="preserve">Maps are often scanned </w:t>
            </w:r>
            <w:proofErr w:type="gramStart"/>
            <w:r w:rsidRPr="00FD1E44">
              <w:rPr>
                <w:rFonts w:asciiTheme="majorHAnsi" w:eastAsia="Arial Narrow" w:hAnsiTheme="majorHAnsi" w:cstheme="majorHAnsi"/>
                <w:sz w:val="22"/>
                <w:lang w:val="en-US"/>
              </w:rPr>
              <w:t>in order to</w:t>
            </w:r>
            <w:proofErr w:type="gramEnd"/>
            <w:r w:rsidRPr="00FD1E44">
              <w:rPr>
                <w:rFonts w:asciiTheme="majorHAnsi" w:eastAsia="Arial Narrow" w:hAnsiTheme="majorHAnsi" w:cstheme="majorHAnsi"/>
                <w:sz w:val="22"/>
                <w:lang w:val="en-US"/>
              </w:rPr>
              <w:t>:</w:t>
            </w:r>
          </w:p>
          <w:p w14:paraId="3E6C6725" w14:textId="77777777" w:rsidR="00FD1E44" w:rsidRPr="00FD1E44" w:rsidRDefault="00FD1E44" w:rsidP="00FD1E44">
            <w:pPr>
              <w:pStyle w:val="ListParagraph"/>
              <w:numPr>
                <w:ilvl w:val="0"/>
                <w:numId w:val="23"/>
              </w:numPr>
              <w:spacing w:after="0"/>
              <w:jc w:val="both"/>
              <w:rPr>
                <w:rFonts w:asciiTheme="majorHAnsi" w:eastAsia="Arial Narrow" w:hAnsiTheme="majorHAnsi" w:cstheme="majorHAnsi"/>
                <w:sz w:val="22"/>
                <w:lang w:val="en-US"/>
              </w:rPr>
            </w:pPr>
            <w:r w:rsidRPr="00FD1E44">
              <w:rPr>
                <w:rFonts w:asciiTheme="majorHAnsi" w:eastAsia="Arial Narrow" w:hAnsiTheme="majorHAnsi" w:cstheme="majorHAnsi"/>
                <w:sz w:val="22"/>
                <w:lang w:val="en-US"/>
              </w:rPr>
              <w:t>Use digital image data as a background for other (vector) map data.</w:t>
            </w:r>
          </w:p>
          <w:p w14:paraId="5FBDC6B0" w14:textId="77777777" w:rsidR="00FD1E44" w:rsidRPr="00FD1E44" w:rsidRDefault="00FD1E44" w:rsidP="00FD1E44">
            <w:pPr>
              <w:pStyle w:val="ListParagraph"/>
              <w:numPr>
                <w:ilvl w:val="0"/>
                <w:numId w:val="23"/>
              </w:numPr>
              <w:spacing w:after="0"/>
              <w:jc w:val="both"/>
              <w:rPr>
                <w:rFonts w:asciiTheme="majorHAnsi" w:eastAsia="Arial Narrow" w:hAnsiTheme="majorHAnsi" w:cstheme="majorHAnsi"/>
                <w:sz w:val="22"/>
                <w:lang w:val="en-US"/>
              </w:rPr>
            </w:pPr>
            <w:r w:rsidRPr="00FD1E44">
              <w:rPr>
                <w:rFonts w:asciiTheme="majorHAnsi" w:eastAsia="Arial Narrow" w:hAnsiTheme="majorHAnsi" w:cstheme="majorHAnsi"/>
                <w:sz w:val="22"/>
                <w:lang w:val="en-US"/>
              </w:rPr>
              <w:t>Convert scanned data to vector data for use in a vector GIS.</w:t>
            </w:r>
          </w:p>
          <w:p w14:paraId="0E7C3C63" w14:textId="77777777" w:rsidR="00FD1E44" w:rsidRPr="00FD1E44" w:rsidRDefault="00FD1E44" w:rsidP="00FD1E44">
            <w:pPr>
              <w:pStyle w:val="ListParagraph"/>
              <w:ind w:left="720" w:firstLine="0"/>
              <w:rPr>
                <w:rFonts w:asciiTheme="majorHAnsi" w:eastAsia="Arial Narrow" w:hAnsiTheme="majorHAnsi" w:cstheme="majorHAnsi"/>
                <w:sz w:val="22"/>
                <w:lang w:val="en-US"/>
              </w:rPr>
            </w:pPr>
          </w:p>
          <w:p w14:paraId="696A8E5A" w14:textId="760CA05A" w:rsidR="00FD1E44" w:rsidRPr="00896A3D" w:rsidRDefault="00FD1E44" w:rsidP="00896A3D">
            <w:pPr>
              <w:rPr>
                <w:rFonts w:asciiTheme="majorHAnsi" w:eastAsia="Arial Narrow" w:hAnsiTheme="majorHAnsi" w:cstheme="majorHAnsi"/>
                <w:sz w:val="22"/>
                <w:lang w:val="en-US"/>
              </w:rPr>
            </w:pPr>
            <w:r w:rsidRPr="00FD1E44">
              <w:rPr>
                <w:rFonts w:asciiTheme="majorHAnsi" w:eastAsia="Arial Narrow" w:hAnsiTheme="majorHAnsi" w:cstheme="majorHAnsi"/>
                <w:sz w:val="22"/>
                <w:lang w:val="en-US"/>
              </w:rPr>
              <w:t xml:space="preserve">Scanning requires that the map scanned be of high cartographic quality, with clearly defined lines, </w:t>
            </w:r>
            <w:proofErr w:type="gramStart"/>
            <w:r w:rsidRPr="00FD1E44">
              <w:rPr>
                <w:rFonts w:asciiTheme="majorHAnsi" w:eastAsia="Arial Narrow" w:hAnsiTheme="majorHAnsi" w:cstheme="majorHAnsi"/>
                <w:sz w:val="22"/>
                <w:lang w:val="en-US"/>
              </w:rPr>
              <w:t>text</w:t>
            </w:r>
            <w:proofErr w:type="gramEnd"/>
            <w:r w:rsidRPr="00FD1E44">
              <w:rPr>
                <w:rFonts w:asciiTheme="majorHAnsi" w:eastAsia="Arial Narrow" w:hAnsiTheme="majorHAnsi" w:cstheme="majorHAnsi"/>
                <w:sz w:val="22"/>
                <w:lang w:val="en-US"/>
              </w:rPr>
              <w:t xml:space="preserve"> and symbols; be clean and have lines of 0.1mm width or wider.</w:t>
            </w:r>
          </w:p>
        </w:tc>
      </w:tr>
      <w:tr w:rsidR="00896A3D" w:rsidRPr="00896A3D" w14:paraId="516884DF" w14:textId="77777777" w:rsidTr="00896A3D">
        <w:tc>
          <w:tcPr>
            <w:tcW w:w="9146" w:type="dxa"/>
          </w:tcPr>
          <w:p w14:paraId="57970D6E" w14:textId="77777777" w:rsidR="00896A3D" w:rsidRPr="00FD1E44" w:rsidRDefault="00896A3D" w:rsidP="00896A3D">
            <w:pPr>
              <w:rPr>
                <w:rFonts w:asciiTheme="majorHAnsi" w:eastAsia="Arial Narrow" w:hAnsiTheme="majorHAnsi" w:cstheme="majorHAnsi"/>
                <w:sz w:val="22"/>
                <w:lang w:val="en-US"/>
              </w:rPr>
            </w:pPr>
            <w:r w:rsidRPr="00FD1E44">
              <w:rPr>
                <w:rFonts w:asciiTheme="majorHAnsi" w:eastAsia="Arial Narrow" w:hAnsiTheme="majorHAnsi" w:cstheme="majorHAnsi"/>
                <w:sz w:val="22"/>
                <w:lang w:val="en-US"/>
              </w:rPr>
              <w:t>Scanning comprises two operations:</w:t>
            </w:r>
          </w:p>
          <w:p w14:paraId="58EB1CBC" w14:textId="77777777" w:rsidR="00896A3D" w:rsidRPr="00FD1E44" w:rsidRDefault="00896A3D" w:rsidP="00896A3D">
            <w:pPr>
              <w:pStyle w:val="ListParagraph"/>
              <w:numPr>
                <w:ilvl w:val="0"/>
                <w:numId w:val="23"/>
              </w:numPr>
              <w:spacing w:after="0"/>
              <w:jc w:val="both"/>
              <w:rPr>
                <w:rFonts w:asciiTheme="majorHAnsi" w:eastAsia="Arial Narrow" w:hAnsiTheme="majorHAnsi" w:cstheme="majorHAnsi"/>
                <w:sz w:val="22"/>
                <w:lang w:val="en-US"/>
              </w:rPr>
            </w:pPr>
            <w:r w:rsidRPr="00FD1E44">
              <w:rPr>
                <w:rFonts w:asciiTheme="majorHAnsi" w:eastAsia="Arial Narrow" w:hAnsiTheme="majorHAnsi" w:cstheme="majorHAnsi"/>
                <w:sz w:val="22"/>
                <w:lang w:val="en-US"/>
              </w:rPr>
              <w:t>scanning, which produces a regular grid of pixels with grey-scale levels (usually in the range 0-255)</w:t>
            </w:r>
          </w:p>
          <w:p w14:paraId="5E2876F5" w14:textId="640A4280" w:rsidR="00896A3D" w:rsidRPr="00896A3D" w:rsidRDefault="00896A3D" w:rsidP="00896A3D">
            <w:pPr>
              <w:pStyle w:val="ListParagraph"/>
              <w:numPr>
                <w:ilvl w:val="0"/>
                <w:numId w:val="23"/>
              </w:numPr>
              <w:spacing w:after="0"/>
              <w:jc w:val="both"/>
              <w:rPr>
                <w:rFonts w:asciiTheme="majorHAnsi" w:eastAsia="Arial Narrow" w:hAnsiTheme="majorHAnsi" w:cstheme="majorHAnsi"/>
                <w:sz w:val="22"/>
                <w:lang w:val="en-US"/>
              </w:rPr>
            </w:pPr>
            <w:r w:rsidRPr="00FD1E44">
              <w:rPr>
                <w:rFonts w:asciiTheme="majorHAnsi" w:eastAsia="Arial Narrow" w:hAnsiTheme="majorHAnsi" w:cstheme="majorHAnsi"/>
                <w:sz w:val="22"/>
                <w:lang w:val="en-US"/>
              </w:rPr>
              <w:t>binary encoding – to separate the lines from the background using automated feature recognition techniques.</w:t>
            </w:r>
          </w:p>
        </w:tc>
      </w:tr>
      <w:tr w:rsidR="00896A3D" w:rsidRPr="00896A3D" w14:paraId="7544EAE6" w14:textId="77777777" w:rsidTr="00896A3D">
        <w:tc>
          <w:tcPr>
            <w:tcW w:w="9146" w:type="dxa"/>
          </w:tcPr>
          <w:p w14:paraId="0D045EFF" w14:textId="77777777" w:rsidR="00896A3D" w:rsidRPr="00FD1E44" w:rsidRDefault="00896A3D" w:rsidP="00896A3D">
            <w:pPr>
              <w:rPr>
                <w:rFonts w:asciiTheme="majorHAnsi" w:eastAsia="Arial Narrow" w:hAnsiTheme="majorHAnsi" w:cstheme="majorHAnsi"/>
                <w:sz w:val="22"/>
                <w:lang w:val="en-US"/>
              </w:rPr>
            </w:pPr>
            <w:r w:rsidRPr="00FD1E44">
              <w:rPr>
                <w:rFonts w:asciiTheme="majorHAnsi" w:eastAsia="Arial Narrow" w:hAnsiTheme="majorHAnsi" w:cstheme="majorHAnsi"/>
                <w:sz w:val="22"/>
                <w:lang w:val="en-US"/>
              </w:rPr>
              <w:t>Editing of scanned data can include pattern recognition of shapes and symbol candidates; line thinning and vectorization; error correction; supplementing missing data and forming topology.</w:t>
            </w:r>
          </w:p>
          <w:p w14:paraId="4BD2E917" w14:textId="42EB1A71" w:rsidR="00896A3D" w:rsidRPr="00896A3D" w:rsidRDefault="00896A3D" w:rsidP="00896A3D">
            <w:pPr>
              <w:pStyle w:val="ListParagraph"/>
              <w:numPr>
                <w:ilvl w:val="0"/>
                <w:numId w:val="31"/>
              </w:numPr>
              <w:rPr>
                <w:rFonts w:asciiTheme="majorHAnsi" w:eastAsia="Arial Narrow" w:hAnsiTheme="majorHAnsi" w:cstheme="majorHAnsi"/>
                <w:sz w:val="22"/>
                <w:lang w:val="en-US"/>
              </w:rPr>
            </w:pPr>
            <w:r w:rsidRPr="00896A3D">
              <w:rPr>
                <w:rFonts w:asciiTheme="majorHAnsi" w:eastAsia="Arial Narrow" w:hAnsiTheme="majorHAnsi" w:cstheme="majorHAnsi"/>
                <w:sz w:val="22"/>
                <w:lang w:val="en-US"/>
              </w:rPr>
              <w:t xml:space="preserve">Once maps are scanned, they will then be subjected to </w:t>
            </w:r>
            <w:r w:rsidRPr="00896A3D">
              <w:rPr>
                <w:rFonts w:asciiTheme="majorHAnsi" w:eastAsia="Arial Narrow" w:hAnsiTheme="majorHAnsi" w:cstheme="majorHAnsi"/>
                <w:b/>
                <w:bCs/>
                <w:i/>
                <w:iCs/>
                <w:sz w:val="22"/>
                <w:lang w:val="en-US"/>
              </w:rPr>
              <w:t xml:space="preserve">Georeferencing </w:t>
            </w:r>
            <w:proofErr w:type="gramStart"/>
            <w:r w:rsidRPr="00896A3D">
              <w:rPr>
                <w:rFonts w:asciiTheme="majorHAnsi" w:eastAsia="Arial Narrow" w:hAnsiTheme="majorHAnsi" w:cstheme="majorHAnsi"/>
                <w:b/>
                <w:bCs/>
                <w:i/>
                <w:iCs/>
                <w:sz w:val="22"/>
                <w:lang w:val="en-US"/>
              </w:rPr>
              <w:t xml:space="preserve">process </w:t>
            </w:r>
            <w:r w:rsidRPr="00896A3D">
              <w:rPr>
                <w:rFonts w:asciiTheme="majorHAnsi" w:eastAsia="Arial Narrow" w:hAnsiTheme="majorHAnsi" w:cstheme="majorHAnsi"/>
                <w:sz w:val="22"/>
                <w:lang w:val="en-US"/>
              </w:rPr>
              <w:t xml:space="preserve"> which</w:t>
            </w:r>
            <w:proofErr w:type="gramEnd"/>
            <w:r w:rsidRPr="00896A3D">
              <w:rPr>
                <w:rFonts w:asciiTheme="majorHAnsi" w:eastAsia="Arial Narrow" w:hAnsiTheme="majorHAnsi" w:cstheme="majorHAnsi"/>
                <w:sz w:val="22"/>
                <w:lang w:val="en-US"/>
              </w:rPr>
              <w:t xml:space="preserve"> is a process of associating features on the scanned image wit</w:t>
            </w:r>
            <w:r>
              <w:rPr>
                <w:rFonts w:asciiTheme="majorHAnsi" w:eastAsia="Arial Narrow" w:hAnsiTheme="majorHAnsi" w:cstheme="majorHAnsi"/>
                <w:sz w:val="22"/>
                <w:lang w:val="en-US"/>
              </w:rPr>
              <w:t>h real world x and y coordinates.</w:t>
            </w:r>
            <w:r w:rsidRPr="00896A3D">
              <w:rPr>
                <w:rFonts w:asciiTheme="majorHAnsi" w:eastAsia="Arial Narrow" w:hAnsiTheme="majorHAnsi" w:cstheme="majorHAnsi"/>
                <w:sz w:val="22"/>
                <w:lang w:val="en-US"/>
              </w:rPr>
              <w:t xml:space="preserve"> It is therefore the process through which geographical information systems use the positions of some reference points to fix the geographic location of each topographic feature so that it can be viewed, queried, and analyzed with other geographic data. Georeferencing may involve shifting, rotating, scaling, skewing, and in some cases warping, rubber sheeting, or orthorectifying the data.</w:t>
            </w:r>
          </w:p>
        </w:tc>
      </w:tr>
      <w:tr w:rsidR="00FD1E44" w:rsidRPr="00896A3D" w14:paraId="062B19B0" w14:textId="77777777" w:rsidTr="00896A3D">
        <w:tc>
          <w:tcPr>
            <w:tcW w:w="9146" w:type="dxa"/>
          </w:tcPr>
          <w:p w14:paraId="10E8870A" w14:textId="77777777" w:rsidR="00FD1E44" w:rsidRPr="00FD1E44" w:rsidRDefault="00FD1E44" w:rsidP="00FD1E44">
            <w:pPr>
              <w:rPr>
                <w:rFonts w:asciiTheme="majorHAnsi" w:eastAsia="Arial Narrow" w:hAnsiTheme="majorHAnsi" w:cstheme="majorHAnsi"/>
                <w:b/>
                <w:sz w:val="22"/>
                <w:lang w:val="en-GB"/>
              </w:rPr>
            </w:pPr>
            <w:r w:rsidRPr="00FD1E44">
              <w:rPr>
                <w:rFonts w:asciiTheme="majorHAnsi" w:eastAsia="Arial Narrow" w:hAnsiTheme="majorHAnsi" w:cstheme="majorHAnsi"/>
                <w:b/>
                <w:sz w:val="22"/>
                <w:lang w:val="en-GB"/>
              </w:rPr>
              <w:t>Digitizing and vectorization – vector data capture</w:t>
            </w:r>
          </w:p>
          <w:p w14:paraId="43915290" w14:textId="77777777" w:rsidR="00FD1E44" w:rsidRPr="00FD1E44" w:rsidRDefault="00FD1E44" w:rsidP="00FD1E44">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 xml:space="preserve">Digitizing is the transformation of information from analogue format, such as a paper map, to digital format, so that it can be stored and displayed with a computer. Digitizing can be manual, semi-automated (automatically recorded while manually following a line), or fully automated (line following). </w:t>
            </w:r>
          </w:p>
          <w:p w14:paraId="42EC8159" w14:textId="3660B752" w:rsidR="00FD1E44" w:rsidRPr="00896A3D" w:rsidRDefault="00FD1E44" w:rsidP="002E3DD6">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lastRenderedPageBreak/>
              <w:t>Manual digitizing involves an operator using a digitizing table (or tablet) (known as heads-down digitizing), or with the operator using a computer screen (heads-up digitizing).</w:t>
            </w:r>
          </w:p>
        </w:tc>
      </w:tr>
      <w:tr w:rsidR="00896A3D" w:rsidRPr="00896A3D" w14:paraId="73CC9DB2" w14:textId="77777777" w:rsidTr="00896A3D">
        <w:tc>
          <w:tcPr>
            <w:tcW w:w="9146" w:type="dxa"/>
          </w:tcPr>
          <w:p w14:paraId="11312E75" w14:textId="77777777" w:rsidR="00896A3D" w:rsidRPr="00FD1E44" w:rsidRDefault="00896A3D" w:rsidP="00896A3D">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lastRenderedPageBreak/>
              <w:t xml:space="preserve">The two most commonly used digitizing methods </w:t>
            </w:r>
            <w:proofErr w:type="gramStart"/>
            <w:r w:rsidRPr="00FD1E44">
              <w:rPr>
                <w:rFonts w:asciiTheme="majorHAnsi" w:eastAsia="Arial Narrow" w:hAnsiTheme="majorHAnsi" w:cstheme="majorHAnsi"/>
                <w:sz w:val="22"/>
                <w:lang w:val="en-GB"/>
              </w:rPr>
              <w:t>are :</w:t>
            </w:r>
            <w:proofErr w:type="gramEnd"/>
            <w:r w:rsidRPr="00FD1E44">
              <w:rPr>
                <w:rFonts w:asciiTheme="majorHAnsi" w:eastAsia="Arial Narrow" w:hAnsiTheme="majorHAnsi" w:cstheme="majorHAnsi"/>
                <w:sz w:val="22"/>
                <w:lang w:val="en-GB"/>
              </w:rPr>
              <w:t xml:space="preserve"> </w:t>
            </w:r>
          </w:p>
          <w:p w14:paraId="26D006A9" w14:textId="77777777" w:rsidR="00896A3D" w:rsidRPr="00FD1E44" w:rsidRDefault="00896A3D" w:rsidP="00896A3D">
            <w:pPr>
              <w:pStyle w:val="ListParagraph"/>
              <w:numPr>
                <w:ilvl w:val="0"/>
                <w:numId w:val="25"/>
              </w:numPr>
              <w:spacing w:after="0"/>
              <w:jc w:val="both"/>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 xml:space="preserve">Point-Mode </w:t>
            </w:r>
            <w:proofErr w:type="gramStart"/>
            <w:r w:rsidRPr="00FD1E44">
              <w:rPr>
                <w:rFonts w:asciiTheme="majorHAnsi" w:eastAsia="Arial Narrow" w:hAnsiTheme="majorHAnsi" w:cstheme="majorHAnsi"/>
                <w:sz w:val="22"/>
                <w:lang w:val="en-GB"/>
              </w:rPr>
              <w:t>digitizing :</w:t>
            </w:r>
            <w:proofErr w:type="gramEnd"/>
            <w:r w:rsidRPr="00FD1E44">
              <w:rPr>
                <w:rFonts w:asciiTheme="majorHAnsi" w:eastAsia="Arial Narrow" w:hAnsiTheme="majorHAnsi" w:cstheme="majorHAnsi"/>
                <w:sz w:val="22"/>
                <w:lang w:val="en-GB"/>
              </w:rPr>
              <w:t xml:space="preserve"> A method of digitizing in which the digitizer selects particular points, or vertices, to encode.</w:t>
            </w:r>
          </w:p>
          <w:p w14:paraId="159C582A" w14:textId="77777777" w:rsidR="00896A3D" w:rsidRPr="00FD1E44" w:rsidRDefault="00896A3D" w:rsidP="00896A3D">
            <w:pPr>
              <w:pStyle w:val="ListParagraph"/>
              <w:numPr>
                <w:ilvl w:val="0"/>
                <w:numId w:val="25"/>
              </w:numPr>
              <w:spacing w:after="0"/>
              <w:jc w:val="both"/>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 xml:space="preserve">Stream mode </w:t>
            </w:r>
            <w:proofErr w:type="gramStart"/>
            <w:r w:rsidRPr="00FD1E44">
              <w:rPr>
                <w:rFonts w:asciiTheme="majorHAnsi" w:eastAsia="Arial Narrow" w:hAnsiTheme="majorHAnsi" w:cstheme="majorHAnsi"/>
                <w:sz w:val="22"/>
                <w:lang w:val="en-GB"/>
              </w:rPr>
              <w:t>digitizing :</w:t>
            </w:r>
            <w:proofErr w:type="gramEnd"/>
            <w:r w:rsidRPr="00FD1E44">
              <w:rPr>
                <w:rFonts w:asciiTheme="majorHAnsi" w:eastAsia="Arial Narrow" w:hAnsiTheme="majorHAnsi" w:cstheme="majorHAnsi"/>
                <w:sz w:val="22"/>
                <w:lang w:val="en-GB"/>
              </w:rPr>
              <w:t xml:space="preserve"> a method of digitizing in which, as the cursor is moved, points are recorded automatically at preset intervals of either distance or time. With stream digitizing you set a tolerance, and points will be added only when you move the specified number of pixels in either the x or y direction. A large tolerance leads to fewer points, while a small tolerance leads to smoother curves.</w:t>
            </w:r>
          </w:p>
          <w:p w14:paraId="29EF03C6" w14:textId="77777777" w:rsidR="00896A3D" w:rsidRPr="00FD1E44" w:rsidRDefault="00896A3D" w:rsidP="00896A3D">
            <w:pPr>
              <w:pStyle w:val="ListParagraph"/>
              <w:ind w:left="1080" w:firstLine="0"/>
              <w:rPr>
                <w:rFonts w:asciiTheme="majorHAnsi" w:eastAsia="Arial Narrow" w:hAnsiTheme="majorHAnsi" w:cstheme="majorHAnsi"/>
                <w:sz w:val="22"/>
                <w:lang w:val="en-GB"/>
              </w:rPr>
            </w:pPr>
          </w:p>
          <w:p w14:paraId="51708577" w14:textId="77777777" w:rsidR="00896A3D" w:rsidRPr="00FD1E44" w:rsidRDefault="00896A3D" w:rsidP="00896A3D">
            <w:pPr>
              <w:jc w:val="center"/>
              <w:rPr>
                <w:rFonts w:asciiTheme="majorHAnsi" w:hAnsiTheme="majorHAnsi" w:cstheme="majorHAnsi"/>
                <w:sz w:val="22"/>
              </w:rPr>
            </w:pPr>
            <w:r w:rsidRPr="00FD1E44">
              <w:rPr>
                <w:rFonts w:asciiTheme="majorHAnsi" w:hAnsiTheme="majorHAnsi" w:cstheme="majorHAnsi"/>
                <w:noProof/>
                <w:lang w:val="en-GB" w:eastAsia="en-GB"/>
              </w:rPr>
              <w:drawing>
                <wp:inline distT="0" distB="0" distL="0" distR="0" wp14:anchorId="436D708E" wp14:editId="5883C463">
                  <wp:extent cx="4572000" cy="1943100"/>
                  <wp:effectExtent l="0" t="0" r="0" b="0"/>
                  <wp:docPr id="589200120" name="Picture 58920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200120"/>
                          <pic:cNvPicPr/>
                        </pic:nvPicPr>
                        <pic:blipFill>
                          <a:blip r:embed="rId8">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630FE4E2" w14:textId="64BD0B75" w:rsidR="00896A3D" w:rsidRPr="00896A3D" w:rsidRDefault="00896A3D" w:rsidP="00896A3D">
            <w:pPr>
              <w:rPr>
                <w:rFonts w:asciiTheme="majorHAnsi" w:eastAsia="Arial Narrow" w:hAnsiTheme="majorHAnsi" w:cstheme="majorHAnsi"/>
                <w:b/>
                <w:lang w:val="fr-FR"/>
              </w:rPr>
            </w:pPr>
            <w:r w:rsidRPr="00FD1E44">
              <w:rPr>
                <w:rFonts w:asciiTheme="majorHAnsi" w:hAnsiTheme="majorHAnsi" w:cstheme="majorHAnsi"/>
                <w:sz w:val="22"/>
                <w:lang w:val="fr-FR"/>
              </w:rPr>
              <w:t xml:space="preserve">Source : </w:t>
            </w:r>
            <w:proofErr w:type="spellStart"/>
            <w:r w:rsidRPr="00FD1E44">
              <w:rPr>
                <w:rFonts w:asciiTheme="majorHAnsi" w:hAnsiTheme="majorHAnsi" w:cstheme="majorHAnsi"/>
                <w:sz w:val="22"/>
                <w:lang w:val="fr-FR"/>
              </w:rPr>
              <w:t>Muvunyi</w:t>
            </w:r>
            <w:proofErr w:type="spellEnd"/>
            <w:r w:rsidRPr="00FD1E44">
              <w:rPr>
                <w:rFonts w:asciiTheme="majorHAnsi" w:hAnsiTheme="majorHAnsi" w:cstheme="majorHAnsi"/>
                <w:sz w:val="22"/>
                <w:lang w:val="fr-FR"/>
              </w:rPr>
              <w:t xml:space="preserve"> Germain, INES </w:t>
            </w:r>
            <w:proofErr w:type="spellStart"/>
            <w:r w:rsidRPr="00FD1E44">
              <w:rPr>
                <w:rFonts w:asciiTheme="majorHAnsi" w:hAnsiTheme="majorHAnsi" w:cstheme="majorHAnsi"/>
                <w:sz w:val="22"/>
                <w:lang w:val="fr-FR"/>
              </w:rPr>
              <w:t>Ruhengeri</w:t>
            </w:r>
            <w:proofErr w:type="spellEnd"/>
            <w:r w:rsidRPr="00FD1E44">
              <w:rPr>
                <w:rFonts w:asciiTheme="majorHAnsi" w:hAnsiTheme="majorHAnsi" w:cstheme="majorHAnsi"/>
                <w:sz w:val="22"/>
                <w:lang w:val="fr-FR"/>
              </w:rPr>
              <w:t xml:space="preserve"> (lecture notes)</w:t>
            </w:r>
          </w:p>
        </w:tc>
      </w:tr>
      <w:tr w:rsidR="00FD1E44" w:rsidRPr="00896A3D" w14:paraId="771593C8" w14:textId="77777777" w:rsidTr="00896A3D">
        <w:tc>
          <w:tcPr>
            <w:tcW w:w="9146" w:type="dxa"/>
          </w:tcPr>
          <w:p w14:paraId="45B976F6" w14:textId="53A8C6B9" w:rsidR="00FD1E44" w:rsidRPr="00896A3D" w:rsidRDefault="00FD1E44" w:rsidP="00FD1E44">
            <w:pPr>
              <w:rPr>
                <w:rFonts w:asciiTheme="majorHAnsi" w:hAnsiTheme="majorHAnsi" w:cstheme="majorHAnsi"/>
                <w:b/>
                <w:bCs/>
                <w:sz w:val="22"/>
                <w:lang w:val="en-GB"/>
              </w:rPr>
            </w:pPr>
            <w:r w:rsidRPr="00FD1E44">
              <w:rPr>
                <w:rFonts w:asciiTheme="majorHAnsi" w:hAnsiTheme="majorHAnsi" w:cstheme="majorHAnsi"/>
                <w:b/>
                <w:bCs/>
                <w:sz w:val="22"/>
                <w:lang w:val="en-GB"/>
              </w:rPr>
              <w:t xml:space="preserve">Topology </w:t>
            </w:r>
            <w:r w:rsidRPr="00FD1E44">
              <w:rPr>
                <w:rFonts w:asciiTheme="majorHAnsi" w:hAnsiTheme="majorHAnsi" w:cstheme="majorHAnsi"/>
                <w:sz w:val="22"/>
                <w:lang w:val="en-GB"/>
              </w:rPr>
              <w:t xml:space="preserve">expresses the spatial relationships between connecting or adjacent vector features (points, </w:t>
            </w:r>
            <w:proofErr w:type="gramStart"/>
            <w:r w:rsidRPr="00FD1E44">
              <w:rPr>
                <w:rFonts w:asciiTheme="majorHAnsi" w:hAnsiTheme="majorHAnsi" w:cstheme="majorHAnsi"/>
                <w:sz w:val="22"/>
                <w:lang w:val="en-GB"/>
              </w:rPr>
              <w:t>polylines</w:t>
            </w:r>
            <w:proofErr w:type="gramEnd"/>
            <w:r w:rsidRPr="00FD1E44">
              <w:rPr>
                <w:rFonts w:asciiTheme="majorHAnsi" w:hAnsiTheme="majorHAnsi" w:cstheme="majorHAnsi"/>
                <w:sz w:val="22"/>
                <w:lang w:val="en-GB"/>
              </w:rPr>
              <w:t xml:space="preserve"> and polygons) in a GIS. Topological or topology-based data are useful for detecting and correcting digitising errors (</w:t>
            </w:r>
            <w:proofErr w:type="gramStart"/>
            <w:r w:rsidRPr="00FD1E44">
              <w:rPr>
                <w:rFonts w:asciiTheme="majorHAnsi" w:hAnsiTheme="majorHAnsi" w:cstheme="majorHAnsi"/>
                <w:sz w:val="22"/>
                <w:lang w:val="en-GB"/>
              </w:rPr>
              <w:t>e.g.</w:t>
            </w:r>
            <w:proofErr w:type="gramEnd"/>
            <w:r w:rsidRPr="00FD1E44">
              <w:rPr>
                <w:rFonts w:asciiTheme="majorHAnsi" w:hAnsiTheme="majorHAnsi" w:cstheme="majorHAnsi"/>
                <w:sz w:val="22"/>
                <w:lang w:val="en-GB"/>
              </w:rPr>
              <w:t xml:space="preserve"> two lines in a roads vector layer that do not meet perfectly at an intersection). Topology is necessary for carrying out some types of spatial analysis, such as network analysis.</w:t>
            </w:r>
          </w:p>
        </w:tc>
      </w:tr>
      <w:tr w:rsidR="00896A3D" w:rsidRPr="00896A3D" w14:paraId="618A053C" w14:textId="77777777" w:rsidTr="00896A3D">
        <w:tc>
          <w:tcPr>
            <w:tcW w:w="9146" w:type="dxa"/>
          </w:tcPr>
          <w:p w14:paraId="17CBBDF7" w14:textId="77777777" w:rsidR="00896A3D" w:rsidRPr="002E3DD6" w:rsidRDefault="00896A3D" w:rsidP="00896A3D">
            <w:pPr>
              <w:rPr>
                <w:rFonts w:asciiTheme="majorHAnsi" w:hAnsiTheme="majorHAnsi" w:cstheme="majorHAnsi"/>
                <w:b/>
                <w:bCs/>
                <w:i/>
                <w:iCs/>
                <w:sz w:val="22"/>
                <w:lang w:val="en-GB"/>
              </w:rPr>
            </w:pPr>
            <w:r w:rsidRPr="00FD1E44">
              <w:rPr>
                <w:rFonts w:asciiTheme="majorHAnsi" w:hAnsiTheme="majorHAnsi" w:cstheme="majorHAnsi"/>
                <w:sz w:val="22"/>
                <w:lang w:val="en-GB"/>
              </w:rPr>
              <w:t xml:space="preserve">The process of Digitization involves </w:t>
            </w:r>
            <w:r w:rsidRPr="00FD1E44">
              <w:rPr>
                <w:rFonts w:asciiTheme="majorHAnsi" w:hAnsiTheme="majorHAnsi" w:cstheme="majorHAnsi"/>
                <w:b/>
                <w:bCs/>
                <w:i/>
                <w:iCs/>
                <w:sz w:val="22"/>
                <w:lang w:val="en-GB"/>
              </w:rPr>
              <w:t xml:space="preserve">topology rules and errors. </w:t>
            </w:r>
          </w:p>
          <w:p w14:paraId="7E43799A" w14:textId="77777777" w:rsidR="00896A3D" w:rsidRPr="00FD1E44" w:rsidRDefault="00896A3D" w:rsidP="00896A3D">
            <w:pPr>
              <w:rPr>
                <w:rFonts w:asciiTheme="majorHAnsi" w:hAnsiTheme="majorHAnsi" w:cstheme="majorHAnsi"/>
                <w:b/>
                <w:bCs/>
                <w:sz w:val="22"/>
              </w:rPr>
            </w:pPr>
            <w:r w:rsidRPr="00FD1E44">
              <w:rPr>
                <w:rFonts w:asciiTheme="majorHAnsi" w:hAnsiTheme="majorHAnsi" w:cstheme="majorHAnsi"/>
                <w:b/>
                <w:bCs/>
                <w:sz w:val="22"/>
              </w:rPr>
              <w:t xml:space="preserve">Topological errors: </w:t>
            </w:r>
          </w:p>
          <w:p w14:paraId="7D9D1715" w14:textId="77777777" w:rsidR="00896A3D" w:rsidRPr="00FD1E44" w:rsidRDefault="00896A3D" w:rsidP="00896A3D">
            <w:pPr>
              <w:pStyle w:val="ListParagraph"/>
              <w:numPr>
                <w:ilvl w:val="0"/>
                <w:numId w:val="26"/>
              </w:numPr>
              <w:spacing w:after="0"/>
              <w:jc w:val="both"/>
              <w:rPr>
                <w:rFonts w:asciiTheme="majorHAnsi" w:eastAsia="Arial Narrow" w:hAnsiTheme="majorHAnsi" w:cstheme="majorHAnsi"/>
                <w:sz w:val="22"/>
                <w:lang w:val="en-GB"/>
              </w:rPr>
            </w:pPr>
            <w:r w:rsidRPr="00FD1E44">
              <w:rPr>
                <w:rFonts w:asciiTheme="majorHAnsi" w:eastAsia="Arial Narrow" w:hAnsiTheme="majorHAnsi" w:cstheme="majorHAnsi"/>
                <w:b/>
                <w:bCs/>
                <w:sz w:val="22"/>
                <w:lang w:val="en-GB"/>
              </w:rPr>
              <w:t>Dangles or dangling nodes</w:t>
            </w:r>
            <w:r w:rsidRPr="00FD1E44">
              <w:rPr>
                <w:rFonts w:asciiTheme="majorHAnsi" w:eastAsia="Arial Narrow" w:hAnsiTheme="majorHAnsi" w:cstheme="majorHAnsi"/>
                <w:sz w:val="22"/>
                <w:lang w:val="en-GB"/>
              </w:rPr>
              <w:t xml:space="preserve"> are lines that are not connected but should be connected.  With dangling nodes, gaps occur in the linework where the two lines should be connected.  Dangling nodes also occur when a digitized polygon doesn’t connect back to itself, leaving a gap where the two end nodes should have connected, creating what is called an open polygon.</w:t>
            </w:r>
          </w:p>
          <w:p w14:paraId="0E8B7080" w14:textId="77777777" w:rsidR="00896A3D" w:rsidRPr="00FD1E44" w:rsidRDefault="00896A3D" w:rsidP="00896A3D">
            <w:pPr>
              <w:pStyle w:val="ListParagraph"/>
              <w:numPr>
                <w:ilvl w:val="0"/>
                <w:numId w:val="26"/>
              </w:numPr>
              <w:spacing w:after="0"/>
              <w:jc w:val="both"/>
              <w:rPr>
                <w:rFonts w:asciiTheme="majorHAnsi" w:eastAsia="Arial Narrow" w:hAnsiTheme="majorHAnsi" w:cstheme="majorHAnsi"/>
                <w:sz w:val="22"/>
                <w:lang w:val="en-GB"/>
              </w:rPr>
            </w:pPr>
            <w:r w:rsidRPr="00FD1E44">
              <w:rPr>
                <w:rFonts w:asciiTheme="majorHAnsi" w:eastAsia="Arial Narrow" w:hAnsiTheme="majorHAnsi" w:cstheme="majorHAnsi"/>
                <w:b/>
                <w:bCs/>
                <w:sz w:val="22"/>
                <w:lang w:val="en-GB"/>
              </w:rPr>
              <w:t xml:space="preserve">Switchbacks, Knots, and Loops: </w:t>
            </w:r>
            <w:r w:rsidRPr="00FD1E44">
              <w:rPr>
                <w:rFonts w:asciiTheme="majorHAnsi" w:eastAsia="Arial Narrow" w:hAnsiTheme="majorHAnsi" w:cstheme="majorHAnsi"/>
                <w:sz w:val="22"/>
                <w:lang w:val="en-GB"/>
              </w:rPr>
              <w:t xml:space="preserve">These types of errors are introduced when the digitizer has an unsteady hand and moves the cursor or puck in such a way that the line being digitized ends up with extra vertices and/or nodes.  In the case of switchbacks, extra vertices are </w:t>
            </w:r>
            <w:proofErr w:type="gramStart"/>
            <w:r w:rsidRPr="00FD1E44">
              <w:rPr>
                <w:rFonts w:asciiTheme="majorHAnsi" w:eastAsia="Arial Narrow" w:hAnsiTheme="majorHAnsi" w:cstheme="majorHAnsi"/>
                <w:sz w:val="22"/>
                <w:lang w:val="en-GB"/>
              </w:rPr>
              <w:t>introduced</w:t>
            </w:r>
            <w:proofErr w:type="gramEnd"/>
            <w:r w:rsidRPr="00FD1E44">
              <w:rPr>
                <w:rFonts w:asciiTheme="majorHAnsi" w:eastAsia="Arial Narrow" w:hAnsiTheme="majorHAnsi" w:cstheme="majorHAnsi"/>
                <w:sz w:val="22"/>
                <w:lang w:val="en-GB"/>
              </w:rPr>
              <w:t xml:space="preserve"> and the line ends up with a bend in it.  With knots and loops, the line folds back onto itself, creating small polygon like geometry known as </w:t>
            </w:r>
            <w:hyperlink r:id="rId9">
              <w:r w:rsidRPr="00FD1E44">
                <w:rPr>
                  <w:rStyle w:val="Hyperlink"/>
                  <w:rFonts w:asciiTheme="majorHAnsi" w:eastAsia="Arial Narrow" w:hAnsiTheme="majorHAnsi" w:cstheme="majorHAnsi"/>
                  <w:color w:val="auto"/>
                  <w:sz w:val="22"/>
                  <w:u w:val="none"/>
                  <w:lang w:val="en-GB"/>
                </w:rPr>
                <w:t>weird polygons</w:t>
              </w:r>
            </w:hyperlink>
            <w:r w:rsidRPr="00FD1E44">
              <w:rPr>
                <w:rFonts w:asciiTheme="majorHAnsi" w:eastAsia="Arial Narrow" w:hAnsiTheme="majorHAnsi" w:cstheme="majorHAnsi"/>
                <w:sz w:val="22"/>
                <w:lang w:val="en-GB"/>
              </w:rPr>
              <w:t>.</w:t>
            </w:r>
          </w:p>
          <w:p w14:paraId="16679952" w14:textId="6EEB40A5" w:rsidR="00896A3D" w:rsidRPr="00FD1E44" w:rsidRDefault="00896A3D" w:rsidP="00896A3D">
            <w:pPr>
              <w:pStyle w:val="ListParagraph"/>
              <w:numPr>
                <w:ilvl w:val="0"/>
                <w:numId w:val="26"/>
              </w:numPr>
              <w:spacing w:after="0"/>
              <w:jc w:val="both"/>
              <w:rPr>
                <w:rFonts w:asciiTheme="majorHAnsi" w:eastAsia="Arial Narrow" w:hAnsiTheme="majorHAnsi" w:cstheme="majorHAnsi"/>
                <w:sz w:val="22"/>
                <w:lang w:val="en-GB"/>
              </w:rPr>
            </w:pPr>
            <w:r w:rsidRPr="00FD1E44">
              <w:rPr>
                <w:rFonts w:asciiTheme="majorHAnsi" w:eastAsia="Arial Narrow" w:hAnsiTheme="majorHAnsi" w:cstheme="majorHAnsi"/>
                <w:b/>
                <w:bCs/>
                <w:sz w:val="22"/>
                <w:lang w:val="en-GB"/>
              </w:rPr>
              <w:t xml:space="preserve">Overshoots and Undershoots: </w:t>
            </w:r>
            <w:proofErr w:type="gramStart"/>
            <w:r w:rsidRPr="00FD1E44">
              <w:rPr>
                <w:rFonts w:asciiTheme="majorHAnsi" w:eastAsia="Arial Narrow" w:hAnsiTheme="majorHAnsi" w:cstheme="majorHAnsi"/>
                <w:sz w:val="22"/>
                <w:lang w:val="en-GB"/>
              </w:rPr>
              <w:t>Similar to</w:t>
            </w:r>
            <w:proofErr w:type="gramEnd"/>
            <w:r w:rsidRPr="00FD1E44">
              <w:rPr>
                <w:rFonts w:asciiTheme="majorHAnsi" w:eastAsia="Arial Narrow" w:hAnsiTheme="majorHAnsi" w:cstheme="majorHAnsi"/>
                <w:sz w:val="22"/>
                <w:lang w:val="en-GB"/>
              </w:rPr>
              <w:t xml:space="preserve"> dangles, overshoots and undershoots happen when the line digitized doesn’t connect properly with the neighbouring line it should intersect </w:t>
            </w:r>
            <w:r w:rsidRPr="00FD1E44">
              <w:rPr>
                <w:rFonts w:asciiTheme="majorHAnsi" w:eastAsia="Arial Narrow" w:hAnsiTheme="majorHAnsi" w:cstheme="majorHAnsi"/>
                <w:sz w:val="22"/>
                <w:lang w:val="en-GB"/>
              </w:rPr>
              <w:lastRenderedPageBreak/>
              <w:t>with.  During digitization a snap tolerance is set by the digitizer.  The snap tolerance or snap distance is the measurement of the diameter extending from the point of the cursor.  Any nodes of neighbouring lines that fall within the circle of the snap tolerance will result in the end points of the line being digitized automatically snapping to the nearest node.  Undershoots and overshoots occur when the snap distance is either not set or is set too low for the scale being digitized. Conversely, if the snap distance is set too high and the line endpoint snaps to the wrong node. In a few cases, undershoots and overshoots are not actually errors.  One instance would be the presence of cul-de-sacs (i.e., dead ends) within a road GIS database.</w:t>
            </w:r>
          </w:p>
          <w:p w14:paraId="1F71A8D2" w14:textId="538E5C21" w:rsidR="00896A3D" w:rsidRDefault="00896A3D" w:rsidP="00896A3D">
            <w:pPr>
              <w:pStyle w:val="ListParagraph"/>
              <w:numPr>
                <w:ilvl w:val="0"/>
                <w:numId w:val="26"/>
              </w:numPr>
              <w:spacing w:after="0"/>
              <w:jc w:val="both"/>
              <w:rPr>
                <w:rFonts w:asciiTheme="majorHAnsi" w:eastAsia="Arial Narrow" w:hAnsiTheme="majorHAnsi" w:cstheme="majorHAnsi"/>
                <w:sz w:val="22"/>
                <w:lang w:val="en-GB"/>
              </w:rPr>
            </w:pPr>
            <w:r w:rsidRPr="00FD1E44">
              <w:rPr>
                <w:rFonts w:asciiTheme="majorHAnsi" w:eastAsia="Arial Narrow" w:hAnsiTheme="majorHAnsi" w:cstheme="majorHAnsi"/>
                <w:b/>
                <w:bCs/>
                <w:sz w:val="22"/>
                <w:lang w:val="en-GB"/>
              </w:rPr>
              <w:t>Slivers</w:t>
            </w:r>
            <w:r w:rsidRPr="00FD1E44">
              <w:rPr>
                <w:rFonts w:asciiTheme="majorHAnsi" w:eastAsia="Arial Narrow" w:hAnsiTheme="majorHAnsi" w:cstheme="majorHAnsi"/>
                <w:sz w:val="22"/>
                <w:lang w:val="en-GB"/>
              </w:rPr>
              <w:t xml:space="preserve"> are gaps in a digitized polygon layer where the adjoining polygons have gaps between them.  Again, setting the proper parameters for snap tolerance is critical for ensuring that the edges of adjoining polygons snap together to eliminate those gaps.  Where the two adjacent polygons overlap in error, the area where the two polygons overlap is called a sliver.</w:t>
            </w:r>
          </w:p>
          <w:p w14:paraId="17713103" w14:textId="77777777" w:rsidR="00896A3D" w:rsidRPr="00FD1E44" w:rsidRDefault="00896A3D" w:rsidP="00896A3D">
            <w:pPr>
              <w:pStyle w:val="ListParagraph"/>
              <w:spacing w:after="0"/>
              <w:ind w:left="720" w:firstLine="0"/>
              <w:jc w:val="both"/>
              <w:rPr>
                <w:rFonts w:asciiTheme="majorHAnsi" w:eastAsia="Arial Narrow" w:hAnsiTheme="majorHAnsi" w:cstheme="majorHAnsi"/>
                <w:sz w:val="22"/>
                <w:lang w:val="en-GB"/>
              </w:rPr>
            </w:pPr>
          </w:p>
          <w:p w14:paraId="66664572" w14:textId="77777777" w:rsidR="00896A3D" w:rsidRPr="00FD1E44" w:rsidRDefault="00896A3D" w:rsidP="00896A3D">
            <w:pPr>
              <w:rPr>
                <w:rFonts w:asciiTheme="majorHAnsi" w:hAnsiTheme="majorHAnsi" w:cstheme="majorHAnsi"/>
                <w:sz w:val="22"/>
              </w:rPr>
            </w:pPr>
            <w:r w:rsidRPr="00FD1E44">
              <w:rPr>
                <w:rFonts w:asciiTheme="majorHAnsi" w:hAnsiTheme="majorHAnsi" w:cstheme="majorHAnsi"/>
                <w:noProof/>
                <w:lang w:val="en-GB" w:eastAsia="en-GB"/>
              </w:rPr>
              <w:lastRenderedPageBreak/>
              <w:drawing>
                <wp:inline distT="0" distB="0" distL="0" distR="0" wp14:anchorId="4C7083F6" wp14:editId="6D1C8971">
                  <wp:extent cx="3066444" cy="6248917"/>
                  <wp:effectExtent l="0" t="0" r="0" b="0"/>
                  <wp:docPr id="300970201" name="Grafik 30097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84010" cy="6284713"/>
                          </a:xfrm>
                          <a:prstGeom prst="rect">
                            <a:avLst/>
                          </a:prstGeom>
                        </pic:spPr>
                      </pic:pic>
                    </a:graphicData>
                  </a:graphic>
                </wp:inline>
              </w:drawing>
            </w:r>
          </w:p>
          <w:p w14:paraId="7E9CD450" w14:textId="7C83195A" w:rsidR="00896A3D" w:rsidRPr="00896A3D" w:rsidRDefault="00896A3D" w:rsidP="00896A3D">
            <w:pPr>
              <w:rPr>
                <w:rFonts w:asciiTheme="majorHAnsi" w:hAnsiTheme="majorHAnsi" w:cstheme="majorHAnsi"/>
                <w:b/>
                <w:bCs/>
                <w:lang w:val="fr-FR"/>
              </w:rPr>
            </w:pPr>
            <w:r w:rsidRPr="00FD1E44">
              <w:rPr>
                <w:rFonts w:asciiTheme="majorHAnsi" w:eastAsia="Arial Narrow" w:hAnsiTheme="majorHAnsi" w:cstheme="majorHAnsi"/>
                <w:sz w:val="22"/>
                <w:lang w:val="fr-FR"/>
              </w:rPr>
              <w:t xml:space="preserve">Source : </w:t>
            </w:r>
            <w:hyperlink r:id="rId11">
              <w:r w:rsidRPr="00FD1E44">
                <w:rPr>
                  <w:rStyle w:val="Hyperlink"/>
                  <w:rFonts w:asciiTheme="majorHAnsi" w:eastAsia="Arial Narrow" w:hAnsiTheme="majorHAnsi" w:cstheme="majorHAnsi"/>
                  <w:sz w:val="22"/>
                  <w:lang w:val="fr-FR"/>
                </w:rPr>
                <w:t>https://www.gislounge.com/what-are-weird-polygons/</w:t>
              </w:r>
            </w:hyperlink>
          </w:p>
        </w:tc>
      </w:tr>
      <w:tr w:rsidR="00FD1E44" w:rsidRPr="00896A3D" w14:paraId="618E9680" w14:textId="77777777" w:rsidTr="00896A3D">
        <w:tc>
          <w:tcPr>
            <w:tcW w:w="9146" w:type="dxa"/>
          </w:tcPr>
          <w:p w14:paraId="49D8B4E8" w14:textId="34F8DF9C" w:rsidR="00FD1E44" w:rsidRPr="00FD1E44" w:rsidRDefault="00FD1E44" w:rsidP="00FD1E44">
            <w:pPr>
              <w:tabs>
                <w:tab w:val="left" w:pos="2196"/>
              </w:tabs>
              <w:spacing w:line="257" w:lineRule="auto"/>
              <w:rPr>
                <w:rFonts w:asciiTheme="majorHAnsi" w:eastAsia="Arial Narrow" w:hAnsiTheme="majorHAnsi" w:cstheme="majorHAnsi"/>
                <w:b/>
                <w:bCs/>
                <w:sz w:val="22"/>
                <w:lang w:val="en-GB"/>
              </w:rPr>
            </w:pPr>
            <w:r w:rsidRPr="00FD1E44">
              <w:rPr>
                <w:rFonts w:asciiTheme="majorHAnsi" w:eastAsia="Arial Narrow" w:hAnsiTheme="majorHAnsi" w:cstheme="majorHAnsi"/>
                <w:b/>
                <w:bCs/>
                <w:sz w:val="22"/>
                <w:lang w:val="en-GB"/>
              </w:rPr>
              <w:lastRenderedPageBreak/>
              <w:t>Topology rules</w:t>
            </w:r>
          </w:p>
          <w:p w14:paraId="467715DD" w14:textId="3E46B60D" w:rsidR="00FD1E44" w:rsidRPr="00896A3D" w:rsidRDefault="00FD1E44" w:rsidP="00896A3D">
            <w:pPr>
              <w:tabs>
                <w:tab w:val="left" w:pos="2196"/>
              </w:tabs>
              <w:spacing w:line="257" w:lineRule="auto"/>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Fortunately, many common errors that can occur when digitising vector features can be prevented by topology rules that are implemented in many GIS applications. Except for some special GIS data formats, topology is usually not enforced by default. Many common GIS, like QGIS, define topology as relationship rules and let the user choose the rules, if any, to be implemented in a vector layer.</w:t>
            </w:r>
          </w:p>
        </w:tc>
      </w:tr>
      <w:tr w:rsidR="00896A3D" w:rsidRPr="00896A3D" w14:paraId="2EF3644D" w14:textId="77777777" w:rsidTr="00896A3D">
        <w:tc>
          <w:tcPr>
            <w:tcW w:w="9146" w:type="dxa"/>
          </w:tcPr>
          <w:p w14:paraId="37B72F31" w14:textId="77777777" w:rsidR="00896A3D" w:rsidRPr="00FD1E44" w:rsidRDefault="00896A3D" w:rsidP="00896A3D">
            <w:pPr>
              <w:tabs>
                <w:tab w:val="left" w:pos="2196"/>
              </w:tabs>
              <w:spacing w:line="257" w:lineRule="auto"/>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lastRenderedPageBreak/>
              <w:t>The following list shows some examples of where topology rules can be defined for real world features in a vector map:</w:t>
            </w:r>
          </w:p>
          <w:p w14:paraId="099A3595" w14:textId="77777777" w:rsidR="00896A3D" w:rsidRPr="00FD1E44" w:rsidRDefault="00896A3D" w:rsidP="00896A3D">
            <w:pPr>
              <w:pStyle w:val="ListParagraph"/>
              <w:numPr>
                <w:ilvl w:val="0"/>
                <w:numId w:val="27"/>
              </w:numPr>
              <w:spacing w:after="0"/>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Area edges of a municipality map must not overlap.</w:t>
            </w:r>
          </w:p>
          <w:p w14:paraId="7C06533E" w14:textId="77777777" w:rsidR="00896A3D" w:rsidRPr="00FD1E44" w:rsidRDefault="00896A3D" w:rsidP="00896A3D">
            <w:pPr>
              <w:pStyle w:val="ListParagraph"/>
              <w:numPr>
                <w:ilvl w:val="0"/>
                <w:numId w:val="27"/>
              </w:numPr>
              <w:spacing w:after="0"/>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Area edges of a municipality map must not have gaps (slivers).</w:t>
            </w:r>
          </w:p>
          <w:p w14:paraId="19B4619E" w14:textId="77777777" w:rsidR="00896A3D" w:rsidRPr="00FD1E44" w:rsidRDefault="00896A3D" w:rsidP="00896A3D">
            <w:pPr>
              <w:pStyle w:val="ListParagraph"/>
              <w:numPr>
                <w:ilvl w:val="0"/>
                <w:numId w:val="27"/>
              </w:numPr>
              <w:spacing w:after="0"/>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Polygons showing property boundaries must be closed. Undershoots or overshoots of the border lines are not allowed.</w:t>
            </w:r>
          </w:p>
          <w:p w14:paraId="3811BA0C" w14:textId="77777777" w:rsidR="00896A3D" w:rsidRDefault="00896A3D" w:rsidP="00896A3D">
            <w:pPr>
              <w:pStyle w:val="ListParagraph"/>
              <w:numPr>
                <w:ilvl w:val="0"/>
                <w:numId w:val="27"/>
              </w:numPr>
              <w:spacing w:after="0"/>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 xml:space="preserve"> Contour lines in a vector line layer must not intersect (cross each other).</w:t>
            </w:r>
          </w:p>
          <w:p w14:paraId="1B1B3B6C" w14:textId="77777777" w:rsidR="00896A3D" w:rsidRDefault="00896A3D" w:rsidP="00896A3D">
            <w:pPr>
              <w:spacing w:after="0"/>
              <w:rPr>
                <w:rFonts w:asciiTheme="majorHAnsi" w:eastAsia="Arial Narrow" w:hAnsiTheme="majorHAnsi" w:cstheme="majorHAnsi"/>
                <w:color w:val="000000" w:themeColor="text1"/>
                <w:sz w:val="22"/>
                <w:lang w:val="en-US"/>
              </w:rPr>
            </w:pPr>
          </w:p>
          <w:p w14:paraId="7EC368A2" w14:textId="77777777" w:rsidR="00896A3D" w:rsidRPr="002E3DD6" w:rsidRDefault="00896A3D" w:rsidP="00896A3D">
            <w:pPr>
              <w:spacing w:after="0"/>
              <w:rPr>
                <w:rFonts w:asciiTheme="majorHAnsi" w:eastAsia="Arial Narrow" w:hAnsiTheme="majorHAnsi" w:cstheme="majorHAnsi"/>
                <w:sz w:val="22"/>
                <w:lang w:val="en-GB"/>
              </w:rPr>
            </w:pPr>
            <w:r w:rsidRPr="002E3DD6">
              <w:rPr>
                <w:rFonts w:asciiTheme="majorHAnsi" w:eastAsia="Arial Narrow" w:hAnsiTheme="majorHAnsi" w:cstheme="majorHAnsi"/>
                <w:color w:val="000000" w:themeColor="text1"/>
                <w:sz w:val="22"/>
                <w:lang w:val="en-US"/>
              </w:rPr>
              <w:t>GIS data collection</w:t>
            </w:r>
            <w:r w:rsidRPr="002E3DD6">
              <w:rPr>
                <w:rFonts w:asciiTheme="majorHAnsi" w:hAnsiTheme="majorHAnsi" w:cstheme="majorHAnsi"/>
                <w:sz w:val="22"/>
              </w:rPr>
              <w:t xml:space="preserve"> </w:t>
            </w:r>
          </w:p>
          <w:p w14:paraId="57C4AB7B" w14:textId="29921D38" w:rsidR="00896A3D" w:rsidRPr="00896A3D" w:rsidRDefault="00896A3D" w:rsidP="00896A3D">
            <w:pPr>
              <w:tabs>
                <w:tab w:val="left" w:pos="2196"/>
              </w:tabs>
              <w:spacing w:line="257" w:lineRule="auto"/>
              <w:rPr>
                <w:rFonts w:asciiTheme="majorHAnsi" w:eastAsia="Arial Narrow" w:hAnsiTheme="majorHAnsi" w:cstheme="majorHAnsi"/>
                <w:b/>
                <w:bCs/>
                <w:lang w:val="fr-FR"/>
              </w:rPr>
            </w:pPr>
            <w:r w:rsidRPr="00FD1E44">
              <w:rPr>
                <w:rFonts w:asciiTheme="majorHAnsi" w:hAnsiTheme="majorHAnsi" w:cstheme="majorHAnsi"/>
                <w:sz w:val="22"/>
                <w:lang w:val="fr-FR"/>
              </w:rPr>
              <w:t xml:space="preserve">Source : </w:t>
            </w:r>
            <w:hyperlink r:id="rId12">
              <w:r w:rsidRPr="00FD1E44">
                <w:rPr>
                  <w:rStyle w:val="Hyperlink"/>
                  <w:rFonts w:asciiTheme="majorHAnsi" w:hAnsiTheme="majorHAnsi" w:cstheme="majorHAnsi"/>
                  <w:sz w:val="22"/>
                  <w:lang w:val="fr-FR"/>
                </w:rPr>
                <w:t>https://www.agiratech.com/introduction-to-topology-gis</w:t>
              </w:r>
            </w:hyperlink>
          </w:p>
        </w:tc>
      </w:tr>
      <w:tr w:rsidR="00FD1E44" w:rsidRPr="00896A3D" w14:paraId="42C7334A" w14:textId="77777777" w:rsidTr="00896A3D">
        <w:tc>
          <w:tcPr>
            <w:tcW w:w="9146" w:type="dxa"/>
          </w:tcPr>
          <w:p w14:paraId="27D652EB" w14:textId="1021B22D" w:rsidR="00FD1E44" w:rsidRPr="00FD1E44" w:rsidRDefault="00FD1E44" w:rsidP="00FD1E44">
            <w:pPr>
              <w:rPr>
                <w:rFonts w:asciiTheme="majorHAnsi" w:eastAsia="Arial Narrow" w:hAnsiTheme="majorHAnsi" w:cstheme="majorHAnsi"/>
                <w:b/>
                <w:bCs/>
                <w:sz w:val="22"/>
                <w:lang w:val="en-GB"/>
              </w:rPr>
            </w:pPr>
            <w:r w:rsidRPr="00FD1E44">
              <w:rPr>
                <w:rFonts w:asciiTheme="majorHAnsi" w:eastAsia="Arial Narrow" w:hAnsiTheme="majorHAnsi" w:cstheme="majorHAnsi"/>
                <w:b/>
                <w:bCs/>
                <w:sz w:val="22"/>
                <w:lang w:val="en-GB"/>
              </w:rPr>
              <w:t>Photogrammetry – vector data capture</w:t>
            </w:r>
          </w:p>
          <w:p w14:paraId="4D68BDB8" w14:textId="55827BEB" w:rsidR="00FD1E44" w:rsidRPr="00FD1E44" w:rsidRDefault="00FD1E44" w:rsidP="00FD1E44">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 xml:space="preserve">Photogrammetry is the process of determining measurements from overlapping images, essentially creating 3D models by analysing multiple photos of a single area. This complex science is surprisingly affordable and can result in very detailed topographic visualizations.  </w:t>
            </w:r>
          </w:p>
          <w:p w14:paraId="464328DD" w14:textId="77777777" w:rsidR="00FD1E44" w:rsidRPr="00FD1E44" w:rsidRDefault="00FD1E44" w:rsidP="00FD1E44">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One situation where vectorization may be necessary is when using an aerial photograph to create a property map. In this case, the process could look like the following:</w:t>
            </w:r>
          </w:p>
          <w:p w14:paraId="19838B24" w14:textId="77777777" w:rsidR="00FD1E44" w:rsidRPr="00FD1E44" w:rsidRDefault="00FD1E44" w:rsidP="00FD1E44">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 xml:space="preserve">    Step 1. Scan the aerial </w:t>
            </w:r>
            <w:proofErr w:type="gramStart"/>
            <w:r w:rsidRPr="00FD1E44">
              <w:rPr>
                <w:rFonts w:asciiTheme="majorHAnsi" w:eastAsia="Arial Narrow" w:hAnsiTheme="majorHAnsi" w:cstheme="majorHAnsi"/>
                <w:sz w:val="22"/>
                <w:lang w:val="en-GB"/>
              </w:rPr>
              <w:t>photograph</w:t>
            </w:r>
            <w:proofErr w:type="gramEnd"/>
          </w:p>
          <w:p w14:paraId="667DAA49" w14:textId="77777777" w:rsidR="00FD1E44" w:rsidRPr="00FD1E44" w:rsidRDefault="00FD1E44" w:rsidP="00FD1E44">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 xml:space="preserve">    Step 2. Upload the scanned photo to GIS </w:t>
            </w:r>
            <w:proofErr w:type="gramStart"/>
            <w:r w:rsidRPr="00FD1E44">
              <w:rPr>
                <w:rFonts w:asciiTheme="majorHAnsi" w:eastAsia="Arial Narrow" w:hAnsiTheme="majorHAnsi" w:cstheme="majorHAnsi"/>
                <w:sz w:val="22"/>
                <w:lang w:val="en-GB"/>
              </w:rPr>
              <w:t>software</w:t>
            </w:r>
            <w:proofErr w:type="gramEnd"/>
          </w:p>
          <w:p w14:paraId="7DFA93EC" w14:textId="77777777" w:rsidR="00FD1E44" w:rsidRPr="00FD1E44" w:rsidRDefault="00FD1E44" w:rsidP="00FD1E44">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 xml:space="preserve">    Step 3. Vectorize the photograph (converting it from pixels to polygons)</w:t>
            </w:r>
          </w:p>
          <w:p w14:paraId="7BA34CD3" w14:textId="5435AB20" w:rsidR="00FD1E44" w:rsidRPr="002E3DD6" w:rsidRDefault="00FD1E44" w:rsidP="00FD1E44">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 xml:space="preserve">    Step 4. Create a map layer with the vector data</w:t>
            </w:r>
          </w:p>
        </w:tc>
      </w:tr>
      <w:tr w:rsidR="00FD1E44" w:rsidRPr="00896A3D" w14:paraId="4B953598" w14:textId="77777777" w:rsidTr="00896A3D">
        <w:tc>
          <w:tcPr>
            <w:tcW w:w="9146" w:type="dxa"/>
          </w:tcPr>
          <w:p w14:paraId="53902BEE" w14:textId="10A601D7" w:rsidR="00FD1E44" w:rsidRPr="00FD1E44" w:rsidRDefault="00FD1E44" w:rsidP="00FD1E44">
            <w:pPr>
              <w:rPr>
                <w:rFonts w:asciiTheme="majorHAnsi" w:eastAsia="Arial Narrow" w:hAnsiTheme="majorHAnsi" w:cstheme="majorHAnsi"/>
                <w:b/>
                <w:sz w:val="22"/>
                <w:lang w:val="en-GB"/>
              </w:rPr>
            </w:pPr>
            <w:r w:rsidRPr="00FD1E44">
              <w:rPr>
                <w:rFonts w:asciiTheme="majorHAnsi" w:eastAsia="Arial Narrow" w:hAnsiTheme="majorHAnsi" w:cstheme="majorHAnsi"/>
                <w:b/>
                <w:sz w:val="22"/>
                <w:lang w:val="en-GB"/>
              </w:rPr>
              <w:t>Volunteered Geographic Information (VGI)</w:t>
            </w:r>
          </w:p>
          <w:p w14:paraId="0A1B122E" w14:textId="7732D912" w:rsidR="00FD1E44" w:rsidRPr="002E3DD6" w:rsidRDefault="00FD1E44" w:rsidP="002E3DD6">
            <w:pPr>
              <w:rPr>
                <w:rFonts w:asciiTheme="majorHAnsi" w:eastAsia="Arial Narrow" w:hAnsiTheme="majorHAnsi" w:cstheme="majorHAnsi"/>
                <w:sz w:val="22"/>
                <w:lang w:val="en-GB"/>
              </w:rPr>
            </w:pPr>
            <w:r w:rsidRPr="00FD1E44">
              <w:rPr>
                <w:rFonts w:asciiTheme="majorHAnsi" w:eastAsia="Arial Narrow" w:hAnsiTheme="majorHAnsi" w:cstheme="majorHAnsi"/>
                <w:sz w:val="22"/>
                <w:lang w:val="en-GB"/>
              </w:rPr>
              <w:t>VGI refers to a new application through which, every single person with a smartphone, can share spatial data and upgrade the information we have for any place. This happens through social media sites. For example, when the user takes a picture, there is an automated question which asks the user, “where is that photo taken?” The user then can answer this question and improve the geodata. In this way, there is a bidirectional help because we can share, as well as collect data.</w:t>
            </w:r>
          </w:p>
        </w:tc>
      </w:tr>
      <w:tr w:rsidR="00896A3D" w:rsidRPr="00896A3D" w14:paraId="386A3EF8" w14:textId="77777777" w:rsidTr="00896A3D">
        <w:tc>
          <w:tcPr>
            <w:tcW w:w="9146" w:type="dxa"/>
          </w:tcPr>
          <w:p w14:paraId="5917CDF8" w14:textId="77777777" w:rsidR="00896A3D" w:rsidRPr="00FD1E44" w:rsidRDefault="00896A3D" w:rsidP="00896A3D">
            <w:pPr>
              <w:rPr>
                <w:rFonts w:asciiTheme="majorHAnsi" w:eastAsia="Arial Narrow" w:hAnsiTheme="majorHAnsi" w:cstheme="majorHAnsi"/>
                <w:sz w:val="22"/>
              </w:rPr>
            </w:pPr>
            <w:r w:rsidRPr="00FD1E44">
              <w:rPr>
                <w:rFonts w:asciiTheme="majorHAnsi" w:hAnsiTheme="majorHAnsi" w:cstheme="majorHAnsi"/>
                <w:noProof/>
                <w:lang w:val="en-GB" w:eastAsia="en-GB"/>
              </w:rPr>
              <w:lastRenderedPageBreak/>
              <w:drawing>
                <wp:inline distT="0" distB="0" distL="0" distR="0" wp14:anchorId="60FC3853" wp14:editId="4709A7D6">
                  <wp:extent cx="4216477" cy="3160759"/>
                  <wp:effectExtent l="0" t="0" r="0" b="1905"/>
                  <wp:docPr id="355192151" name="Picture 355192151" descr="Copyright, © Qiming Zhou GEOG3600. Geographical Information Systems  Establishing and Maintaining Geographical Databases.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192151"/>
                          <pic:cNvPicPr/>
                        </pic:nvPicPr>
                        <pic:blipFill>
                          <a:blip r:embed="rId13">
                            <a:extLst>
                              <a:ext uri="{28A0092B-C50C-407E-A947-70E740481C1C}">
                                <a14:useLocalDpi xmlns:a14="http://schemas.microsoft.com/office/drawing/2010/main" val="0"/>
                              </a:ext>
                            </a:extLst>
                          </a:blip>
                          <a:stretch>
                            <a:fillRect/>
                          </a:stretch>
                        </pic:blipFill>
                        <pic:spPr>
                          <a:xfrm>
                            <a:off x="0" y="0"/>
                            <a:ext cx="4221903" cy="3164826"/>
                          </a:xfrm>
                          <a:prstGeom prst="rect">
                            <a:avLst/>
                          </a:prstGeom>
                        </pic:spPr>
                      </pic:pic>
                    </a:graphicData>
                  </a:graphic>
                </wp:inline>
              </w:drawing>
            </w:r>
          </w:p>
          <w:p w14:paraId="637C7390" w14:textId="0145773E" w:rsidR="00896A3D" w:rsidRPr="00FD1E44" w:rsidRDefault="00896A3D" w:rsidP="00896A3D">
            <w:pPr>
              <w:rPr>
                <w:rFonts w:asciiTheme="majorHAnsi" w:eastAsia="Arial Narrow" w:hAnsiTheme="majorHAnsi" w:cstheme="majorHAnsi"/>
                <w:b/>
                <w:lang w:val="en-GB"/>
              </w:rPr>
            </w:pPr>
            <w:r w:rsidRPr="00FD1E44">
              <w:rPr>
                <w:rFonts w:asciiTheme="majorHAnsi" w:eastAsia="Arial Narrow" w:hAnsiTheme="majorHAnsi" w:cstheme="majorHAnsi"/>
                <w:sz w:val="22"/>
                <w:lang w:val="en-GB"/>
              </w:rPr>
              <w:t>Source: Qiming Zhou, Geographical Information Systems Establishing and Maintaining Geographical Databases.</w:t>
            </w:r>
          </w:p>
        </w:tc>
      </w:tr>
      <w:tr w:rsidR="00FD1E44" w:rsidRPr="00FD1E44" w14:paraId="6935327C" w14:textId="77777777" w:rsidTr="00896A3D">
        <w:tc>
          <w:tcPr>
            <w:tcW w:w="9146" w:type="dxa"/>
          </w:tcPr>
          <w:p w14:paraId="2A9608A5" w14:textId="3F70AA0F" w:rsidR="00FD1E44" w:rsidRPr="002E3DD6" w:rsidRDefault="00FD1E44" w:rsidP="00FD1E44">
            <w:pPr>
              <w:rPr>
                <w:rFonts w:asciiTheme="majorHAnsi" w:eastAsia="Arial Narrow" w:hAnsiTheme="majorHAnsi" w:cstheme="majorHAnsi"/>
                <w:b/>
                <w:bCs/>
                <w:iCs/>
                <w:sz w:val="22"/>
                <w:lang w:val="en-GB"/>
              </w:rPr>
            </w:pPr>
            <w:r w:rsidRPr="002E3DD6">
              <w:rPr>
                <w:rFonts w:asciiTheme="majorHAnsi" w:eastAsia="Arial Narrow" w:hAnsiTheme="majorHAnsi" w:cstheme="majorHAnsi"/>
                <w:b/>
                <w:bCs/>
                <w:iCs/>
                <w:sz w:val="22"/>
                <w:lang w:val="en-GB"/>
              </w:rPr>
              <w:t xml:space="preserve">Choice of data acquisition methods </w:t>
            </w:r>
          </w:p>
          <w:p w14:paraId="24A54591" w14:textId="6854A1FF" w:rsidR="00FD1E44" w:rsidRPr="00FD1E44" w:rsidRDefault="00FD1E44" w:rsidP="00FD1E44">
            <w:pPr>
              <w:rPr>
                <w:rFonts w:asciiTheme="majorHAnsi" w:eastAsia="Arial Narrow" w:hAnsiTheme="majorHAnsi" w:cstheme="majorHAnsi"/>
                <w:sz w:val="22"/>
              </w:rPr>
            </w:pPr>
            <w:r w:rsidRPr="00FD1E44">
              <w:rPr>
                <w:rFonts w:asciiTheme="majorHAnsi" w:hAnsiTheme="majorHAnsi" w:cstheme="majorHAnsi"/>
                <w:noProof/>
                <w:lang w:val="en-GB" w:eastAsia="en-GB"/>
              </w:rPr>
              <w:drawing>
                <wp:inline distT="0" distB="0" distL="0" distR="0" wp14:anchorId="5B122502" wp14:editId="622293F8">
                  <wp:extent cx="3949397" cy="24696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4527" cy="2479093"/>
                          </a:xfrm>
                          <a:prstGeom prst="rect">
                            <a:avLst/>
                          </a:prstGeom>
                        </pic:spPr>
                      </pic:pic>
                    </a:graphicData>
                  </a:graphic>
                </wp:inline>
              </w:drawing>
            </w:r>
          </w:p>
          <w:p w14:paraId="6B6A5469" w14:textId="12D30171" w:rsidR="00FD1E44" w:rsidRPr="002E3DD6" w:rsidRDefault="00FD1E44" w:rsidP="00FD1E44">
            <w:pPr>
              <w:rPr>
                <w:rFonts w:asciiTheme="majorHAnsi" w:eastAsia="Arial Narrow" w:hAnsiTheme="majorHAnsi" w:cstheme="majorHAnsi"/>
                <w:sz w:val="22"/>
              </w:rPr>
            </w:pPr>
            <w:r w:rsidRPr="00FD1E44">
              <w:rPr>
                <w:rFonts w:asciiTheme="majorHAnsi" w:eastAsia="Arial Narrow" w:hAnsiTheme="majorHAnsi" w:cstheme="majorHAnsi"/>
                <w:sz w:val="22"/>
              </w:rPr>
              <w:t>Source: Guy Picton Phillipps, Brent PCT, https://www.csp.org.uk/system/files/documents/2019-05/gis-basics-surfaces.pdf</w:t>
            </w:r>
          </w:p>
        </w:tc>
      </w:tr>
      <w:tr w:rsidR="00FD1E44" w:rsidRPr="00896A3D" w14:paraId="61776FB3" w14:textId="77777777" w:rsidTr="00896A3D">
        <w:tc>
          <w:tcPr>
            <w:tcW w:w="9146" w:type="dxa"/>
          </w:tcPr>
          <w:p w14:paraId="611236BB" w14:textId="498F6707" w:rsidR="00FD1E44" w:rsidRPr="00FD1E44" w:rsidRDefault="00FD1E44" w:rsidP="00FD1E44">
            <w:pPr>
              <w:rPr>
                <w:rFonts w:asciiTheme="majorHAnsi" w:hAnsiTheme="majorHAnsi" w:cstheme="majorHAnsi"/>
                <w:b/>
                <w:bCs/>
                <w:sz w:val="22"/>
                <w:lang w:val="en-GB"/>
              </w:rPr>
            </w:pPr>
            <w:r w:rsidRPr="00FD1E44">
              <w:rPr>
                <w:rFonts w:asciiTheme="majorHAnsi" w:hAnsiTheme="majorHAnsi" w:cstheme="majorHAnsi"/>
                <w:b/>
                <w:bCs/>
                <w:sz w:val="22"/>
                <w:lang w:val="en-GB"/>
              </w:rPr>
              <w:t>Capturing attribute data</w:t>
            </w:r>
          </w:p>
          <w:p w14:paraId="021BEEFF" w14:textId="5CEB7E65" w:rsidR="00FD1E44" w:rsidRPr="00FD1E44" w:rsidRDefault="00FD1E44" w:rsidP="00FD1E44">
            <w:pPr>
              <w:rPr>
                <w:rFonts w:asciiTheme="majorHAnsi" w:hAnsiTheme="majorHAnsi" w:cstheme="majorHAnsi"/>
                <w:sz w:val="22"/>
                <w:lang w:val="en-GB"/>
              </w:rPr>
            </w:pPr>
            <w:r w:rsidRPr="00FD1E44">
              <w:rPr>
                <w:rFonts w:asciiTheme="majorHAnsi" w:hAnsiTheme="majorHAnsi" w:cstheme="majorHAnsi"/>
                <w:sz w:val="22"/>
                <w:lang w:val="en-GB"/>
              </w:rPr>
              <w:t xml:space="preserve">Attribute can be obtained from various sources including: </w:t>
            </w:r>
          </w:p>
          <w:p w14:paraId="04AC5853" w14:textId="77777777" w:rsidR="00FD1E44" w:rsidRPr="00FD1E44" w:rsidRDefault="00FD1E44" w:rsidP="00FD1E44">
            <w:pPr>
              <w:pStyle w:val="ListParagraph"/>
              <w:numPr>
                <w:ilvl w:val="0"/>
                <w:numId w:val="28"/>
              </w:numPr>
              <w:spacing w:after="0"/>
              <w:rPr>
                <w:rFonts w:asciiTheme="majorHAnsi" w:hAnsiTheme="majorHAnsi" w:cstheme="majorHAnsi"/>
                <w:b/>
                <w:sz w:val="22"/>
                <w:lang w:val="en-GB"/>
              </w:rPr>
            </w:pPr>
            <w:r w:rsidRPr="00FD1E44">
              <w:rPr>
                <w:rFonts w:asciiTheme="majorHAnsi" w:hAnsiTheme="majorHAnsi" w:cstheme="majorHAnsi"/>
                <w:b/>
                <w:sz w:val="22"/>
                <w:lang w:val="en-GB"/>
              </w:rPr>
              <w:t>Remote sensing image interpretation and processing</w:t>
            </w:r>
          </w:p>
          <w:p w14:paraId="62C517A8" w14:textId="77777777" w:rsidR="00FD1E44" w:rsidRPr="00FD1E44" w:rsidRDefault="00FD1E44" w:rsidP="00FD1E44">
            <w:pPr>
              <w:jc w:val="center"/>
              <w:rPr>
                <w:rFonts w:asciiTheme="majorHAnsi" w:hAnsiTheme="majorHAnsi" w:cstheme="majorHAnsi"/>
                <w:sz w:val="22"/>
              </w:rPr>
            </w:pPr>
            <w:r w:rsidRPr="00FD1E44">
              <w:rPr>
                <w:rFonts w:asciiTheme="majorHAnsi" w:hAnsiTheme="majorHAnsi" w:cstheme="majorHAnsi"/>
                <w:noProof/>
                <w:lang w:val="en-GB" w:eastAsia="en-GB"/>
              </w:rPr>
              <w:lastRenderedPageBreak/>
              <w:drawing>
                <wp:inline distT="0" distB="0" distL="0" distR="0" wp14:anchorId="6E242B74" wp14:editId="7CA3EBC3">
                  <wp:extent cx="4572000" cy="1781175"/>
                  <wp:effectExtent l="0" t="0" r="0" b="0"/>
                  <wp:docPr id="1730295715" name="Picture 66847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47578"/>
                          <pic:cNvPicPr/>
                        </pic:nvPicPr>
                        <pic:blipFill>
                          <a:blip r:embed="rId15">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58FA4B5D" w14:textId="1F9223E5" w:rsidR="00FD1E44" w:rsidRDefault="00FD1E44" w:rsidP="002E3DD6">
            <w:pPr>
              <w:rPr>
                <w:rStyle w:val="Hyperlink"/>
                <w:rFonts w:asciiTheme="majorHAnsi" w:eastAsia="Arial Narrow" w:hAnsiTheme="majorHAnsi" w:cstheme="majorHAnsi"/>
                <w:lang w:val="en-GB"/>
              </w:rPr>
            </w:pPr>
            <w:r w:rsidRPr="00FD1E44">
              <w:rPr>
                <w:rFonts w:asciiTheme="majorHAnsi" w:eastAsia="Arial Narrow" w:hAnsiTheme="majorHAnsi" w:cstheme="majorHAnsi"/>
                <w:sz w:val="22"/>
                <w:lang w:val="en-GB"/>
              </w:rPr>
              <w:t xml:space="preserve">Source: Remote Sensing Image Classification: A Comprehensive Review and Applications by Maryam Mehmood et al (March,20220), </w:t>
            </w:r>
            <w:hyperlink r:id="rId16">
              <w:r w:rsidRPr="00FD1E44">
                <w:rPr>
                  <w:rStyle w:val="Hyperlink"/>
                  <w:rFonts w:asciiTheme="majorHAnsi" w:eastAsia="Arial Narrow" w:hAnsiTheme="majorHAnsi" w:cstheme="majorHAnsi"/>
                  <w:sz w:val="22"/>
                  <w:lang w:val="en-GB"/>
                </w:rPr>
                <w:t>https://doi.org/10.1155/2022/5880959</w:t>
              </w:r>
            </w:hyperlink>
          </w:p>
          <w:p w14:paraId="29DEBFF9" w14:textId="6070CFF7" w:rsidR="00FD1E44" w:rsidRPr="00896A3D" w:rsidRDefault="00FD1E44" w:rsidP="00896A3D">
            <w:pPr>
              <w:spacing w:after="0"/>
              <w:rPr>
                <w:rFonts w:asciiTheme="majorHAnsi" w:eastAsia="Arial Narrow" w:hAnsiTheme="majorHAnsi" w:cstheme="majorHAnsi"/>
                <w:b/>
                <w:bCs/>
                <w:lang w:val="en-GB"/>
              </w:rPr>
            </w:pPr>
          </w:p>
        </w:tc>
      </w:tr>
      <w:tr w:rsidR="00896A3D" w:rsidRPr="00896A3D" w14:paraId="702805AA" w14:textId="77777777" w:rsidTr="00896A3D">
        <w:tc>
          <w:tcPr>
            <w:tcW w:w="9146" w:type="dxa"/>
          </w:tcPr>
          <w:p w14:paraId="6C7ACC74" w14:textId="69686F07" w:rsidR="00896A3D" w:rsidRPr="00896A3D" w:rsidRDefault="00896A3D" w:rsidP="00896A3D">
            <w:pPr>
              <w:spacing w:after="0"/>
              <w:rPr>
                <w:rFonts w:asciiTheme="majorHAnsi" w:hAnsiTheme="majorHAnsi" w:cstheme="majorHAnsi"/>
                <w:sz w:val="22"/>
                <w:lang w:val="en-GB"/>
              </w:rPr>
            </w:pPr>
            <w:r w:rsidRPr="00896A3D">
              <w:rPr>
                <w:rFonts w:asciiTheme="majorHAnsi" w:hAnsiTheme="majorHAnsi" w:cstheme="majorHAnsi"/>
                <w:b/>
                <w:sz w:val="22"/>
                <w:lang w:val="en-GB"/>
              </w:rPr>
              <w:lastRenderedPageBreak/>
              <w:t>2. Field investigations &amp; Site Visits:</w:t>
            </w:r>
            <w:r w:rsidRPr="00896A3D">
              <w:rPr>
                <w:rFonts w:asciiTheme="majorHAnsi" w:hAnsiTheme="majorHAnsi" w:cstheme="majorHAnsi"/>
                <w:sz w:val="22"/>
                <w:lang w:val="en-GB"/>
              </w:rPr>
              <w:t xml:space="preserve"> field investigations are sometimes conducted using field questionnaires or other documents. In this case, thematic/attribute data can be collected by sampling method.</w:t>
            </w:r>
          </w:p>
          <w:p w14:paraId="3E0263E5" w14:textId="77777777" w:rsidR="00896A3D" w:rsidRPr="00FD1E44" w:rsidRDefault="00896A3D" w:rsidP="00896A3D">
            <w:pPr>
              <w:pStyle w:val="ListParagraph"/>
              <w:ind w:left="720" w:firstLine="0"/>
              <w:rPr>
                <w:rFonts w:asciiTheme="majorHAnsi" w:hAnsiTheme="majorHAnsi" w:cstheme="majorHAnsi"/>
                <w:sz w:val="22"/>
                <w:lang w:val="en-GB"/>
              </w:rPr>
            </w:pPr>
          </w:p>
          <w:p w14:paraId="7CBF1570" w14:textId="77777777" w:rsidR="00896A3D" w:rsidRPr="00FD1E44" w:rsidRDefault="00896A3D" w:rsidP="00896A3D">
            <w:pPr>
              <w:rPr>
                <w:rFonts w:asciiTheme="majorHAnsi" w:hAnsiTheme="majorHAnsi" w:cstheme="majorHAnsi"/>
                <w:sz w:val="22"/>
              </w:rPr>
            </w:pPr>
            <w:r w:rsidRPr="00FD1E44">
              <w:rPr>
                <w:rFonts w:asciiTheme="majorHAnsi" w:hAnsiTheme="majorHAnsi" w:cstheme="majorHAnsi"/>
                <w:noProof/>
                <w:lang w:val="en-GB" w:eastAsia="en-GB"/>
              </w:rPr>
              <w:drawing>
                <wp:inline distT="0" distB="0" distL="0" distR="0" wp14:anchorId="670FCD04" wp14:editId="64390E88">
                  <wp:extent cx="2686050" cy="1781175"/>
                  <wp:effectExtent l="0" t="0" r="0" b="0"/>
                  <wp:docPr id="94828034" name="Picture 150581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819347"/>
                          <pic:cNvPicPr/>
                        </pic:nvPicPr>
                        <pic:blipFill>
                          <a:blip r:embed="rId17">
                            <a:extLst>
                              <a:ext uri="{28A0092B-C50C-407E-A947-70E740481C1C}">
                                <a14:useLocalDpi xmlns:a14="http://schemas.microsoft.com/office/drawing/2010/main" val="0"/>
                              </a:ext>
                            </a:extLst>
                          </a:blip>
                          <a:stretch>
                            <a:fillRect/>
                          </a:stretch>
                        </pic:blipFill>
                        <pic:spPr>
                          <a:xfrm>
                            <a:off x="0" y="0"/>
                            <a:ext cx="2686050" cy="1781175"/>
                          </a:xfrm>
                          <a:prstGeom prst="rect">
                            <a:avLst/>
                          </a:prstGeom>
                        </pic:spPr>
                      </pic:pic>
                    </a:graphicData>
                  </a:graphic>
                </wp:inline>
              </w:drawing>
            </w:r>
          </w:p>
          <w:p w14:paraId="6F5021A7" w14:textId="2FC7E05E" w:rsidR="00896A3D" w:rsidRPr="00896A3D" w:rsidRDefault="00896A3D" w:rsidP="00896A3D">
            <w:pPr>
              <w:rPr>
                <w:rFonts w:asciiTheme="majorHAnsi" w:hAnsiTheme="majorHAnsi" w:cstheme="majorHAnsi"/>
                <w:sz w:val="22"/>
                <w:lang w:val="fr-FR"/>
              </w:rPr>
            </w:pPr>
            <w:proofErr w:type="gramStart"/>
            <w:r w:rsidRPr="00FD1E44">
              <w:rPr>
                <w:rFonts w:asciiTheme="majorHAnsi" w:hAnsiTheme="majorHAnsi" w:cstheme="majorHAnsi"/>
                <w:sz w:val="22"/>
                <w:lang w:val="fr-FR"/>
              </w:rPr>
              <w:t>Source:</w:t>
            </w:r>
            <w:proofErr w:type="gramEnd"/>
            <w:r w:rsidRPr="00FD1E44">
              <w:rPr>
                <w:rFonts w:asciiTheme="majorHAnsi" w:hAnsiTheme="majorHAnsi" w:cstheme="majorHAnsi"/>
                <w:sz w:val="22"/>
                <w:lang w:val="fr-FR"/>
              </w:rPr>
              <w:t xml:space="preserve"> </w:t>
            </w:r>
            <w:hyperlink r:id="rId18" w:history="1">
              <w:r w:rsidRPr="00FD1E44">
                <w:rPr>
                  <w:rStyle w:val="Hyperlink"/>
                  <w:rFonts w:asciiTheme="majorHAnsi" w:hAnsiTheme="majorHAnsi" w:cstheme="majorHAnsi"/>
                  <w:sz w:val="22"/>
                  <w:lang w:val="fr-FR"/>
                </w:rPr>
                <w:t>https://www.shutterstock.com/image-photo/businessman-lost-field-using-map-23639869</w:t>
              </w:r>
            </w:hyperlink>
            <w:r w:rsidRPr="00FD1E44">
              <w:rPr>
                <w:rFonts w:asciiTheme="majorHAnsi" w:hAnsiTheme="majorHAnsi" w:cstheme="majorHAnsi"/>
                <w:sz w:val="22"/>
                <w:lang w:val="fr-FR"/>
              </w:rPr>
              <w:t xml:space="preserve"> </w:t>
            </w:r>
          </w:p>
        </w:tc>
      </w:tr>
      <w:tr w:rsidR="00896A3D" w:rsidRPr="00896A3D" w14:paraId="5C904E2C" w14:textId="77777777" w:rsidTr="00896A3D">
        <w:tc>
          <w:tcPr>
            <w:tcW w:w="9146" w:type="dxa"/>
          </w:tcPr>
          <w:p w14:paraId="1B0B0D75" w14:textId="6A76E07D" w:rsidR="00896A3D" w:rsidRPr="00896A3D" w:rsidRDefault="00896A3D" w:rsidP="00896A3D">
            <w:pPr>
              <w:spacing w:after="0"/>
              <w:rPr>
                <w:rFonts w:asciiTheme="majorHAnsi" w:hAnsiTheme="majorHAnsi" w:cstheme="majorHAnsi"/>
                <w:sz w:val="22"/>
                <w:lang w:val="en-GB"/>
              </w:rPr>
            </w:pPr>
            <w:r w:rsidRPr="00896A3D">
              <w:rPr>
                <w:rFonts w:asciiTheme="majorHAnsi" w:hAnsiTheme="majorHAnsi" w:cstheme="majorHAnsi"/>
                <w:sz w:val="22"/>
                <w:lang w:val="en-GB"/>
              </w:rPr>
              <w:t xml:space="preserve">3. Attributes can be entered by </w:t>
            </w:r>
            <w:r w:rsidRPr="00896A3D">
              <w:rPr>
                <w:rFonts w:asciiTheme="majorHAnsi" w:hAnsiTheme="majorHAnsi" w:cstheme="majorHAnsi"/>
                <w:b/>
                <w:sz w:val="22"/>
                <w:lang w:val="en-GB"/>
              </w:rPr>
              <w:t>direct data loggers</w:t>
            </w:r>
            <w:r w:rsidRPr="00896A3D">
              <w:rPr>
                <w:rFonts w:asciiTheme="majorHAnsi" w:hAnsiTheme="majorHAnsi" w:cstheme="majorHAnsi"/>
                <w:sz w:val="22"/>
                <w:lang w:val="en-GB"/>
              </w:rPr>
              <w:t xml:space="preserve">, </w:t>
            </w:r>
            <w:r w:rsidRPr="00896A3D">
              <w:rPr>
                <w:rFonts w:asciiTheme="majorHAnsi" w:hAnsiTheme="majorHAnsi" w:cstheme="majorHAnsi"/>
                <w:b/>
                <w:sz w:val="22"/>
                <w:lang w:val="en-GB"/>
              </w:rPr>
              <w:t>manual keyboard entry, optical character recognition (OCR)</w:t>
            </w:r>
            <w:r w:rsidRPr="00896A3D">
              <w:rPr>
                <w:rFonts w:asciiTheme="majorHAnsi" w:hAnsiTheme="majorHAnsi" w:cstheme="majorHAnsi"/>
                <w:sz w:val="22"/>
                <w:lang w:val="en-GB"/>
              </w:rPr>
              <w:t xml:space="preserve"> or, increasingly, </w:t>
            </w:r>
            <w:r w:rsidRPr="00896A3D">
              <w:rPr>
                <w:rFonts w:asciiTheme="majorHAnsi" w:hAnsiTheme="majorHAnsi" w:cstheme="majorHAnsi"/>
                <w:b/>
                <w:sz w:val="22"/>
                <w:lang w:val="en-GB"/>
              </w:rPr>
              <w:t>voice recognition.</w:t>
            </w:r>
            <w:r w:rsidRPr="00896A3D">
              <w:rPr>
                <w:rFonts w:asciiTheme="majorHAnsi" w:hAnsiTheme="majorHAnsi" w:cstheme="majorHAnsi"/>
                <w:sz w:val="22"/>
                <w:lang w:val="en-GB"/>
              </w:rPr>
              <w:t xml:space="preserve"> An essential requirement for separate data entry is a common identifier (also called a key) that can be used to relate object geometry and attributes together following data capture.</w:t>
            </w:r>
          </w:p>
          <w:p w14:paraId="0412B401" w14:textId="77777777" w:rsidR="00896A3D" w:rsidRPr="00896A3D" w:rsidRDefault="00896A3D" w:rsidP="00896A3D">
            <w:pPr>
              <w:spacing w:after="0"/>
              <w:rPr>
                <w:rFonts w:asciiTheme="majorHAnsi" w:hAnsiTheme="majorHAnsi" w:cstheme="majorHAnsi"/>
                <w:b/>
                <w:lang w:val="en-GB"/>
              </w:rPr>
            </w:pPr>
          </w:p>
        </w:tc>
      </w:tr>
    </w:tbl>
    <w:p w14:paraId="331D26B4" w14:textId="77777777" w:rsidR="008727D2" w:rsidRPr="00FD1E44" w:rsidRDefault="008727D2" w:rsidP="00670CEB">
      <w:pPr>
        <w:spacing w:after="0"/>
        <w:jc w:val="both"/>
        <w:textAlignment w:val="baseline"/>
        <w:rPr>
          <w:rFonts w:asciiTheme="majorHAnsi" w:eastAsia="Calibri" w:hAnsiTheme="majorHAnsi" w:cstheme="majorHAnsi"/>
          <w:b/>
          <w:bCs/>
          <w:color w:val="000000"/>
          <w:szCs w:val="22"/>
          <w:shd w:val="clear" w:color="auto" w:fill="FFFFFF"/>
          <w:lang w:val="en-GB" w:eastAsia="en-US"/>
        </w:rPr>
      </w:pPr>
    </w:p>
    <w:p w14:paraId="7FCFAD4C" w14:textId="77777777" w:rsidR="00583DE7" w:rsidRPr="00FD1E44" w:rsidRDefault="00583DE7" w:rsidP="00670CEB">
      <w:pPr>
        <w:spacing w:after="0"/>
        <w:jc w:val="both"/>
        <w:textAlignment w:val="baseline"/>
        <w:rPr>
          <w:rFonts w:asciiTheme="majorHAnsi" w:eastAsia="Calibri" w:hAnsiTheme="majorHAnsi" w:cstheme="majorHAnsi"/>
          <w:b/>
          <w:bCs/>
          <w:color w:val="000000"/>
          <w:szCs w:val="22"/>
          <w:shd w:val="clear" w:color="auto" w:fill="FFFFFF"/>
          <w:lang w:val="en-AU" w:eastAsia="en-US"/>
        </w:rPr>
      </w:pPr>
    </w:p>
    <w:p w14:paraId="47E14CF6" w14:textId="77777777" w:rsidR="00583DE7" w:rsidRPr="00FD1E44" w:rsidRDefault="00583DE7" w:rsidP="00670CEB">
      <w:pPr>
        <w:spacing w:after="0"/>
        <w:jc w:val="both"/>
        <w:textAlignment w:val="baseline"/>
        <w:rPr>
          <w:rFonts w:asciiTheme="majorHAnsi" w:eastAsia="Calibri" w:hAnsiTheme="majorHAnsi" w:cstheme="majorHAnsi"/>
          <w:b/>
          <w:bCs/>
          <w:color w:val="000000"/>
          <w:szCs w:val="22"/>
          <w:shd w:val="clear" w:color="auto" w:fill="FFFFFF"/>
          <w:lang w:val="en-AU" w:eastAsia="en-US"/>
        </w:rPr>
      </w:pPr>
    </w:p>
    <w:p w14:paraId="1ACAB88D" w14:textId="3583B88E" w:rsidR="00583DE7" w:rsidRDefault="00583DE7" w:rsidP="00670CEB">
      <w:pPr>
        <w:spacing w:after="0"/>
        <w:jc w:val="both"/>
        <w:textAlignment w:val="baseline"/>
        <w:rPr>
          <w:rFonts w:eastAsia="Calibri" w:cs="Arial"/>
          <w:b/>
          <w:bCs/>
          <w:color w:val="000000"/>
          <w:sz w:val="32"/>
          <w:szCs w:val="32"/>
          <w:shd w:val="clear" w:color="auto" w:fill="FFFFFF"/>
          <w:lang w:val="en-AU" w:eastAsia="en-US"/>
        </w:rPr>
      </w:pPr>
    </w:p>
    <w:p w14:paraId="194BE51F" w14:textId="3189CB83" w:rsidR="00FD1E44" w:rsidRDefault="00FD1E44" w:rsidP="00670CEB">
      <w:pPr>
        <w:spacing w:after="0"/>
        <w:jc w:val="both"/>
        <w:textAlignment w:val="baseline"/>
        <w:rPr>
          <w:rFonts w:eastAsia="Calibri" w:cs="Arial"/>
          <w:b/>
          <w:bCs/>
          <w:color w:val="000000"/>
          <w:sz w:val="32"/>
          <w:szCs w:val="32"/>
          <w:shd w:val="clear" w:color="auto" w:fill="FFFFFF"/>
          <w:lang w:val="en-AU" w:eastAsia="en-US"/>
        </w:rPr>
      </w:pPr>
    </w:p>
    <w:p w14:paraId="0E512993" w14:textId="57BCFBD3" w:rsidR="00FD1E44" w:rsidRDefault="00FD1E44" w:rsidP="00670CEB">
      <w:pPr>
        <w:spacing w:after="0"/>
        <w:jc w:val="both"/>
        <w:textAlignment w:val="baseline"/>
        <w:rPr>
          <w:rFonts w:eastAsia="Calibri" w:cs="Arial"/>
          <w:b/>
          <w:bCs/>
          <w:color w:val="000000"/>
          <w:sz w:val="32"/>
          <w:szCs w:val="32"/>
          <w:shd w:val="clear" w:color="auto" w:fill="FFFFFF"/>
          <w:lang w:val="en-AU" w:eastAsia="en-US"/>
        </w:rPr>
      </w:pPr>
    </w:p>
    <w:p w14:paraId="0815A985" w14:textId="32411D9A" w:rsidR="00FD1E44" w:rsidRDefault="00FD1E44" w:rsidP="00670CEB">
      <w:pPr>
        <w:spacing w:after="0"/>
        <w:jc w:val="both"/>
        <w:textAlignment w:val="baseline"/>
        <w:rPr>
          <w:rFonts w:eastAsia="Calibri" w:cs="Arial"/>
          <w:b/>
          <w:bCs/>
          <w:color w:val="000000"/>
          <w:sz w:val="32"/>
          <w:szCs w:val="32"/>
          <w:shd w:val="clear" w:color="auto" w:fill="FFFFFF"/>
          <w:lang w:val="en-AU" w:eastAsia="en-US"/>
        </w:rPr>
      </w:pPr>
    </w:p>
    <w:p w14:paraId="07195FA3" w14:textId="4C5AC4DF" w:rsidR="00FD1E44" w:rsidRDefault="00FD1E44" w:rsidP="00670CEB">
      <w:pPr>
        <w:spacing w:after="0"/>
        <w:jc w:val="both"/>
        <w:textAlignment w:val="baseline"/>
        <w:rPr>
          <w:rFonts w:eastAsia="Calibri" w:cs="Arial"/>
          <w:b/>
          <w:bCs/>
          <w:color w:val="000000"/>
          <w:sz w:val="32"/>
          <w:szCs w:val="32"/>
          <w:shd w:val="clear" w:color="auto" w:fill="FFFFFF"/>
          <w:lang w:val="en-AU" w:eastAsia="en-US"/>
        </w:rPr>
      </w:pPr>
    </w:p>
    <w:p w14:paraId="6EBAEC3D" w14:textId="7C0ABD27" w:rsidR="00583DE7" w:rsidRDefault="00583DE7" w:rsidP="00670CEB">
      <w:pPr>
        <w:spacing w:after="0"/>
        <w:jc w:val="both"/>
        <w:textAlignment w:val="baseline"/>
        <w:rPr>
          <w:rFonts w:eastAsia="Calibri" w:cs="Arial"/>
          <w:b/>
          <w:bCs/>
          <w:color w:val="000000"/>
          <w:sz w:val="32"/>
          <w:szCs w:val="32"/>
          <w:shd w:val="clear" w:color="auto" w:fill="FFFFFF"/>
          <w:lang w:val="en-AU" w:eastAsia="en-US"/>
        </w:rPr>
      </w:pPr>
    </w:p>
    <w:p w14:paraId="2478FDF0" w14:textId="0BEBC395"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77777777" w:rsidR="00670CEB" w:rsidRPr="0074695E" w:rsidRDefault="00670CEB" w:rsidP="00670CEB">
      <w:pPr>
        <w:spacing w:after="0"/>
        <w:jc w:val="both"/>
        <w:textAlignment w:val="baseline"/>
        <w:rPr>
          <w:rFonts w:cs="Arial"/>
          <w:b/>
          <w:bCs/>
          <w:sz w:val="24"/>
          <w:lang w:val="en-AU" w:eastAsia="en-ZA"/>
        </w:rPr>
      </w:pPr>
      <w:r w:rsidRPr="0074695E">
        <w:rPr>
          <w:rFonts w:cs="Arial"/>
          <w:b/>
          <w:bCs/>
          <w:sz w:val="24"/>
          <w:lang w:val="en-AU" w:eastAsia="en-ZA"/>
        </w:rPr>
        <w:t>Quiz questions</w:t>
      </w:r>
    </w:p>
    <w:p w14:paraId="1E725EC3" w14:textId="77777777" w:rsidR="00670CEB" w:rsidRPr="0074695E" w:rsidRDefault="00670CEB" w:rsidP="00670CEB">
      <w:pPr>
        <w:spacing w:after="160" w:line="259" w:lineRule="auto"/>
        <w:rPr>
          <w:rFonts w:cs="Arial"/>
          <w:szCs w:val="22"/>
          <w:lang w:val="en-AU" w:eastAsia="en-ZA"/>
        </w:rPr>
      </w:pPr>
    </w:p>
    <w:p w14:paraId="4D3EF318" w14:textId="2B084745" w:rsidR="002E3DD6" w:rsidRPr="002E3DD6" w:rsidRDefault="002E3DD6" w:rsidP="002E3DD6">
      <w:pPr>
        <w:rPr>
          <w:rFonts w:cs="Arial"/>
          <w:szCs w:val="22"/>
          <w:lang w:val="en-AU" w:eastAsia="en-ZA"/>
        </w:rPr>
      </w:pPr>
      <w:r w:rsidRPr="002E3DD6">
        <w:rPr>
          <w:rFonts w:cs="Arial"/>
          <w:szCs w:val="22"/>
          <w:lang w:val="en-AU" w:eastAsia="en-ZA"/>
        </w:rPr>
        <w:t>You</w:t>
      </w:r>
      <w:r>
        <w:rPr>
          <w:rFonts w:cs="Arial"/>
          <w:szCs w:val="22"/>
          <w:lang w:val="en-AU" w:eastAsia="en-ZA"/>
        </w:rPr>
        <w:t xml:space="preserve"> finished </w:t>
      </w:r>
      <w:r w:rsidR="00896A3D">
        <w:rPr>
          <w:rFonts w:cs="Arial"/>
          <w:szCs w:val="22"/>
          <w:lang w:val="en-AU" w:eastAsia="en-ZA"/>
        </w:rPr>
        <w:t>this session</w:t>
      </w:r>
      <w:r>
        <w:rPr>
          <w:rFonts w:cs="Arial"/>
          <w:szCs w:val="22"/>
          <w:lang w:val="en-AU" w:eastAsia="en-ZA"/>
        </w:rPr>
        <w:t>! Well done!</w:t>
      </w:r>
    </w:p>
    <w:p w14:paraId="0300D07D" w14:textId="77777777" w:rsidR="002E3DD6" w:rsidRPr="002E3DD6" w:rsidRDefault="002E3DD6" w:rsidP="002E3DD6">
      <w:pPr>
        <w:rPr>
          <w:rFonts w:cs="Arial"/>
          <w:szCs w:val="22"/>
          <w:lang w:val="en-AU" w:eastAsia="en-ZA"/>
        </w:rPr>
      </w:pPr>
      <w:r w:rsidRPr="002E3DD6">
        <w:rPr>
          <w:rFonts w:cs="Arial"/>
          <w:szCs w:val="22"/>
          <w:lang w:val="en-AU" w:eastAsia="en-ZA"/>
        </w:rPr>
        <w:t xml:space="preserve">Now, please answer the following questions to test your knowledge: </w:t>
      </w:r>
    </w:p>
    <w:p w14:paraId="514B0D0C" w14:textId="77777777" w:rsidR="002E3DD6" w:rsidRPr="002E3DD6" w:rsidRDefault="002E3DD6" w:rsidP="002E3DD6">
      <w:pPr>
        <w:rPr>
          <w:rFonts w:cs="Arial"/>
          <w:szCs w:val="22"/>
          <w:lang w:val="en-AU" w:eastAsia="en-ZA"/>
        </w:rPr>
      </w:pPr>
    </w:p>
    <w:p w14:paraId="474063B2" w14:textId="17BD43C6" w:rsidR="002E3DD6" w:rsidRPr="002E3DD6" w:rsidRDefault="002E3DD6" w:rsidP="002E3DD6">
      <w:pPr>
        <w:rPr>
          <w:rFonts w:cs="Arial"/>
          <w:szCs w:val="22"/>
          <w:lang w:val="en-AU" w:eastAsia="en-ZA"/>
        </w:rPr>
      </w:pPr>
      <w:r>
        <w:rPr>
          <w:rFonts w:cs="Arial"/>
          <w:szCs w:val="22"/>
          <w:lang w:val="en-AU" w:eastAsia="en-ZA"/>
        </w:rPr>
        <w:t xml:space="preserve">1. </w:t>
      </w:r>
      <w:r w:rsidRPr="002E3DD6">
        <w:rPr>
          <w:rFonts w:cs="Arial"/>
          <w:szCs w:val="22"/>
          <w:lang w:val="en-AU" w:eastAsia="en-ZA"/>
        </w:rPr>
        <w:t xml:space="preserve">Please complete the blank space with the correct term:  </w:t>
      </w:r>
    </w:p>
    <w:p w14:paraId="0C3D8872" w14:textId="77777777" w:rsidR="002E3DD6" w:rsidRPr="002E3DD6" w:rsidRDefault="002E3DD6" w:rsidP="002E3DD6">
      <w:pPr>
        <w:rPr>
          <w:rFonts w:cs="Arial"/>
          <w:szCs w:val="22"/>
          <w:lang w:val="en-AU" w:eastAsia="en-ZA"/>
        </w:rPr>
      </w:pPr>
      <w:r w:rsidRPr="002E3DD6">
        <w:rPr>
          <w:rFonts w:cs="Arial"/>
          <w:szCs w:val="22"/>
          <w:lang w:val="en-AU" w:eastAsia="en-ZA"/>
        </w:rPr>
        <w:t>_________ (</w:t>
      </w:r>
      <w:r w:rsidRPr="002E3DD6">
        <w:rPr>
          <w:rFonts w:cs="Arial"/>
          <w:b/>
          <w:szCs w:val="22"/>
          <w:lang w:val="en-AU" w:eastAsia="en-ZA"/>
        </w:rPr>
        <w:t>Scanning</w:t>
      </w:r>
      <w:r w:rsidRPr="002E3DD6">
        <w:rPr>
          <w:rFonts w:cs="Arial"/>
          <w:szCs w:val="22"/>
          <w:lang w:val="en-AU" w:eastAsia="en-ZA"/>
        </w:rPr>
        <w:t>/Printing) is one of the simplest ways to convert physical documents into digital formats. When you scan a document, the scanner uploads a digital image of the page. Like all images, scanned documents will appear in _______ (vector/</w:t>
      </w:r>
      <w:r w:rsidRPr="002E3DD6">
        <w:rPr>
          <w:rFonts w:cs="Arial"/>
          <w:b/>
          <w:szCs w:val="22"/>
          <w:lang w:val="en-AU" w:eastAsia="en-ZA"/>
        </w:rPr>
        <w:t>raster</w:t>
      </w:r>
      <w:r w:rsidRPr="002E3DD6">
        <w:rPr>
          <w:rFonts w:cs="Arial"/>
          <w:szCs w:val="22"/>
          <w:lang w:val="en-AU" w:eastAsia="en-ZA"/>
        </w:rPr>
        <w:t>) format.</w:t>
      </w:r>
    </w:p>
    <w:p w14:paraId="2FA83CA8" w14:textId="77777777" w:rsidR="002E3DD6" w:rsidRPr="002E3DD6" w:rsidRDefault="002E3DD6" w:rsidP="002E3DD6">
      <w:pPr>
        <w:rPr>
          <w:rFonts w:cs="Arial"/>
          <w:szCs w:val="22"/>
          <w:lang w:val="en-AU" w:eastAsia="en-ZA"/>
        </w:rPr>
      </w:pPr>
    </w:p>
    <w:p w14:paraId="642BB832" w14:textId="77777777" w:rsidR="002E3DD6" w:rsidRPr="002E3DD6" w:rsidRDefault="002E3DD6" w:rsidP="002E3DD6">
      <w:pPr>
        <w:rPr>
          <w:rFonts w:cs="Arial"/>
          <w:szCs w:val="22"/>
          <w:lang w:val="en-AU" w:eastAsia="en-ZA"/>
        </w:rPr>
      </w:pPr>
      <w:r w:rsidRPr="002E3DD6">
        <w:rPr>
          <w:rFonts w:cs="Arial"/>
          <w:szCs w:val="22"/>
          <w:lang w:val="en-AU" w:eastAsia="en-ZA"/>
        </w:rPr>
        <w:t>In what ways can we capture attribute data?</w:t>
      </w:r>
    </w:p>
    <w:p w14:paraId="7C4634B8" w14:textId="77777777" w:rsidR="002E3DD6" w:rsidRPr="002E3DD6" w:rsidRDefault="002E3DD6" w:rsidP="002E3DD6">
      <w:pPr>
        <w:pStyle w:val="ListParagraph"/>
        <w:numPr>
          <w:ilvl w:val="0"/>
          <w:numId w:val="29"/>
        </w:numPr>
        <w:rPr>
          <w:rFonts w:cs="Arial"/>
          <w:b/>
          <w:szCs w:val="22"/>
          <w:lang w:val="en-AU" w:eastAsia="en-ZA"/>
        </w:rPr>
      </w:pPr>
      <w:r w:rsidRPr="002E3DD6">
        <w:rPr>
          <w:rFonts w:cs="Arial"/>
          <w:b/>
          <w:szCs w:val="22"/>
          <w:lang w:val="en-AU" w:eastAsia="en-ZA"/>
        </w:rPr>
        <w:t>Field investigation</w:t>
      </w:r>
    </w:p>
    <w:p w14:paraId="2C617FE4" w14:textId="77777777" w:rsidR="002E3DD6" w:rsidRPr="002E3DD6" w:rsidRDefault="002E3DD6" w:rsidP="002E3DD6">
      <w:pPr>
        <w:pStyle w:val="ListParagraph"/>
        <w:numPr>
          <w:ilvl w:val="0"/>
          <w:numId w:val="29"/>
        </w:numPr>
        <w:rPr>
          <w:rFonts w:cs="Arial"/>
          <w:b/>
          <w:szCs w:val="22"/>
          <w:lang w:val="en-AU" w:eastAsia="en-ZA"/>
        </w:rPr>
      </w:pPr>
      <w:r w:rsidRPr="002E3DD6">
        <w:rPr>
          <w:rFonts w:cs="Arial"/>
          <w:b/>
          <w:szCs w:val="22"/>
          <w:lang w:val="en-AU" w:eastAsia="en-ZA"/>
        </w:rPr>
        <w:t>direct data loggers</w:t>
      </w:r>
    </w:p>
    <w:p w14:paraId="337409D9" w14:textId="77777777" w:rsidR="002E3DD6" w:rsidRPr="002E3DD6" w:rsidRDefault="002E3DD6" w:rsidP="002E3DD6">
      <w:pPr>
        <w:pStyle w:val="ListParagraph"/>
        <w:numPr>
          <w:ilvl w:val="0"/>
          <w:numId w:val="29"/>
        </w:numPr>
        <w:rPr>
          <w:rFonts w:cs="Arial"/>
          <w:b/>
          <w:szCs w:val="22"/>
          <w:lang w:val="en-AU" w:eastAsia="en-ZA"/>
        </w:rPr>
      </w:pPr>
      <w:r w:rsidRPr="002E3DD6">
        <w:rPr>
          <w:rFonts w:cs="Arial"/>
          <w:b/>
          <w:szCs w:val="22"/>
          <w:lang w:val="en-AU" w:eastAsia="en-ZA"/>
        </w:rPr>
        <w:t>Site visits</w:t>
      </w:r>
    </w:p>
    <w:p w14:paraId="05AA9045" w14:textId="77777777" w:rsidR="002E3DD6" w:rsidRPr="002E3DD6" w:rsidRDefault="002E3DD6" w:rsidP="002E3DD6">
      <w:pPr>
        <w:pStyle w:val="ListParagraph"/>
        <w:numPr>
          <w:ilvl w:val="0"/>
          <w:numId w:val="29"/>
        </w:numPr>
        <w:rPr>
          <w:rFonts w:cs="Arial"/>
          <w:b/>
          <w:szCs w:val="22"/>
          <w:lang w:val="en-AU" w:eastAsia="en-ZA"/>
        </w:rPr>
      </w:pPr>
      <w:r w:rsidRPr="002E3DD6">
        <w:rPr>
          <w:rFonts w:cs="Arial"/>
          <w:b/>
          <w:szCs w:val="22"/>
          <w:lang w:val="en-AU" w:eastAsia="en-ZA"/>
        </w:rPr>
        <w:t>Remote sensing image processing</w:t>
      </w:r>
    </w:p>
    <w:p w14:paraId="7B6D50A6" w14:textId="77777777" w:rsidR="002E3DD6" w:rsidRPr="002E3DD6" w:rsidRDefault="002E3DD6" w:rsidP="002E3DD6">
      <w:pPr>
        <w:rPr>
          <w:rFonts w:cs="Arial"/>
          <w:szCs w:val="22"/>
          <w:lang w:val="en-AU" w:eastAsia="en-ZA"/>
        </w:rPr>
      </w:pPr>
    </w:p>
    <w:p w14:paraId="2BBBE93E" w14:textId="77777777" w:rsidR="002E3DD6" w:rsidRPr="002E3DD6" w:rsidRDefault="002E3DD6" w:rsidP="002E3DD6">
      <w:pPr>
        <w:rPr>
          <w:rFonts w:cs="Arial"/>
          <w:szCs w:val="22"/>
          <w:lang w:val="en-AU" w:eastAsia="en-ZA"/>
        </w:rPr>
      </w:pPr>
      <w:r w:rsidRPr="002E3DD6">
        <w:rPr>
          <w:rFonts w:cs="Arial"/>
          <w:szCs w:val="22"/>
          <w:lang w:val="en-AU" w:eastAsia="en-ZA"/>
        </w:rPr>
        <w:t>Photogrammetry is the process of taking reliable measurements from photographs.</w:t>
      </w:r>
    </w:p>
    <w:p w14:paraId="62EFA997" w14:textId="77777777" w:rsidR="002E3DD6" w:rsidRPr="002E3DD6" w:rsidRDefault="002E3DD6" w:rsidP="002E3DD6">
      <w:pPr>
        <w:pStyle w:val="ListParagraph"/>
        <w:numPr>
          <w:ilvl w:val="0"/>
          <w:numId w:val="30"/>
        </w:numPr>
        <w:rPr>
          <w:rFonts w:cs="Arial"/>
          <w:b/>
          <w:szCs w:val="22"/>
          <w:lang w:val="en-AU" w:eastAsia="en-ZA"/>
        </w:rPr>
      </w:pPr>
      <w:r w:rsidRPr="002E3DD6">
        <w:rPr>
          <w:rFonts w:cs="Arial"/>
          <w:b/>
          <w:szCs w:val="22"/>
          <w:lang w:val="en-AU" w:eastAsia="en-ZA"/>
        </w:rPr>
        <w:t>True</w:t>
      </w:r>
    </w:p>
    <w:p w14:paraId="1F49FD4B" w14:textId="77777777" w:rsidR="002E3DD6" w:rsidRPr="002E3DD6" w:rsidRDefault="002E3DD6" w:rsidP="002E3DD6">
      <w:pPr>
        <w:pStyle w:val="ListParagraph"/>
        <w:numPr>
          <w:ilvl w:val="0"/>
          <w:numId w:val="30"/>
        </w:numPr>
        <w:rPr>
          <w:rFonts w:cs="Arial"/>
          <w:szCs w:val="22"/>
          <w:lang w:val="en-AU" w:eastAsia="en-ZA"/>
        </w:rPr>
      </w:pPr>
      <w:r w:rsidRPr="002E3DD6">
        <w:rPr>
          <w:rFonts w:cs="Arial"/>
          <w:szCs w:val="22"/>
          <w:lang w:val="en-AU" w:eastAsia="en-ZA"/>
        </w:rPr>
        <w:t>False</w:t>
      </w:r>
    </w:p>
    <w:p w14:paraId="22A43C1A" w14:textId="77777777" w:rsidR="00583DE7" w:rsidRPr="00583DE7" w:rsidRDefault="00583DE7" w:rsidP="00583DE7">
      <w:pPr>
        <w:rPr>
          <w:rFonts w:cs="Arial"/>
          <w:szCs w:val="22"/>
          <w:lang w:val="en-AU" w:eastAsia="en-ZA"/>
        </w:rPr>
      </w:pPr>
    </w:p>
    <w:p w14:paraId="11A283F2" w14:textId="77777777" w:rsidR="00583DE7" w:rsidRPr="00583DE7" w:rsidRDefault="00583DE7" w:rsidP="00583DE7">
      <w:pPr>
        <w:rPr>
          <w:rFonts w:cs="Arial"/>
          <w:szCs w:val="22"/>
          <w:lang w:val="en-AU" w:eastAsia="en-ZA"/>
        </w:rPr>
      </w:pPr>
    </w:p>
    <w:p w14:paraId="529EE7EA" w14:textId="337D6142" w:rsidR="005C064D" w:rsidRPr="0074695E" w:rsidRDefault="005C064D" w:rsidP="0074695E">
      <w:pPr>
        <w:rPr>
          <w:rFonts w:cs="Arial"/>
          <w:i/>
          <w:iCs/>
          <w:sz w:val="20"/>
          <w:szCs w:val="20"/>
          <w:lang w:val="en-AU"/>
        </w:rPr>
      </w:pPr>
    </w:p>
    <w:sectPr w:rsidR="005C064D" w:rsidRPr="0074695E" w:rsidSect="00806746">
      <w:headerReference w:type="even" r:id="rId19"/>
      <w:headerReference w:type="default" r:id="rId20"/>
      <w:footerReference w:type="even" r:id="rId21"/>
      <w:footerReference w:type="default" r:id="rId22"/>
      <w:headerReference w:type="first" r:id="rId23"/>
      <w:footerReference w:type="first" r:id="rId24"/>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A0A2" w14:textId="77777777" w:rsidR="00AB0595" w:rsidRDefault="00AB0595">
      <w:r>
        <w:separator/>
      </w:r>
    </w:p>
  </w:endnote>
  <w:endnote w:type="continuationSeparator" w:id="0">
    <w:p w14:paraId="0D266B60" w14:textId="77777777" w:rsidR="00AB0595" w:rsidRDefault="00AB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STXihei">
    <w:altName w:val="@Malgun Gothic Semilight"/>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42BAE4FC" w:rsidR="00CD3FEA" w:rsidRDefault="001C7150">
    <w:pPr>
      <w:pStyle w:val="Footer"/>
    </w:pPr>
    <w:r>
      <w:fldChar w:fldCharType="begin"/>
    </w:r>
    <w:r w:rsidR="00CD3FEA">
      <w:instrText xml:space="preserve"> PAGE </w:instrText>
    </w:r>
    <w:r>
      <w:fldChar w:fldCharType="separate"/>
    </w:r>
    <w:r w:rsidR="00896A3D">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24FB4" w14:textId="77777777" w:rsidR="00C93EA2" w:rsidRDefault="00C93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07CB" w14:textId="77777777" w:rsidR="00AB0595" w:rsidRDefault="00AB0595">
      <w:r>
        <w:separator/>
      </w:r>
    </w:p>
  </w:footnote>
  <w:footnote w:type="continuationSeparator" w:id="0">
    <w:p w14:paraId="4445F201" w14:textId="77777777" w:rsidR="00AB0595" w:rsidRDefault="00AB0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37A1C" w14:textId="77777777" w:rsidR="00C93EA2" w:rsidRDefault="00C93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3B375" w14:textId="3CD90CE1" w:rsidR="009516EA" w:rsidRPr="00D83D85" w:rsidRDefault="00C93EA2" w:rsidP="009516EA">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74624" behindDoc="0" locked="0" layoutInCell="1" allowOverlap="1" wp14:anchorId="3FEC74AA" wp14:editId="4526F340">
          <wp:simplePos x="0" y="0"/>
          <wp:positionH relativeFrom="column">
            <wp:posOffset>1914525</wp:posOffset>
          </wp:positionH>
          <wp:positionV relativeFrom="paragraph">
            <wp:posOffset>133350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9516EA" w:rsidRPr="00D83D85">
      <w:rPr>
        <w:szCs w:val="20"/>
        <w:lang w:val="en-ZA"/>
      </w:rPr>
      <w:t>Training Manual: ML4EO</w:t>
    </w:r>
  </w:p>
  <w:p w14:paraId="6CB866DE" w14:textId="6B8A89E5" w:rsidR="009516EA" w:rsidRDefault="009516EA" w:rsidP="009516EA">
    <w:pPr>
      <w:pStyle w:val="Header"/>
      <w:tabs>
        <w:tab w:val="left" w:pos="7740"/>
      </w:tabs>
      <w:overflowPunct w:val="0"/>
      <w:autoSpaceDE w:val="0"/>
      <w:autoSpaceDN w:val="0"/>
      <w:adjustRightInd w:val="0"/>
      <w:spacing w:after="0"/>
      <w:jc w:val="left"/>
      <w:textAlignment w:val="baseline"/>
      <w:rPr>
        <w:szCs w:val="20"/>
        <w:lang w:val="en-ZA"/>
      </w:rPr>
    </w:pPr>
    <w:r w:rsidRPr="00301ACF">
      <w:rPr>
        <w:szCs w:val="20"/>
        <w:lang w:val="en-ZA"/>
      </w:rPr>
      <w:t>Chapter</w:t>
    </w:r>
    <w:r>
      <w:rPr>
        <w:szCs w:val="20"/>
        <w:lang w:val="en-ZA"/>
      </w:rPr>
      <w:t xml:space="preserve"> 3</w:t>
    </w:r>
    <w:r w:rsidRPr="00301ACF">
      <w:rPr>
        <w:szCs w:val="20"/>
        <w:lang w:val="en-ZA"/>
      </w:rPr>
      <w:t xml:space="preserve">: </w:t>
    </w:r>
    <w:r>
      <w:rPr>
        <w:szCs w:val="20"/>
        <w:lang w:val="en-ZA"/>
      </w:rPr>
      <w:t xml:space="preserve">GIS data collection </w:t>
    </w:r>
  </w:p>
  <w:p w14:paraId="794F4AE8" w14:textId="77777777" w:rsidR="009516EA" w:rsidRDefault="009516EA" w:rsidP="009516EA">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Methods</w:t>
    </w:r>
  </w:p>
  <w:p w14:paraId="71D55C98" w14:textId="147AE5A0" w:rsidR="0074695E" w:rsidRDefault="002E3DD6" w:rsidP="00D3569C">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Secondary GIS data methods</w:t>
    </w:r>
  </w:p>
  <w:p w14:paraId="4C6B8884" w14:textId="7C83A7FC" w:rsidR="00D3569C" w:rsidRPr="00AB6485" w:rsidRDefault="009516EA" w:rsidP="00D3569C">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szCs w:val="20"/>
        <w:lang w:val="en-GB"/>
      </w:rPr>
      <mc:AlternateContent>
        <mc:Choice Requires="wps">
          <w:drawing>
            <wp:anchor distT="45720" distB="45720" distL="114300" distR="114300" simplePos="0" relativeHeight="251672576" behindDoc="0" locked="0" layoutInCell="1" allowOverlap="1" wp14:anchorId="40AA0AA8" wp14:editId="3BAD257B">
              <wp:simplePos x="0" y="0"/>
              <wp:positionH relativeFrom="column">
                <wp:posOffset>5869940</wp:posOffset>
              </wp:positionH>
              <wp:positionV relativeFrom="paragraph">
                <wp:posOffset>224155</wp:posOffset>
              </wp:positionV>
              <wp:extent cx="581025" cy="4200525"/>
              <wp:effectExtent l="0" t="635" r="1905" b="0"/>
              <wp:wrapSquare wrapText="bothSides"/>
              <wp:docPr id="102929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20052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48F74" w14:textId="6A385320" w:rsidR="00806746" w:rsidRPr="00452C4F" w:rsidRDefault="002E3DD6" w:rsidP="00806746">
                          <w:pPr>
                            <w:jc w:val="center"/>
                            <w:rPr>
                              <w:b/>
                              <w:bCs/>
                              <w:sz w:val="18"/>
                              <w:szCs w:val="18"/>
                              <w:lang w:val="en-ZA"/>
                            </w:rPr>
                          </w:pPr>
                          <w:r>
                            <w:rPr>
                              <w:b/>
                              <w:bCs/>
                              <w:sz w:val="18"/>
                              <w:szCs w:val="18"/>
                              <w:lang w:val="en-ZA"/>
                            </w:rPr>
                            <w:t>Chapter 3:</w:t>
                          </w:r>
                        </w:p>
                        <w:p w14:paraId="1D602B89" w14:textId="049C18E0" w:rsidR="00806746" w:rsidRDefault="00BD4BD1" w:rsidP="00806746">
                          <w:pPr>
                            <w:jc w:val="center"/>
                            <w:rPr>
                              <w:sz w:val="18"/>
                              <w:szCs w:val="18"/>
                              <w:lang w:val="en-ZA"/>
                            </w:rPr>
                          </w:pPr>
                          <w:r>
                            <w:rPr>
                              <w:sz w:val="18"/>
                              <w:szCs w:val="18"/>
                              <w:lang w:val="en-ZA"/>
                            </w:rPr>
                            <w:t>GIS data collection methods</w:t>
                          </w:r>
                          <w:r w:rsidR="00806746" w:rsidRPr="00452C4F">
                            <w:rPr>
                              <w:sz w:val="18"/>
                              <w:szCs w:val="18"/>
                              <w:lang w:val="en-ZA"/>
                            </w:rPr>
                            <w:t xml:space="preserve"> </w:t>
                          </w:r>
                        </w:p>
                        <w:p w14:paraId="0D72EACF" w14:textId="77777777" w:rsidR="00806746" w:rsidRPr="009A3B8D" w:rsidRDefault="00806746" w:rsidP="00806746">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AA0AA8" id="_x0000_t202" coordsize="21600,21600" o:spt="202" path="m,l,21600r21600,l21600,xe">
              <v:stroke joinstyle="miter"/>
              <v:path gradientshapeok="t" o:connecttype="rect"/>
            </v:shapetype>
            <v:shape id="Text Box 2" o:spid="_x0000_s1026" type="#_x0000_t202" style="position:absolute;left:0;text-align:left;margin-left:462.2pt;margin-top:17.65pt;width:45.75pt;height:330.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
                <w:txbxContent>
                  <w:p w14:paraId="2AE48F74" w14:textId="6A385320" w:rsidR="00806746" w:rsidRPr="00452C4F" w:rsidRDefault="002E3DD6" w:rsidP="00806746">
                    <w:pPr>
                      <w:jc w:val="center"/>
                      <w:rPr>
                        <w:b/>
                        <w:bCs/>
                        <w:sz w:val="18"/>
                        <w:szCs w:val="18"/>
                        <w:lang w:val="en-ZA"/>
                      </w:rPr>
                    </w:pPr>
                    <w:r>
                      <w:rPr>
                        <w:b/>
                        <w:bCs/>
                        <w:sz w:val="18"/>
                        <w:szCs w:val="18"/>
                        <w:lang w:val="en-ZA"/>
                      </w:rPr>
                      <w:t>Chapter 3:</w:t>
                    </w:r>
                  </w:p>
                  <w:p w14:paraId="1D602B89" w14:textId="049C18E0" w:rsidR="00806746" w:rsidRDefault="00BD4BD1" w:rsidP="00806746">
                    <w:pPr>
                      <w:jc w:val="center"/>
                      <w:rPr>
                        <w:sz w:val="18"/>
                        <w:szCs w:val="18"/>
                        <w:lang w:val="en-ZA"/>
                      </w:rPr>
                    </w:pPr>
                    <w:r>
                      <w:rPr>
                        <w:sz w:val="18"/>
                        <w:szCs w:val="18"/>
                        <w:lang w:val="en-ZA"/>
                      </w:rPr>
                      <w:t>GIS data collection methods</w:t>
                    </w:r>
                    <w:r w:rsidR="00806746" w:rsidRPr="00452C4F">
                      <w:rPr>
                        <w:sz w:val="18"/>
                        <w:szCs w:val="18"/>
                        <w:lang w:val="en-ZA"/>
                      </w:rPr>
                      <w:t xml:space="preserve"> </w:t>
                    </w:r>
                  </w:p>
                  <w:p w14:paraId="0D72EACF" w14:textId="77777777" w:rsidR="00806746" w:rsidRPr="009A3B8D" w:rsidRDefault="00806746" w:rsidP="00806746">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p>
                </w:txbxContent>
              </v:textbox>
              <w10:wrap type="square"/>
            </v:shape>
          </w:pict>
        </mc:Fallback>
      </mc:AlternateConten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7B51" w14:textId="77777777" w:rsidR="00C93EA2" w:rsidRDefault="00C93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06E"/>
    <w:multiLevelType w:val="hybridMultilevel"/>
    <w:tmpl w:val="1D5A84A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524D7"/>
    <w:multiLevelType w:val="hybridMultilevel"/>
    <w:tmpl w:val="248A23F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0B637527"/>
    <w:multiLevelType w:val="hybridMultilevel"/>
    <w:tmpl w:val="75DE51D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F087E"/>
    <w:multiLevelType w:val="hybridMultilevel"/>
    <w:tmpl w:val="01F203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B2F0327"/>
    <w:multiLevelType w:val="hybridMultilevel"/>
    <w:tmpl w:val="E73A4A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AA12AB"/>
    <w:multiLevelType w:val="hybridMultilevel"/>
    <w:tmpl w:val="CC3226BA"/>
    <w:lvl w:ilvl="0" w:tplc="0407000F">
      <w:start w:val="1"/>
      <w:numFmt w:val="decimal"/>
      <w:lvlText w:val="%1."/>
      <w:lvlJc w:val="left"/>
      <w:pPr>
        <w:ind w:left="108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E96F63"/>
    <w:multiLevelType w:val="hybridMultilevel"/>
    <w:tmpl w:val="FCC8114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1F4E3C"/>
    <w:multiLevelType w:val="hybridMultilevel"/>
    <w:tmpl w:val="13BE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63A31"/>
    <w:multiLevelType w:val="hybridMultilevel"/>
    <w:tmpl w:val="2DA21C24"/>
    <w:lvl w:ilvl="0" w:tplc="04070001">
      <w:start w:val="1"/>
      <w:numFmt w:val="bullet"/>
      <w:lvlText w:val=""/>
      <w:lvlJc w:val="left"/>
      <w:pPr>
        <w:ind w:left="720" w:hanging="360"/>
      </w:pPr>
      <w:rPr>
        <w:rFonts w:ascii="Symbol" w:hAnsi="Symbol" w:hint="default"/>
      </w:rPr>
    </w:lvl>
    <w:lvl w:ilvl="1" w:tplc="ACEC74F6">
      <w:start w:val="1"/>
      <w:numFmt w:val="bullet"/>
      <w:lvlText w:val="o"/>
      <w:lvlJc w:val="left"/>
      <w:pPr>
        <w:ind w:left="1440" w:hanging="360"/>
      </w:pPr>
      <w:rPr>
        <w:rFonts w:ascii="Courier New" w:hAnsi="Courier New" w:hint="default"/>
      </w:rPr>
    </w:lvl>
    <w:lvl w:ilvl="2" w:tplc="9786929C">
      <w:start w:val="1"/>
      <w:numFmt w:val="bullet"/>
      <w:lvlText w:val=""/>
      <w:lvlJc w:val="left"/>
      <w:pPr>
        <w:ind w:left="2160" w:hanging="360"/>
      </w:pPr>
      <w:rPr>
        <w:rFonts w:ascii="Wingdings" w:hAnsi="Wingdings" w:hint="default"/>
      </w:rPr>
    </w:lvl>
    <w:lvl w:ilvl="3" w:tplc="E7E62A44">
      <w:start w:val="1"/>
      <w:numFmt w:val="bullet"/>
      <w:lvlText w:val=""/>
      <w:lvlJc w:val="left"/>
      <w:pPr>
        <w:ind w:left="2880" w:hanging="360"/>
      </w:pPr>
      <w:rPr>
        <w:rFonts w:ascii="Symbol" w:hAnsi="Symbol" w:hint="default"/>
      </w:rPr>
    </w:lvl>
    <w:lvl w:ilvl="4" w:tplc="CF3A856C">
      <w:start w:val="1"/>
      <w:numFmt w:val="bullet"/>
      <w:lvlText w:val="o"/>
      <w:lvlJc w:val="left"/>
      <w:pPr>
        <w:ind w:left="3600" w:hanging="360"/>
      </w:pPr>
      <w:rPr>
        <w:rFonts w:ascii="Courier New" w:hAnsi="Courier New" w:hint="default"/>
      </w:rPr>
    </w:lvl>
    <w:lvl w:ilvl="5" w:tplc="0374C570">
      <w:start w:val="1"/>
      <w:numFmt w:val="bullet"/>
      <w:lvlText w:val=""/>
      <w:lvlJc w:val="left"/>
      <w:pPr>
        <w:ind w:left="4320" w:hanging="360"/>
      </w:pPr>
      <w:rPr>
        <w:rFonts w:ascii="Wingdings" w:hAnsi="Wingdings" w:hint="default"/>
      </w:rPr>
    </w:lvl>
    <w:lvl w:ilvl="6" w:tplc="CE3685FC">
      <w:start w:val="1"/>
      <w:numFmt w:val="bullet"/>
      <w:lvlText w:val=""/>
      <w:lvlJc w:val="left"/>
      <w:pPr>
        <w:ind w:left="5040" w:hanging="360"/>
      </w:pPr>
      <w:rPr>
        <w:rFonts w:ascii="Symbol" w:hAnsi="Symbol" w:hint="default"/>
      </w:rPr>
    </w:lvl>
    <w:lvl w:ilvl="7" w:tplc="740A2F16">
      <w:start w:val="1"/>
      <w:numFmt w:val="bullet"/>
      <w:lvlText w:val="o"/>
      <w:lvlJc w:val="left"/>
      <w:pPr>
        <w:ind w:left="5760" w:hanging="360"/>
      </w:pPr>
      <w:rPr>
        <w:rFonts w:ascii="Courier New" w:hAnsi="Courier New" w:hint="default"/>
      </w:rPr>
    </w:lvl>
    <w:lvl w:ilvl="8" w:tplc="E1644778">
      <w:start w:val="1"/>
      <w:numFmt w:val="bullet"/>
      <w:lvlText w:val=""/>
      <w:lvlJc w:val="left"/>
      <w:pPr>
        <w:ind w:left="6480" w:hanging="360"/>
      </w:pPr>
      <w:rPr>
        <w:rFonts w:ascii="Wingdings" w:hAnsi="Wingdings" w:hint="default"/>
      </w:rPr>
    </w:lvl>
  </w:abstractNum>
  <w:abstractNum w:abstractNumId="10" w15:restartNumberingAfterBreak="0">
    <w:nsid w:val="262E5A6E"/>
    <w:multiLevelType w:val="hybridMultilevel"/>
    <w:tmpl w:val="5A46AAB0"/>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2C1AC6"/>
    <w:multiLevelType w:val="hybridMultilevel"/>
    <w:tmpl w:val="44947822"/>
    <w:lvl w:ilvl="0" w:tplc="11C05302">
      <w:start w:val="1"/>
      <w:numFmt w:val="bullet"/>
      <w:lvlText w:val="·"/>
      <w:lvlJc w:val="left"/>
      <w:pPr>
        <w:ind w:left="720" w:hanging="360"/>
      </w:pPr>
      <w:rPr>
        <w:rFonts w:ascii="Symbol" w:hAnsi="Symbol" w:hint="default"/>
      </w:rPr>
    </w:lvl>
    <w:lvl w:ilvl="1" w:tplc="F294DE20">
      <w:start w:val="1"/>
      <w:numFmt w:val="bullet"/>
      <w:lvlText w:val="o"/>
      <w:lvlJc w:val="left"/>
      <w:pPr>
        <w:ind w:left="1440" w:hanging="360"/>
      </w:pPr>
      <w:rPr>
        <w:rFonts w:ascii="Courier New" w:hAnsi="Courier New" w:hint="default"/>
      </w:rPr>
    </w:lvl>
    <w:lvl w:ilvl="2" w:tplc="13120E8E">
      <w:start w:val="1"/>
      <w:numFmt w:val="bullet"/>
      <w:lvlText w:val=""/>
      <w:lvlJc w:val="left"/>
      <w:pPr>
        <w:ind w:left="2160" w:hanging="360"/>
      </w:pPr>
      <w:rPr>
        <w:rFonts w:ascii="Wingdings" w:hAnsi="Wingdings" w:hint="default"/>
      </w:rPr>
    </w:lvl>
    <w:lvl w:ilvl="3" w:tplc="E21A7B3E">
      <w:start w:val="1"/>
      <w:numFmt w:val="bullet"/>
      <w:lvlText w:val=""/>
      <w:lvlJc w:val="left"/>
      <w:pPr>
        <w:ind w:left="2880" w:hanging="360"/>
      </w:pPr>
      <w:rPr>
        <w:rFonts w:ascii="Symbol" w:hAnsi="Symbol" w:hint="default"/>
      </w:rPr>
    </w:lvl>
    <w:lvl w:ilvl="4" w:tplc="979238C4">
      <w:start w:val="1"/>
      <w:numFmt w:val="bullet"/>
      <w:lvlText w:val="o"/>
      <w:lvlJc w:val="left"/>
      <w:pPr>
        <w:ind w:left="3600" w:hanging="360"/>
      </w:pPr>
      <w:rPr>
        <w:rFonts w:ascii="Courier New" w:hAnsi="Courier New" w:hint="default"/>
      </w:rPr>
    </w:lvl>
    <w:lvl w:ilvl="5" w:tplc="0C7C3D4C">
      <w:start w:val="1"/>
      <w:numFmt w:val="bullet"/>
      <w:lvlText w:val=""/>
      <w:lvlJc w:val="left"/>
      <w:pPr>
        <w:ind w:left="4320" w:hanging="360"/>
      </w:pPr>
      <w:rPr>
        <w:rFonts w:ascii="Wingdings" w:hAnsi="Wingdings" w:hint="default"/>
      </w:rPr>
    </w:lvl>
    <w:lvl w:ilvl="6" w:tplc="1C426E7C">
      <w:start w:val="1"/>
      <w:numFmt w:val="bullet"/>
      <w:lvlText w:val=""/>
      <w:lvlJc w:val="left"/>
      <w:pPr>
        <w:ind w:left="5040" w:hanging="360"/>
      </w:pPr>
      <w:rPr>
        <w:rFonts w:ascii="Symbol" w:hAnsi="Symbol" w:hint="default"/>
      </w:rPr>
    </w:lvl>
    <w:lvl w:ilvl="7" w:tplc="EED4ECD0">
      <w:start w:val="1"/>
      <w:numFmt w:val="bullet"/>
      <w:lvlText w:val="o"/>
      <w:lvlJc w:val="left"/>
      <w:pPr>
        <w:ind w:left="5760" w:hanging="360"/>
      </w:pPr>
      <w:rPr>
        <w:rFonts w:ascii="Courier New" w:hAnsi="Courier New" w:hint="default"/>
      </w:rPr>
    </w:lvl>
    <w:lvl w:ilvl="8" w:tplc="6570F7E4">
      <w:start w:val="1"/>
      <w:numFmt w:val="bullet"/>
      <w:lvlText w:val=""/>
      <w:lvlJc w:val="left"/>
      <w:pPr>
        <w:ind w:left="6480" w:hanging="360"/>
      </w:pPr>
      <w:rPr>
        <w:rFonts w:ascii="Wingdings" w:hAnsi="Wingdings" w:hint="default"/>
      </w:rPr>
    </w:lvl>
  </w:abstractNum>
  <w:abstractNum w:abstractNumId="12"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3033733"/>
    <w:multiLevelType w:val="hybridMultilevel"/>
    <w:tmpl w:val="CF6E3BAA"/>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6E559A"/>
    <w:multiLevelType w:val="hybridMultilevel"/>
    <w:tmpl w:val="01F203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7F45A5E"/>
    <w:multiLevelType w:val="hybridMultilevel"/>
    <w:tmpl w:val="0014652E"/>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4E1005"/>
    <w:multiLevelType w:val="hybridMultilevel"/>
    <w:tmpl w:val="0C5809C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570EB8"/>
    <w:multiLevelType w:val="hybridMultilevel"/>
    <w:tmpl w:val="17D21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AE0032"/>
    <w:multiLevelType w:val="hybridMultilevel"/>
    <w:tmpl w:val="77BCD45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01E6083"/>
    <w:multiLevelType w:val="hybridMultilevel"/>
    <w:tmpl w:val="B5200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B005EA"/>
    <w:multiLevelType w:val="hybridMultilevel"/>
    <w:tmpl w:val="001EF8DE"/>
    <w:lvl w:ilvl="0" w:tplc="0809000F">
      <w:start w:val="1"/>
      <w:numFmt w:val="decimal"/>
      <w:lvlText w:val="%1."/>
      <w:lvlJc w:val="left"/>
      <w:pPr>
        <w:ind w:left="720" w:hanging="360"/>
      </w:pPr>
      <w:rPr>
        <w:rFonts w:hint="default"/>
      </w:rPr>
    </w:lvl>
    <w:lvl w:ilvl="1" w:tplc="EFAC635A">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B97451"/>
    <w:multiLevelType w:val="hybridMultilevel"/>
    <w:tmpl w:val="46FC8E1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650A3"/>
    <w:multiLevelType w:val="hybridMultilevel"/>
    <w:tmpl w:val="92321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A614A01"/>
    <w:multiLevelType w:val="hybridMultilevel"/>
    <w:tmpl w:val="878EE914"/>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EF65E4"/>
    <w:multiLevelType w:val="hybridMultilevel"/>
    <w:tmpl w:val="01F203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913FF3"/>
    <w:multiLevelType w:val="hybridMultilevel"/>
    <w:tmpl w:val="2584C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BC230C"/>
    <w:multiLevelType w:val="hybridMultilevel"/>
    <w:tmpl w:val="64BCE6C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B26B05"/>
    <w:multiLevelType w:val="hybridMultilevel"/>
    <w:tmpl w:val="74A663F0"/>
    <w:lvl w:ilvl="0" w:tplc="4ED82536">
      <w:start w:val="1"/>
      <w:numFmt w:val="bullet"/>
      <w:lvlText w:val=""/>
      <w:lvlJc w:val="left"/>
      <w:pPr>
        <w:ind w:left="720" w:hanging="360"/>
      </w:pPr>
      <w:rPr>
        <w:rFonts w:ascii="Wingdings" w:hAnsi="Wingdings" w:hint="default"/>
      </w:rPr>
    </w:lvl>
    <w:lvl w:ilvl="1" w:tplc="0576FEE2">
      <w:start w:val="1"/>
      <w:numFmt w:val="bullet"/>
      <w:lvlText w:val="o"/>
      <w:lvlJc w:val="left"/>
      <w:pPr>
        <w:ind w:left="1440" w:hanging="360"/>
      </w:pPr>
      <w:rPr>
        <w:rFonts w:ascii="Courier New" w:hAnsi="Courier New" w:hint="default"/>
      </w:rPr>
    </w:lvl>
    <w:lvl w:ilvl="2" w:tplc="F08E2202">
      <w:start w:val="1"/>
      <w:numFmt w:val="bullet"/>
      <w:lvlText w:val=""/>
      <w:lvlJc w:val="left"/>
      <w:pPr>
        <w:ind w:left="2160" w:hanging="360"/>
      </w:pPr>
      <w:rPr>
        <w:rFonts w:ascii="Wingdings" w:hAnsi="Wingdings" w:hint="default"/>
      </w:rPr>
    </w:lvl>
    <w:lvl w:ilvl="3" w:tplc="24485A2E">
      <w:start w:val="1"/>
      <w:numFmt w:val="bullet"/>
      <w:lvlText w:val=""/>
      <w:lvlJc w:val="left"/>
      <w:pPr>
        <w:ind w:left="2880" w:hanging="360"/>
      </w:pPr>
      <w:rPr>
        <w:rFonts w:ascii="Symbol" w:hAnsi="Symbol" w:hint="default"/>
      </w:rPr>
    </w:lvl>
    <w:lvl w:ilvl="4" w:tplc="0D00330E">
      <w:start w:val="1"/>
      <w:numFmt w:val="bullet"/>
      <w:lvlText w:val="o"/>
      <w:lvlJc w:val="left"/>
      <w:pPr>
        <w:ind w:left="3600" w:hanging="360"/>
      </w:pPr>
      <w:rPr>
        <w:rFonts w:ascii="Courier New" w:hAnsi="Courier New" w:hint="default"/>
      </w:rPr>
    </w:lvl>
    <w:lvl w:ilvl="5" w:tplc="14125D9E">
      <w:start w:val="1"/>
      <w:numFmt w:val="bullet"/>
      <w:lvlText w:val=""/>
      <w:lvlJc w:val="left"/>
      <w:pPr>
        <w:ind w:left="4320" w:hanging="360"/>
      </w:pPr>
      <w:rPr>
        <w:rFonts w:ascii="Wingdings" w:hAnsi="Wingdings" w:hint="default"/>
      </w:rPr>
    </w:lvl>
    <w:lvl w:ilvl="6" w:tplc="04E4E6F0">
      <w:start w:val="1"/>
      <w:numFmt w:val="bullet"/>
      <w:lvlText w:val=""/>
      <w:lvlJc w:val="left"/>
      <w:pPr>
        <w:ind w:left="5040" w:hanging="360"/>
      </w:pPr>
      <w:rPr>
        <w:rFonts w:ascii="Symbol" w:hAnsi="Symbol" w:hint="default"/>
      </w:rPr>
    </w:lvl>
    <w:lvl w:ilvl="7" w:tplc="1EC4A7DC">
      <w:start w:val="1"/>
      <w:numFmt w:val="bullet"/>
      <w:lvlText w:val="o"/>
      <w:lvlJc w:val="left"/>
      <w:pPr>
        <w:ind w:left="5760" w:hanging="360"/>
      </w:pPr>
      <w:rPr>
        <w:rFonts w:ascii="Courier New" w:hAnsi="Courier New" w:hint="default"/>
      </w:rPr>
    </w:lvl>
    <w:lvl w:ilvl="8" w:tplc="40BE3658">
      <w:start w:val="1"/>
      <w:numFmt w:val="bullet"/>
      <w:lvlText w:val=""/>
      <w:lvlJc w:val="left"/>
      <w:pPr>
        <w:ind w:left="6480" w:hanging="360"/>
      </w:pPr>
      <w:rPr>
        <w:rFonts w:ascii="Wingdings" w:hAnsi="Wingdings" w:hint="default"/>
      </w:rPr>
    </w:lvl>
  </w:abstractNum>
  <w:num w:numId="1" w16cid:durableId="1599291238">
    <w:abstractNumId w:val="12"/>
  </w:num>
  <w:num w:numId="2" w16cid:durableId="1097673647">
    <w:abstractNumId w:val="19"/>
  </w:num>
  <w:num w:numId="3" w16cid:durableId="979267773">
    <w:abstractNumId w:val="19"/>
  </w:num>
  <w:num w:numId="4" w16cid:durableId="1777091164">
    <w:abstractNumId w:val="19"/>
  </w:num>
  <w:num w:numId="5" w16cid:durableId="879703544">
    <w:abstractNumId w:val="19"/>
  </w:num>
  <w:num w:numId="6" w16cid:durableId="2068531712">
    <w:abstractNumId w:val="19"/>
  </w:num>
  <w:num w:numId="7" w16cid:durableId="1621715895">
    <w:abstractNumId w:val="2"/>
  </w:num>
  <w:num w:numId="8" w16cid:durableId="1940335722">
    <w:abstractNumId w:val="3"/>
  </w:num>
  <w:num w:numId="9" w16cid:durableId="476993233">
    <w:abstractNumId w:val="1"/>
  </w:num>
  <w:num w:numId="10" w16cid:durableId="794561891">
    <w:abstractNumId w:val="24"/>
  </w:num>
  <w:num w:numId="11" w16cid:durableId="1475297405">
    <w:abstractNumId w:val="16"/>
  </w:num>
  <w:num w:numId="12" w16cid:durableId="2025128167">
    <w:abstractNumId w:val="17"/>
  </w:num>
  <w:num w:numId="13" w16cid:durableId="616301099">
    <w:abstractNumId w:val="21"/>
  </w:num>
  <w:num w:numId="14" w16cid:durableId="1362314483">
    <w:abstractNumId w:val="18"/>
  </w:num>
  <w:num w:numId="15" w16cid:durableId="1772890223">
    <w:abstractNumId w:val="20"/>
  </w:num>
  <w:num w:numId="16" w16cid:durableId="913665160">
    <w:abstractNumId w:val="26"/>
  </w:num>
  <w:num w:numId="17" w16cid:durableId="114373826">
    <w:abstractNumId w:val="27"/>
  </w:num>
  <w:num w:numId="18" w16cid:durableId="508835829">
    <w:abstractNumId w:val="7"/>
  </w:num>
  <w:num w:numId="19" w16cid:durableId="2026058258">
    <w:abstractNumId w:val="0"/>
  </w:num>
  <w:num w:numId="20" w16cid:durableId="458501453">
    <w:abstractNumId w:val="5"/>
  </w:num>
  <w:num w:numId="21" w16cid:durableId="769398173">
    <w:abstractNumId w:val="23"/>
  </w:num>
  <w:num w:numId="22" w16cid:durableId="807019094">
    <w:abstractNumId w:val="6"/>
  </w:num>
  <w:num w:numId="23" w16cid:durableId="2085763659">
    <w:abstractNumId w:val="10"/>
  </w:num>
  <w:num w:numId="24" w16cid:durableId="489716512">
    <w:abstractNumId w:val="28"/>
  </w:num>
  <w:num w:numId="25" w16cid:durableId="543172785">
    <w:abstractNumId w:val="22"/>
  </w:num>
  <w:num w:numId="26" w16cid:durableId="1993947056">
    <w:abstractNumId w:val="11"/>
  </w:num>
  <w:num w:numId="27" w16cid:durableId="1734506772">
    <w:abstractNumId w:val="9"/>
  </w:num>
  <w:num w:numId="28" w16cid:durableId="1122461732">
    <w:abstractNumId w:val="14"/>
  </w:num>
  <w:num w:numId="29" w16cid:durableId="523323499">
    <w:abstractNumId w:val="13"/>
  </w:num>
  <w:num w:numId="30" w16cid:durableId="326828377">
    <w:abstractNumId w:val="15"/>
  </w:num>
  <w:num w:numId="31" w16cid:durableId="154541931">
    <w:abstractNumId w:val="8"/>
  </w:num>
  <w:num w:numId="32" w16cid:durableId="2133744749">
    <w:abstractNumId w:val="25"/>
  </w:num>
  <w:num w:numId="33" w16cid:durableId="122784250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5730F"/>
    <w:rsid w:val="00174E12"/>
    <w:rsid w:val="00181E5C"/>
    <w:rsid w:val="0018434A"/>
    <w:rsid w:val="00195FA9"/>
    <w:rsid w:val="001B04FA"/>
    <w:rsid w:val="001B378E"/>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D01"/>
    <w:rsid w:val="002C15D8"/>
    <w:rsid w:val="002E3DD6"/>
    <w:rsid w:val="002F33B1"/>
    <w:rsid w:val="002F6EBD"/>
    <w:rsid w:val="00301ACF"/>
    <w:rsid w:val="00304D5C"/>
    <w:rsid w:val="0031454B"/>
    <w:rsid w:val="00320106"/>
    <w:rsid w:val="00320884"/>
    <w:rsid w:val="00326B98"/>
    <w:rsid w:val="0036211A"/>
    <w:rsid w:val="00375D63"/>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3DE7"/>
    <w:rsid w:val="005851AA"/>
    <w:rsid w:val="005978FF"/>
    <w:rsid w:val="005A2CD2"/>
    <w:rsid w:val="005C064D"/>
    <w:rsid w:val="005C11C3"/>
    <w:rsid w:val="005C43AE"/>
    <w:rsid w:val="005C6411"/>
    <w:rsid w:val="005E2664"/>
    <w:rsid w:val="005E508F"/>
    <w:rsid w:val="005E6392"/>
    <w:rsid w:val="006205B9"/>
    <w:rsid w:val="00622942"/>
    <w:rsid w:val="00624025"/>
    <w:rsid w:val="0062688F"/>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27D2"/>
    <w:rsid w:val="00874EF1"/>
    <w:rsid w:val="00882F00"/>
    <w:rsid w:val="0088655C"/>
    <w:rsid w:val="00893035"/>
    <w:rsid w:val="00896A3D"/>
    <w:rsid w:val="008E6C94"/>
    <w:rsid w:val="008F30FA"/>
    <w:rsid w:val="008F5F90"/>
    <w:rsid w:val="00911F10"/>
    <w:rsid w:val="00915E43"/>
    <w:rsid w:val="0092133E"/>
    <w:rsid w:val="00935CF8"/>
    <w:rsid w:val="00940421"/>
    <w:rsid w:val="0094323D"/>
    <w:rsid w:val="00945B0B"/>
    <w:rsid w:val="009516EA"/>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A5616"/>
    <w:rsid w:val="00AB0595"/>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4BD1"/>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93EA2"/>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0358"/>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D1E44"/>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table" w:customStyle="1" w:styleId="TableGrid1">
    <w:name w:val="Table Grid1"/>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table" w:customStyle="1" w:styleId="TableGrid2">
    <w:name w:val="Table Grid2"/>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s://www.shutterstock.com/image-photo/businessman-lost-field-using-map-2363986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giratech.com/introduction-to-topology-gi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55/2022/5880959" TargetMode="External"/><Relationship Id="rId20" Type="http://schemas.openxmlformats.org/officeDocument/2006/relationships/header" Target="header2.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slounge.com/what-are-weird-polygons/"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islounge.com/what-are-weird-polygons/" TargetMode="Externa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7C35E4-8B0E-4264-99A8-525A438F6484}">
  <ds:schemaRefs>
    <ds:schemaRef ds:uri="http://schemas.openxmlformats.org/officeDocument/2006/bibliography"/>
  </ds:schemaRefs>
</ds:datastoreItem>
</file>

<file path=customXml/itemProps2.xml><?xml version="1.0" encoding="utf-8"?>
<ds:datastoreItem xmlns:ds="http://schemas.openxmlformats.org/officeDocument/2006/customXml" ds:itemID="{98B5B46E-6B38-47B8-BCB7-D13B82464162}"/>
</file>

<file path=customXml/itemProps3.xml><?xml version="1.0" encoding="utf-8"?>
<ds:datastoreItem xmlns:ds="http://schemas.openxmlformats.org/officeDocument/2006/customXml" ds:itemID="{FC2B98AA-47C2-4F41-87C3-65C6EEEA6CF7}"/>
</file>

<file path=customXml/itemProps4.xml><?xml version="1.0" encoding="utf-8"?>
<ds:datastoreItem xmlns:ds="http://schemas.openxmlformats.org/officeDocument/2006/customXml" ds:itemID="{614BA28A-5C2B-4894-AF72-2F28C35A438B}"/>
</file>

<file path=docProps/app.xml><?xml version="1.0" encoding="utf-8"?>
<Properties xmlns="http://schemas.openxmlformats.org/officeDocument/2006/extended-properties" xmlns:vt="http://schemas.openxmlformats.org/officeDocument/2006/docPropsVTypes">
  <Template>Normal.dotm</Template>
  <TotalTime>6</TotalTime>
  <Pages>8</Pages>
  <Words>1540</Words>
  <Characters>8779</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4</cp:revision>
  <cp:lastPrinted>2016-06-01T21:43:00Z</cp:lastPrinted>
  <dcterms:created xsi:type="dcterms:W3CDTF">2023-08-09T11:58:00Z</dcterms:created>
  <dcterms:modified xsi:type="dcterms:W3CDTF">2023-08-17T07:20:00Z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