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rPr>
          <w:color w:val="000000"/>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rPr>
          <w:color w:val="000000"/>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1. Overview</w:t>
        <w:tab/>
        <w:t xml:space="preserve">4</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1.2 Project Team</w:t>
        <w:tab/>
        <w:t xml:space="preserve">4</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3.1 SAP Extended Warehouse Management</w:t>
        <w:tab/>
        <w:t xml:space="preserve">5</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3.3 Odoo Inventory</w:t>
        <w:tab/>
        <w:t xml:space="preserve">5</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5. Software Product Vision</w:t>
        <w:tab/>
        <w:t xml:space="preserve">6</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6.1 Major Features</w:t>
        <w:tab/>
        <w:t xml:space="preserve">6</w:t>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6.2 Limitations &amp; Exclusions</w:t>
        <w:tab/>
        <w:t xml:space="preserve">10</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ogc20wha5tw1"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bookmarkStart w:colFirst="0" w:colLast="0" w:name="_heading=h.edb3aqz854c6" w:id="1"/>
            <w:bookmarkEnd w:id="1"/>
            <w:r w:rsidDel="00000000" w:rsidR="00000000" w:rsidRPr="00000000">
              <w:rPr>
                <w:color w:val="000000"/>
                <w:sz w:val="18"/>
                <w:szCs w:val="18"/>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Nguy</w:t>
            </w:r>
            <w:r w:rsidDel="00000000" w:rsidR="00000000" w:rsidRPr="00000000">
              <w:rPr>
                <w:sz w:val="18"/>
                <w:szCs w:val="18"/>
                <w:rtl w:val="0"/>
              </w:rPr>
              <w:t xml:space="preserve">en</w:t>
            </w:r>
            <w:r w:rsidDel="00000000" w:rsidR="00000000" w:rsidRPr="00000000">
              <w:rPr>
                <w:color w:val="000000"/>
                <w:sz w:val="18"/>
                <w:szCs w:val="18"/>
                <w:rtl w:val="0"/>
              </w:rPr>
              <w:t xml:space="preserve"> Th</w:t>
            </w:r>
            <w:r w:rsidDel="00000000" w:rsidR="00000000" w:rsidRPr="00000000">
              <w:rPr>
                <w:sz w:val="18"/>
                <w:szCs w:val="18"/>
                <w:rtl w:val="0"/>
              </w:rPr>
              <w:t xml:space="preserve">ien</w:t>
            </w:r>
            <w:r w:rsidDel="00000000" w:rsidR="00000000" w:rsidRPr="00000000">
              <w:rPr>
                <w:color w:val="000000"/>
                <w:sz w:val="18"/>
                <w:szCs w:val="18"/>
                <w:rtl w:val="0"/>
              </w:rPr>
              <w:t xml:space="preserve"> Nh</w:t>
            </w:r>
            <w:r w:rsidDel="00000000" w:rsidR="00000000" w:rsidRPr="00000000">
              <w:rPr>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2-6 to the revised scope in Core Flow v1.1: six user roles, offline ordering with first-come-first-served synchronization, FEFO-MLOR allocation with automatic rejection, </w:t>
            </w:r>
            <w:r w:rsidDel="00000000" w:rsidR="00000000" w:rsidRPr="00000000">
              <w:rPr>
                <w:sz w:val="18"/>
                <w:szCs w:val="18"/>
                <w:rtl w:val="0"/>
              </w:rPr>
              <w:t xml:space="preserve">QR-based dispatch confirmation and retailer receipt</w:t>
            </w:r>
            <w:r w:rsidDel="00000000" w:rsidR="00000000" w:rsidRPr="00000000">
              <w:rPr>
                <w:color w:val="000000"/>
                <w:sz w:val="18"/>
                <w:szCs w:val="18"/>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bookmarkStart w:colFirst="0" w:colLast="0" w:name="_heading=h.ocyjbbrqij80" w:id="2"/>
            <w:bookmarkEnd w:id="2"/>
            <w:r w:rsidDel="00000000" w:rsidR="00000000" w:rsidRPr="00000000">
              <w:rPr>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12/10/2026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 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2–6 and the system context diagram following Review 1: central/regional warehouses, transfers, weighted FEFO-MLOR, batch discounts, product lifecycle, retailer assessment, sync visibility, delivery assignments, complaints, limited deferred payment, loyalty and after-discount KPIs. Added near-expiry redistribution as a proposed extension pending supervisor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24/10/2026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Aligned Sections 2–6 with Scope V10 and the updated task tracking: daily allocation, approval before reservation, promotions and batch discounts, manual offline submission, full-order dispatch, complaint adjustments, refunds and loyalty. Removed internal transfers, redistribution and priority carry-over.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27/10/2026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Update Context Diagram version 1.5 based on latest version of topic registration file (version 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Version 1.6: Updated Sections 5 and 6 to remove COD, define payment deadlines from Administrator allocation approval, clarify authorized payment confirmation, and add TypeScript to the technology stack.</w:t>
            </w: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heading=h.jtevu5u2zrhl" w:id="3"/>
      <w:bookmarkEnd w:id="3"/>
      <w:r w:rsidDel="00000000" w:rsidR="00000000" w:rsidRPr="00000000">
        <w:rPr>
          <w:rtl w:val="0"/>
        </w:rPr>
        <w:t xml:space="preserve">II. Project Introduction</w:t>
      </w:r>
    </w:p>
    <w:p w:rsidR="00000000" w:rsidDel="00000000" w:rsidP="00000000" w:rsidRDefault="00000000" w:rsidRPr="00000000" w14:paraId="00000052">
      <w:pPr>
        <w:pStyle w:val="Heading2"/>
        <w:rPr/>
      </w:pPr>
      <w:bookmarkStart w:colFirst="0" w:colLast="0" w:name="_heading=h.asgwwfz6ocga" w:id="4"/>
      <w:bookmarkEnd w:id="4"/>
      <w:r w:rsidDel="00000000" w:rsidR="00000000" w:rsidRPr="00000000">
        <w:rPr>
          <w:rtl w:val="0"/>
        </w:rPr>
        <w:t xml:space="preserve">1. Overview</w:t>
      </w:r>
    </w:p>
    <w:p w:rsidR="00000000" w:rsidDel="00000000" w:rsidP="00000000" w:rsidRDefault="00000000" w:rsidRPr="00000000" w14:paraId="00000053">
      <w:pPr>
        <w:pStyle w:val="Heading3"/>
        <w:rPr/>
      </w:pPr>
      <w:bookmarkStart w:colFirst="0" w:colLast="0" w:name="_heading=h.7cvnvpg8y4sh" w:id="5"/>
      <w:bookmarkEnd w:id="5"/>
      <w:r w:rsidDel="00000000" w:rsidR="00000000" w:rsidRPr="00000000">
        <w:rPr>
          <w:rtl w:val="0"/>
        </w:rPr>
        <w:t xml:space="preserve">1.1 Project Information</w:t>
      </w:r>
    </w:p>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Project name: </w:t>
      </w:r>
      <w:r w:rsidDel="00000000" w:rsidR="00000000" w:rsidRPr="00000000">
        <w:rPr>
          <w:color w:val="222222"/>
          <w:highlight w:val="whit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5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Project code: </w:t>
      </w:r>
      <w:r w:rsidDel="00000000" w:rsidR="00000000" w:rsidRPr="00000000">
        <w:rPr>
          <w:color w:val="000000"/>
          <w:highlight w:val="white"/>
          <w:rtl w:val="0"/>
        </w:rPr>
        <w:t xml:space="preserve">FA26SE083</w:t>
      </w:r>
      <w:r w:rsidDel="00000000" w:rsidR="00000000" w:rsidRPr="00000000">
        <w:rPr>
          <w:rtl w:val="0"/>
        </w:rPr>
      </w:r>
    </w:p>
    <w:p w:rsidR="00000000" w:rsidDel="00000000" w:rsidP="00000000" w:rsidRDefault="00000000" w:rsidRPr="00000000" w14:paraId="0000005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Group name: </w:t>
      </w:r>
      <w:r w:rsidDel="00000000" w:rsidR="00000000" w:rsidRPr="00000000">
        <w:rPr>
          <w:color w:val="000000"/>
          <w:highlight w:val="white"/>
          <w:rtl w:val="0"/>
        </w:rPr>
        <w:t xml:space="preserve">GFA26SE63</w:t>
      </w:r>
      <w:r w:rsidDel="00000000" w:rsidR="00000000" w:rsidRPr="00000000">
        <w:rPr>
          <w:rtl w:val="0"/>
        </w:rPr>
      </w:r>
    </w:p>
    <w:p w:rsidR="00000000" w:rsidDel="00000000" w:rsidP="00000000" w:rsidRDefault="00000000" w:rsidRPr="00000000" w14:paraId="00000057">
      <w:pPr>
        <w:numPr>
          <w:ilvl w:val="0"/>
          <w:numId w:val="1"/>
        </w:numPr>
        <w:pBdr>
          <w:top w:color="000000" w:space="0" w:sz="0" w:val="none"/>
          <w:left w:color="000000" w:space="0" w:sz="0" w:val="none"/>
          <w:bottom w:color="000000" w:space="0" w:sz="0" w:val="none"/>
          <w:right w:color="000000" w:space="0" w:sz="0" w:val="none"/>
          <w:between w:color="000000" w:space="0" w:sz="0" w:val="none"/>
        </w:pBdr>
        <w:ind w:left="709" w:hanging="360"/>
        <w:rPr>
          <w:color w:val="000000"/>
        </w:rPr>
      </w:pPr>
      <w:r w:rsidDel="00000000" w:rsidR="00000000" w:rsidRPr="00000000">
        <w:rPr>
          <w:color w:val="000000"/>
          <w:rtl w:val="0"/>
        </w:rPr>
        <w:t xml:space="preserve">Software type: Web Application and Mobile Application</w:t>
      </w:r>
    </w:p>
    <w:p w:rsidR="00000000" w:rsidDel="00000000" w:rsidP="00000000" w:rsidRDefault="00000000" w:rsidRPr="00000000" w14:paraId="00000058">
      <w:pPr>
        <w:pStyle w:val="Heading3"/>
        <w:rPr/>
      </w:pPr>
      <w:bookmarkStart w:colFirst="0" w:colLast="0" w:name="_heading=h.lssh9brogmqs" w:id="6"/>
      <w:bookmarkEnd w:id="6"/>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9">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A">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C">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r:id="rId8">
              <w:r w:rsidDel="00000000" w:rsidR="00000000" w:rsidRPr="00000000">
                <w:rPr>
                  <w:rFonts w:ascii="Calibri" w:cs="Calibri" w:eastAsia="Calibri" w:hAnsi="Calibri"/>
                  <w:color w:val="1155cc"/>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0961287977</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2. Product Background</w:t>
      </w:r>
    </w:p>
    <w:p w:rsidR="00000000" w:rsidDel="00000000" w:rsidP="00000000" w:rsidRDefault="00000000" w:rsidRPr="00000000" w14:paraId="00000078">
      <w:pPr>
        <w:jc w:val="both"/>
        <w:rPr/>
      </w:pPr>
      <w:r w:rsidDel="00000000" w:rsidR="00000000" w:rsidRPr="00000000">
        <w:rPr>
          <w:rtl w:val="0"/>
        </w:rPr>
        <w:t xml:space="preserve">Short shelf-life FMCG products such as dairy, fresh bakery items and chilled goods require inventory control by SKU, batch, expiration date and warehouse. FIFO or SKU-level totals alone cannot identify which eligible batch should serve a retailer order. Minimum Life on Receipt (MLOR) is the minimum remaining shelf-life ratio a retailer requires when receiving goods. A batch may still be unexpired upon arrival but fail to meet this requirement. Retailer MLOR requirements are configured by Category, with a specific SKU requirement taking priority over its Category and the product default applying when neither is configured.</w:t>
      </w:r>
    </w:p>
    <w:p w:rsidR="00000000" w:rsidDel="00000000" w:rsidP="00000000" w:rsidRDefault="00000000" w:rsidRPr="00000000" w14:paraId="00000079">
      <w:pPr>
        <w:jc w:val="both"/>
        <w:rPr/>
      </w:pPr>
      <w:r w:rsidDel="00000000" w:rsidR="00000000" w:rsidRPr="00000000">
        <w:rPr>
          <w:rtl w:val="0"/>
        </w:rPr>
        <w:t xml:space="preserve">FSCM targets one FMCG distributor operating multiple warehouses. Field Sales Representatives create orders for assigned retailers, including offline drafts when connectivity is unavailable. Retailers track orders, confirm receipt, submit complaints and access payment and loyalty information; they do not place orders or manage store inventory. The system coordinates shared stock without duplicate allocation or reservation.</w:t>
      </w:r>
    </w:p>
    <w:p w:rsidR="00000000" w:rsidDel="00000000" w:rsidP="00000000" w:rsidRDefault="00000000" w:rsidRPr="00000000" w14:paraId="0000007A">
      <w:pPr>
        <w:jc w:val="both"/>
        <w:rPr/>
      </w:pPr>
      <w:r w:rsidDel="00000000" w:rsidR="00000000" w:rsidRPr="00000000">
        <w:rPr>
          <w:rtl w:val="0"/>
        </w:rPr>
        <w:t xml:space="preserve">FSCM connects batch receipts and QR traceability with Sales ordering, daily weighted FEFO–MLOR allocation, batch-price approval, reservation, picking, dispatch confirmation and retailer receipt. It also supports payments, complaint-related financial adjustments, manual refund tracking, loyalty and operational reports. Internal warehouse transfers and near-expiry redistribution are outside scope.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3. Existing Systems</w:t>
      </w:r>
    </w:p>
    <w:p w:rsidR="00000000" w:rsidDel="00000000" w:rsidP="00000000" w:rsidRDefault="00000000" w:rsidRPr="00000000" w14:paraId="0000007D">
      <w:pPr>
        <w:jc w:val="both"/>
        <w:rPr/>
      </w:pPr>
      <w:r w:rsidDel="00000000" w:rsidR="00000000" w:rsidRPr="00000000">
        <w:rPr>
          <w:rtl w:val="0"/>
        </w:rPr>
        <w:t xml:space="preserve">The following products provide useful references for batch inventory, FEFO picking, reservations, transfers and shelf-life requirements. FSCM adopts relevant concepts in a project-specific workflow for one distributor. The comparisons describe the project’s selected implementation scope rather than claim that these products cannot support similar requirements through configuration or customization.</w:t>
      </w:r>
    </w:p>
    <w:p w:rsidR="00000000" w:rsidDel="00000000" w:rsidP="00000000" w:rsidRDefault="00000000" w:rsidRPr="00000000" w14:paraId="0000007E">
      <w:pPr>
        <w:pStyle w:val="Heading3"/>
        <w:rPr/>
      </w:pPr>
      <w:r w:rsidDel="00000000" w:rsidR="00000000" w:rsidRPr="00000000">
        <w:rPr>
          <w:rtl w:val="0"/>
        </w:rPr>
        <w:t xml:space="preserve">3.1 SAP Extended Warehouse Management</w:t>
      </w:r>
    </w:p>
    <w:p w:rsidR="00000000" w:rsidDel="00000000" w:rsidP="00000000" w:rsidRDefault="00000000" w:rsidRPr="00000000" w14:paraId="0000007F">
      <w:pPr>
        <w:jc w:val="both"/>
        <w:rPr/>
      </w:pPr>
      <w:r w:rsidDel="00000000" w:rsidR="00000000" w:rsidRPr="00000000">
        <w:rPr>
          <w:rtl w:val="0"/>
        </w:rPr>
        <w:t xml:space="preserve">Users: warehouse managers and warehouse operators. Relevant concepts include batch inventory, shelf-life dates and warehouse execution. Strength: broad enterprise warehouse control. Project focus: FSCM implements a smaller, explicitly scoped field-sales and inventory-coordination workflow for one distributor rather than reproducing a full enterprise warehouse suite.</w:t>
      </w:r>
    </w:p>
    <w:p w:rsidR="00000000" w:rsidDel="00000000" w:rsidP="00000000" w:rsidRDefault="00000000" w:rsidRPr="00000000" w14:paraId="00000080">
      <w:pPr>
        <w:ind w:left="360" w:firstLine="0"/>
        <w:rPr/>
      </w:pPr>
      <w:r w:rsidDel="00000000" w:rsidR="00000000" w:rsidRPr="00000000">
        <w:rPr>
          <w:i w:val="1"/>
          <w:iCs w:val="1"/>
          <w:sz w:val="20"/>
          <w:szCs w:val="20"/>
          <w:rtl w:val="0"/>
        </w:rPr>
        <w:t xml:space="preserve">Official shelf-life reference (SAP ERP): </w:t>
      </w:r>
      <w:hyperlink r:id="rId9">
        <w:r w:rsidDel="00000000" w:rsidR="00000000" w:rsidRPr="00000000">
          <w:rPr>
            <w:i w:val="1"/>
            <w:iCs w:val="1"/>
            <w:color w:val="0563c1"/>
            <w:sz w:val="20"/>
            <w:szCs w:val="20"/>
            <w:u w:val="single"/>
            <w:rtl w:val="0"/>
          </w:rPr>
          <w:t xml:space="preserve">https://help.sap.com/docs/SAP_ERP/34fc810a607e4ae5a287b6e233b8566f/f18ec95360267214e10000000a174cb4.html</w:t>
        </w:r>
      </w:hyperlink>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3.2 Microsoft Dynamics 365 Supply Chain Management</w:t>
      </w:r>
    </w:p>
    <w:p w:rsidR="00000000" w:rsidDel="00000000" w:rsidP="00000000" w:rsidRDefault="00000000" w:rsidRPr="00000000" w14:paraId="00000082">
      <w:pPr>
        <w:jc w:val="both"/>
        <w:rPr/>
      </w:pPr>
      <w:r w:rsidDel="00000000" w:rsidR="00000000" w:rsidRPr="00000000">
        <w:rPr>
          <w:rtl w:val="0"/>
        </w:rPr>
        <w:t xml:space="preserve">Users: inventory, order and warehouse teams. Relevant capabilities include sales-order reservations, batch control and FEFO reservation policies. Strength: integrated inventory and order management. Project focus: FSCM implements its documented combination of offline Sales ordering, ETA-based MLOR, weighted multi-warehouse allocation and approval; the reference does not establish that Dynamics 365 is incapable of implementing a similar workflow.</w:t>
      </w:r>
    </w:p>
    <w:p w:rsidR="00000000" w:rsidDel="00000000" w:rsidP="00000000" w:rsidRDefault="00000000" w:rsidRPr="00000000" w14:paraId="00000083">
      <w:pPr>
        <w:ind w:left="360" w:firstLine="0"/>
        <w:rPr/>
      </w:pPr>
      <w:r w:rsidDel="00000000" w:rsidR="00000000" w:rsidRPr="00000000">
        <w:rPr>
          <w:i w:val="1"/>
          <w:iCs w:val="1"/>
          <w:sz w:val="20"/>
          <w:szCs w:val="20"/>
          <w:rtl w:val="0"/>
        </w:rPr>
        <w:t xml:space="preserve">Official reference: </w:t>
      </w:r>
      <w:hyperlink r:id="rId10">
        <w:r w:rsidDel="00000000" w:rsidR="00000000" w:rsidRPr="00000000">
          <w:rPr>
            <w:color w:val="0563c1"/>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3.3 Odoo Inventory</w:t>
      </w:r>
    </w:p>
    <w:p w:rsidR="00000000" w:rsidDel="00000000" w:rsidP="00000000" w:rsidRDefault="00000000" w:rsidRPr="00000000" w14:paraId="00000085">
      <w:pPr>
        <w:jc w:val="both"/>
        <w:rPr/>
      </w:pPr>
      <w:r w:rsidDel="00000000" w:rsidR="00000000" w:rsidRPr="00000000">
        <w:rPr>
          <w:rtl w:val="0"/>
        </w:rPr>
        <w:t xml:space="preserve">Users: inventory managers, warehouse operators and sales users. Relevant concepts include lot tracking, expiration dates and FEFO removal strategies. Strength: modular inventory operations. Project focus: FSCM specifies ETA-based MLOR eligibility, concurrency protection and multi-warehouse allocation with full-order fulfillment as a single project workflow, rather than relying only on an expiry-based removal strategy.</w:t>
      </w:r>
    </w:p>
    <w:p w:rsidR="00000000" w:rsidDel="00000000" w:rsidP="00000000" w:rsidRDefault="00000000" w:rsidRPr="00000000" w14:paraId="00000086">
      <w:pPr>
        <w:ind w:left="360" w:firstLine="0"/>
        <w:rPr/>
      </w:pPr>
      <w:r w:rsidDel="00000000" w:rsidR="00000000" w:rsidRPr="00000000">
        <w:rPr>
          <w:i w:val="1"/>
          <w:iCs w:val="1"/>
          <w:sz w:val="20"/>
          <w:szCs w:val="20"/>
          <w:rtl w:val="0"/>
        </w:rPr>
        <w:t xml:space="preserve">Official reference: </w:t>
      </w:r>
      <w:hyperlink r:id="rId11">
        <w:r w:rsidDel="00000000" w:rsidR="00000000" w:rsidRPr="00000000">
          <w:rPr>
            <w:color w:val="0563c1"/>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3.4 Oracle NetSuite WMS</w:t>
      </w:r>
    </w:p>
    <w:p w:rsidR="00000000" w:rsidDel="00000000" w:rsidP="00000000" w:rsidRDefault="00000000" w:rsidRPr="00000000" w14:paraId="00000088">
      <w:pPr>
        <w:jc w:val="both"/>
        <w:rPr/>
      </w:pPr>
      <w:r w:rsidDel="00000000" w:rsidR="00000000" w:rsidRPr="00000000">
        <w:rPr>
          <w:rtl w:val="0"/>
        </w:rPr>
        <w:t xml:space="preserve">Users: warehouse and order teams. Relevant capabilities include FEFO/FIFO lot assignment and customer-specific shelf-life requirements. Strength: lot assignment integrated with a wider ERP environment. Project focus: FSCM combines these inventory concepts with its own weighted heuristic, offline field-sales workflow and QR-linked dispatch and receipt. MLOR is not presented as a concept unique to FSCM.</w:t>
      </w:r>
    </w:p>
    <w:p w:rsidR="00000000" w:rsidDel="00000000" w:rsidP="00000000" w:rsidRDefault="00000000" w:rsidRPr="00000000" w14:paraId="00000089">
      <w:pPr>
        <w:ind w:left="360" w:firstLine="0"/>
        <w:rPr>
          <w:color w:val="0563c1"/>
          <w:u w:val="single"/>
        </w:rPr>
      </w:pPr>
      <w:r w:rsidDel="00000000" w:rsidR="00000000" w:rsidRPr="00000000">
        <w:rPr>
          <w:i w:val="1"/>
          <w:iCs w:val="1"/>
          <w:sz w:val="20"/>
          <w:szCs w:val="20"/>
          <w:rtl w:val="0"/>
        </w:rPr>
        <w:t xml:space="preserve">Official reference: </w:t>
      </w:r>
      <w:hyperlink r:id="rId12">
        <w:r w:rsidDel="00000000" w:rsidR="00000000" w:rsidRPr="00000000">
          <w:rPr>
            <w:color w:val="0563c1"/>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8A">
      <w:pPr>
        <w:ind w:left="360" w:firstLine="0"/>
        <w:rPr>
          <w:color w:val="0563c1"/>
          <w:u w:val="single"/>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4. Business Opportunity</w:t>
      </w:r>
    </w:p>
    <w:p w:rsidR="00000000" w:rsidDel="00000000" w:rsidP="00000000" w:rsidRDefault="00000000" w:rsidRPr="00000000" w14:paraId="0000008C">
      <w:pPr>
        <w:jc w:val="both"/>
        <w:rPr/>
      </w:pPr>
      <w:r w:rsidDel="00000000" w:rsidR="00000000" w:rsidRPr="00000000">
        <w:rPr>
          <w:rtl w:val="0"/>
        </w:rPr>
        <w:t xml:space="preserve">FSCM addresses the need for a focused operational workflow for small and medium FMCG distributors handling short shelf-life products. The distributor requires batch-level stock visibility, dependable allocation, offline field-sales ordering and traceability from goods receipt to retailer confirmation. Batch discounts and limited deferred payment support commercial operations without expanding the MVP into a full ERP or accounts-receivable system.</w:t>
      </w:r>
    </w:p>
    <w:p w:rsidR="00000000" w:rsidDel="00000000" w:rsidP="00000000" w:rsidRDefault="00000000" w:rsidRPr="00000000" w14:paraId="0000008D">
      <w:pPr>
        <w:jc w:val="both"/>
        <w:rPr/>
      </w:pPr>
      <w:r w:rsidDel="00000000" w:rsidR="00000000" w:rsidRPr="00000000">
        <w:rPr>
          <w:rtl w:val="0"/>
        </w:rPr>
        <w:t xml:space="preserve">At 00:00 Vietnam time daily, FSCM allocates orders received by the server and approved before cutoff, prioritizing server acceptance time and then order code. It filters batches by usable stock, expiry, service radius, estimated arrival, delivery deadline and the order line’s MLOR, then applies configurable weighted greedy scoring. Tentative allocation changes no inventory balance; an incomplete order receives no allocation. Batch discounts are calculated after batch selection, and Admin approves the proposal and final prices before reservation.</w:t>
      </w:r>
    </w:p>
    <w:p w:rsidR="00000000" w:rsidDel="00000000" w:rsidP="00000000" w:rsidRDefault="00000000" w:rsidRPr="00000000" w14:paraId="0000008E">
      <w:pPr>
        <w:jc w:val="both"/>
        <w:rPr/>
      </w:pPr>
      <w:r w:rsidDel="00000000" w:rsidR="00000000" w:rsidRPr="00000000">
        <w:rPr>
          <w:rtl w:val="0"/>
        </w:rPr>
        <w:t xml:space="preserve">QR records connect picking, dispatch and actual retailer receipt. Payment records, approved complaint adjustments, manual refund evidence and loyalty history maintain consistency between fulfilled quantities and financial results.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5. Software Product Vision</w:t>
      </w:r>
    </w:p>
    <w:p w:rsidR="00000000" w:rsidDel="00000000" w:rsidP="00000000" w:rsidRDefault="00000000" w:rsidRPr="00000000" w14:paraId="00000091">
      <w:pPr>
        <w:jc w:val="both"/>
        <w:rPr/>
      </w:pPr>
      <w:r w:rsidDel="00000000" w:rsidR="00000000" w:rsidRPr="00000000">
        <w:rPr>
          <w:rtl w:val="0"/>
        </w:rPr>
        <w:t xml:space="preserve">For an FMCG distributor selling short shelf-life products through field Sales Representatives, FSCM is a web portal and role-based mobile system that coordinates batch inventory, online orders and offline drafts, daily weighted FEFO–MLOR allocation, batch pricing, approval, reservation, QR-confirmed dispatch and retailer receipt. It supports payments, complaints, manual refund tracking, loyalty and operational reports. The expected outcomes are consistent stock commitments, traceable fulfillment and clearer financial records.</w:t>
      </w:r>
    </w:p>
    <w:p w:rsidR="00000000" w:rsidDel="00000000" w:rsidP="00000000" w:rsidRDefault="00000000" w:rsidRPr="00000000" w14:paraId="00000092">
      <w:pPr>
        <w:jc w:val="both"/>
        <w:rPr/>
      </w:pPr>
      <w:r w:rsidDel="00000000" w:rsidR="00000000" w:rsidRPr="00000000">
        <w:rPr>
          <w:rtl w:val="0"/>
        </w:rPr>
        <w:t xml:space="preserve">The web portal is built with React, TypeScript and Chart.js, role-based mobile interfaces for Sales, Warehouse Keeper and Retailer with Flutter, and REST services with ASP.NET Core Web API on Azure Database for PostgreSQL. SQLite caches authorized Sales reference data and offline drafts, which Sales manually submits after reconnection. Microsoft Entra ID supports sign-in, Azure Blob Storage stores images and label files, and Azure Notification Hubs delivers push notifications. A PostgreSQL transactional outbox, background worker and Azure Functions Timer Trigger support notifications, expiration checks, discount-tier alerts and overdue reminders. Vercel, GitHub Actions, Azure Monitor and Azure Key Vault support deployment and operations.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6. Project Scope &amp; Limitations</w:t>
      </w:r>
    </w:p>
    <w:p w:rsidR="00000000" w:rsidDel="00000000" w:rsidP="00000000" w:rsidRDefault="00000000" w:rsidRPr="00000000" w14:paraId="00000095">
      <w:pPr>
        <w:jc w:val="both"/>
        <w:rPr/>
      </w:pPr>
      <w:r w:rsidDel="00000000" w:rsidR="00000000" w:rsidRPr="00000000">
        <w:rPr>
          <w:rtl w:val="0"/>
        </w:rPr>
        <w:t xml:space="preserve">The MVP serves one distributor operating multiple warehouses, covering goods receipt, batch inventory, Sales ordering, daily allocation, batch-price approval, reservation, picking, dispatch and retailer receipt. It includes retailer and Sales-area management, payments, complaints, manual refund tracking, loyalty, notifications and reports. The six human roles are Administrator, Operator, Sales Manager, Warehouse Keeper, Sales Representative and Retailer. Internal transfers, batch reassignment for later orders, priority carry-over, automatic backorders, route optimization and retailer-store inventory are excluded.</w:t>
      </w:r>
    </w:p>
    <w:p w:rsidR="00000000" w:rsidDel="00000000" w:rsidP="00000000" w:rsidRDefault="00000000" w:rsidRPr="00000000" w14:paraId="00000096">
      <w:pPr>
        <w:pStyle w:val="Heading3"/>
        <w:rPr/>
      </w:pPr>
      <w:r w:rsidDel="00000000" w:rsidR="00000000" w:rsidRPr="00000000">
        <w:rPr>
          <w:rtl w:val="0"/>
        </w:rPr>
        <w:t xml:space="preserve">6.1 Major Features</w:t>
      </w:r>
    </w:p>
    <w:p w:rsidR="00000000" w:rsidDel="00000000" w:rsidP="00000000" w:rsidRDefault="00000000" w:rsidRPr="00000000" w14:paraId="00000097">
      <w:pPr>
        <w:spacing w:after="60" w:line="240" w:lineRule="auto"/>
        <w:ind w:left="630" w:firstLine="0"/>
        <w:jc w:val="both"/>
        <w:rPr/>
      </w:pPr>
      <w:r w:rsidDel="00000000" w:rsidR="00000000" w:rsidRPr="00000000">
        <w:rPr>
          <w:b w:val="1"/>
          <w:bCs w:val="1"/>
          <w:rtl w:val="0"/>
        </w:rPr>
        <w:t xml:space="preserve">FR-01: User and access management.</w:t>
      </w:r>
      <w:r w:rsidDel="00000000" w:rsidR="00000000" w:rsidRPr="00000000">
        <w:rPr>
          <w:rtl w:val="0"/>
        </w:rPr>
        <w:t xml:space="preserve"> The system supports six roles: Administrator, Operator, Sales Manager, Warehouse Keeper, Sales Representative and Retailer. Administrators manage permitted user accounts and assign role, warehouse and sales-group access. Administrator accounts are provisioned during installation and cannot be created through the user interface. Retailers cannot self-register. Critical actions are recorded in an audit trail.</w:t>
      </w:r>
    </w:p>
    <w:p w:rsidR="00000000" w:rsidDel="00000000" w:rsidP="00000000" w:rsidRDefault="00000000" w:rsidRPr="00000000" w14:paraId="00000098">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9">
      <w:pPr>
        <w:spacing w:after="60" w:line="240" w:lineRule="auto"/>
        <w:ind w:left="630" w:firstLine="0"/>
        <w:jc w:val="both"/>
        <w:rPr/>
      </w:pPr>
      <w:r w:rsidDel="00000000" w:rsidR="00000000" w:rsidRPr="00000000">
        <w:rPr>
          <w:b w:val="1"/>
          <w:bCs w:val="1"/>
          <w:rtl w:val="0"/>
        </w:rPr>
        <w:t xml:space="preserve">FR-02: Master data and product lifecycle.</w:t>
      </w:r>
      <w:r w:rsidDel="00000000" w:rsidR="00000000" w:rsidRPr="00000000">
        <w:rPr>
          <w:rtl w:val="0"/>
        </w:rPr>
        <w:t xml:space="preserve"> Manage categories and the Draft → Published → Inactive product lifecycle. Published product information, including price, cannot be edited in place; changes require a new record with historical price suggestions. Publishing a replacement inactivates the previous record; historical orders retain snapshots. Manage warehouse locations, shelf-life thresholds, retailer Category/SKU MLOR, service radius, transit rules and allocation settings.</w:t>
      </w:r>
    </w:p>
    <w:p w:rsidR="00000000" w:rsidDel="00000000" w:rsidP="00000000" w:rsidRDefault="00000000" w:rsidRPr="00000000" w14:paraId="0000009A">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B">
      <w:pPr>
        <w:spacing w:after="60" w:line="240" w:lineRule="auto"/>
        <w:ind w:left="630" w:firstLine="0"/>
        <w:jc w:val="both"/>
        <w:rPr/>
      </w:pPr>
      <w:r w:rsidDel="00000000" w:rsidR="00000000" w:rsidRPr="00000000">
        <w:rPr>
          <w:b w:val="1"/>
          <w:bCs w:val="1"/>
          <w:rtl w:val="0"/>
        </w:rPr>
        <w:t xml:space="preserve">FR-03: Retailer and sales-territory management.</w:t>
      </w:r>
      <w:r w:rsidDel="00000000" w:rsidR="00000000" w:rsidRPr="00000000">
        <w:rPr>
          <w:rtl w:val="0"/>
        </w:rPr>
        <w:t xml:space="preserve"> Authorized staff create or import retailer profiles. Sales declares retailer profiles through General Information and Shelf-life Requirements tabs, including business potential and Category/SKU MLOR, for Administrator assessment and activation. Eligible retailers receive payment terms. Sales Manager maintains regions, groups and assignments. Group members access permitted retailers and orders; each order retains its creator for performance attribution.</w:t>
      </w:r>
    </w:p>
    <w:p w:rsidR="00000000" w:rsidDel="00000000" w:rsidP="00000000" w:rsidRDefault="00000000" w:rsidRPr="00000000" w14:paraId="0000009C">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D">
      <w:pPr>
        <w:spacing w:after="60" w:line="240" w:lineRule="auto"/>
        <w:ind w:left="630" w:firstLine="0"/>
        <w:jc w:val="both"/>
        <w:rPr/>
      </w:pPr>
      <w:r w:rsidDel="00000000" w:rsidR="00000000" w:rsidRPr="00000000">
        <w:rPr>
          <w:b w:val="1"/>
          <w:bCs w:val="1"/>
          <w:rtl w:val="0"/>
        </w:rPr>
        <w:t xml:space="preserve">FR-04: Goods receipt, batches and QR traceability.</w:t>
      </w:r>
      <w:r w:rsidDel="00000000" w:rsidR="00000000" w:rsidRPr="00000000">
        <w:rPr>
          <w:rtl w:val="0"/>
        </w:rPr>
        <w:t xml:space="preserve"> Authorized staff record production and expiry dates, batch quantities and QR receipts within assigned warehouses. Stock views distinguish OnHand, Reserved and Available quantities. QR quantity records preserve parent–child lineage when split. Damaged or expired quantities are blocked from allocation and dispatch without reducing OnHand. If affected quantities are reserved, pause the related fulfillment for authorized resolution. Blocking stock does not reduce OnHand; write-off quantities are deducted only when the authorized write-off is confirmed.</w:t>
      </w:r>
    </w:p>
    <w:p w:rsidR="00000000" w:rsidDel="00000000" w:rsidP="00000000" w:rsidRDefault="00000000" w:rsidRPr="00000000" w14:paraId="0000009E">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F">
      <w:pPr>
        <w:spacing w:after="60" w:line="240" w:lineRule="auto"/>
        <w:ind w:left="630" w:firstLine="0"/>
        <w:jc w:val="both"/>
        <w:rPr/>
      </w:pPr>
      <w:r w:rsidDel="00000000" w:rsidR="00000000" w:rsidRPr="00000000">
        <w:rPr>
          <w:b w:val="1"/>
          <w:bCs w:val="1"/>
          <w:rtl w:val="0"/>
        </w:rPr>
        <w:t xml:space="preserve">FR-05: Promotions and remaining-shelf-life  discounts.</w:t>
      </w:r>
      <w:r w:rsidDel="00000000" w:rsidR="00000000" w:rsidRPr="00000000">
        <w:rPr>
          <w:rtl w:val="0"/>
        </w:rPr>
        <w:t xml:space="preserve"> Administrator manages ordinary promotions by SKU or product group. Valid promotions determine the base price recorded when the server accepts an order. After batch selection, apply a remaining-shelf-life discount as a percentage or fixed amount per unit to that base price. Discounts do not override MLOR eligibility or influence batch selection. Preserve the original price, base price, applied rules, discount amounts and final price for each allocated batch. Administrator approves the allocation proposal and final prices before reservation.</w:t>
      </w:r>
    </w:p>
    <w:p w:rsidR="00000000" w:rsidDel="00000000" w:rsidP="00000000" w:rsidRDefault="00000000" w:rsidRPr="00000000" w14:paraId="000000A0">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1">
      <w:pPr>
        <w:spacing w:after="60" w:line="240" w:lineRule="auto"/>
        <w:ind w:left="630" w:firstLine="0"/>
        <w:jc w:val="both"/>
        <w:rPr/>
      </w:pPr>
      <w:r w:rsidDel="00000000" w:rsidR="00000000" w:rsidRPr="00000000">
        <w:rPr>
          <w:b w:val="1"/>
          <w:bCs w:val="1"/>
          <w:rtl w:val="0"/>
        </w:rPr>
        <w:t xml:space="preserve">FR-06: Mobile Sales ordering.</w:t>
      </w:r>
      <w:r w:rsidDel="00000000" w:rsidR="00000000" w:rsidRPr="00000000">
        <w:rPr>
          <w:rtl w:val="0"/>
        </w:rPr>
        <w:t xml:space="preserve"> Sales selects an active retailer in the authorized region, searches the catalog, adds products and quantities, and reviews delivery information, discounts and payment options. Block outside-region orders in the UI and API. Support cash and QR/bank-transfer payment, with payment due after a configurable period starting from Administrator confirmation of the final allocation and prices. Offline and pre-allocation prices remain estimates. Payment collection and confirmation take place against the approved final amount; COD is not supported.</w:t>
      </w:r>
    </w:p>
    <w:p w:rsidR="00000000" w:rsidDel="00000000" w:rsidP="00000000" w:rsidRDefault="00000000" w:rsidRPr="00000000" w14:paraId="000000A2">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3">
      <w:pPr>
        <w:spacing w:after="60" w:line="240" w:lineRule="auto"/>
        <w:ind w:left="630" w:firstLine="0"/>
        <w:jc w:val="both"/>
        <w:rPr/>
      </w:pPr>
      <w:r w:rsidDel="00000000" w:rsidR="00000000" w:rsidRPr="00000000">
        <w:rPr>
          <w:b w:val="1"/>
          <w:bCs w:val="1"/>
          <w:rtl w:val="0"/>
        </w:rPr>
        <w:t xml:space="preserve">FR-07: Offline ordering and synchronization.</w:t>
      </w:r>
      <w:r w:rsidDel="00000000" w:rsidR="00000000" w:rsidRPr="00000000">
        <w:rPr>
          <w:rtl w:val="0"/>
        </w:rPr>
        <w:t xml:space="preserve"> Cache authorized retailer, product, price and promotion data in SQLite and queue offline orders with unique idempotency keys. The sync screen distinguishes unsynchronized, synchronizing and synchronized orders, showing device creation time, server receipt time, temporary/server IDs and results. Sales manually submits offline drafts after reconnection. The server validates current conditions, prevents duplicate submissions and requires confirmation of changed conditions. Synchronization does not imply order approval, allocation or reservation. Eligible stock is evaluated in the daily allocation run.</w:t>
      </w:r>
    </w:p>
    <w:p w:rsidR="00000000" w:rsidDel="00000000" w:rsidP="00000000" w:rsidRDefault="00000000" w:rsidRPr="00000000" w14:paraId="000000A4">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pPr>
      <w:r w:rsidDel="00000000" w:rsidR="00000000" w:rsidRPr="00000000">
        <w:rPr>
          <w:b w:val="1"/>
          <w:bCs w:val="1"/>
          <w:rtl w:val="0"/>
        </w:rPr>
        <w:t xml:space="preserve">FR-08: Daily weighted FEFO-MLOR allocation.</w:t>
      </w:r>
      <w:r w:rsidDel="00000000" w:rsidR="00000000" w:rsidRPr="00000000">
        <w:rPr>
          <w:rtl w:val="0"/>
        </w:rPr>
        <w:t xml:space="preserve"> At 00:00 Vietnam time daily, process valid orders received by the server and approved before cutoff, prioritizing server acceptance time and then order code. Orders received or approved at or after cutoff wait for the next run.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 Preserve allocation inputs, results and configuration snapshots. Before reservation, revalidate stock, batch status, ETA, MLOR and the approved price version. If the proposal becomes invalid, recalculate it and obtain renewed Administrator approval. Do not reassign earlier orders’ batches to fulfill later orders.</w:t>
      </w:r>
    </w:p>
    <w:p w:rsidR="00000000" w:rsidDel="00000000" w:rsidP="00000000" w:rsidRDefault="00000000" w:rsidRPr="00000000" w14:paraId="000000A6">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pPr>
      <w:r w:rsidDel="00000000" w:rsidR="00000000" w:rsidRPr="00000000">
        <w:rPr>
          <w:b w:val="1"/>
          <w:bCs w:val="1"/>
          <w:rtl w:val="0"/>
        </w:rPr>
        <w:t xml:space="preserve">FR-09: Order review, allocation approval and cancellation.</w:t>
      </w:r>
      <w:r w:rsidDel="00000000" w:rsidR="00000000" w:rsidRPr="00000000">
        <w:rPr>
          <w:rtl w:val="0"/>
        </w:rPr>
        <w:t xml:space="preserve"> Administrator or Operator reviews and approves or rejects orders before cutoff within assigned authority; this does not reserve stock. After allocation and batch-price calculation, Administrator approves the proposal and final prices before reservation and picking-list generation. Ordinary cancellation is permitted before picking. Once picking starts, Administrator handles exceptions before any shipment is dispatched. After any shipment is dispatched, block ordinary cancellation and use the exception or complaint workflow. Permitted cancellations release reservations and create manual refund obligations when paid, without automatically restoring dispatched stock or marking payments as refunded.</w:t>
      </w:r>
    </w:p>
    <w:p w:rsidR="00000000" w:rsidDel="00000000" w:rsidP="00000000" w:rsidRDefault="00000000" w:rsidRPr="00000000" w14:paraId="000000A8">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pPr>
      <w:r w:rsidDel="00000000" w:rsidR="00000000" w:rsidRPr="00000000">
        <w:rPr>
          <w:b w:val="1"/>
          <w:bCs w:val="1"/>
          <w:rtl w:val="0"/>
        </w:rPr>
        <w:t xml:space="preserve">FR-10: QR picking and dispatch confirmation.</w:t>
      </w:r>
      <w:r w:rsidDel="00000000" w:rsidR="00000000" w:rsidRPr="00000000">
        <w:rPr>
          <w:rtl w:val="0"/>
        </w:rPr>
        <w:t xml:space="preserve"> Warehouse Keeper follows the assigned warehouse picking list and scans allocated quantities. Partial draws from QR quantity records create child labels with preserved lineage. Dispatch is allowed only when all warehouse portions of the order are fully picked; payment is tracked separately against the deadline calculated from Administrator allocation approval. Each warehouse confirms its shipment once, reducing OnHand and Reserved by the dispatched quantity. The order becomes fully dispatched only after all portions have been dispatched.</w:t>
      </w:r>
    </w:p>
    <w:p w:rsidR="00000000" w:rsidDel="00000000" w:rsidP="00000000" w:rsidRDefault="00000000" w:rsidRPr="00000000" w14:paraId="000000AA">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B">
      <w:pPr>
        <w:spacing w:after="60" w:line="240" w:lineRule="auto"/>
        <w:ind w:left="630" w:firstLine="0"/>
        <w:jc w:val="both"/>
        <w:rPr/>
      </w:pPr>
      <w:r w:rsidDel="00000000" w:rsidR="00000000" w:rsidRPr="00000000">
        <w:rPr>
          <w:b w:val="1"/>
          <w:bCs w:val="1"/>
          <w:rtl w:val="0"/>
        </w:rPr>
        <w:t xml:space="preserve">FR-11: Delivery assignment, receipt and complaints.</w:t>
      </w:r>
      <w:r w:rsidDel="00000000" w:rsidR="00000000" w:rsidRPr="00000000">
        <w:rPr>
          <w:rtl w:val="0"/>
        </w:rPr>
        <w:t xml:space="preserve"> Operator selects a vehicle and delivery person from maintained records, saves the snapshot and marks Delivering. Retailer confirms actual received and damaged quantities by shipment and batch using QR records. Missing quantity is the dispatched quantity minus the received quantity. The order becomes Delivered only after all portions are fully received; shortages create an exception, while damaged quantities link to complaint handling. Complaints record affected batch, quantity, photos and notes, with separate handling status and resolution. Filing a complaint does not automatically change stock or financial balances. An accepted complaint adjusts the receivable or refund obligation using the affected batch’s actual net price, without automatically returning goods to inventory.</w:t>
      </w:r>
    </w:p>
    <w:p w:rsidR="00000000" w:rsidDel="00000000" w:rsidP="00000000" w:rsidRDefault="00000000" w:rsidRPr="00000000" w14:paraId="000000AC">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D">
      <w:pPr>
        <w:spacing w:after="60" w:line="240" w:lineRule="auto"/>
        <w:ind w:left="630" w:firstLine="0"/>
        <w:jc w:val="both"/>
        <w:rPr/>
      </w:pPr>
      <w:r w:rsidDel="00000000" w:rsidR="00000000" w:rsidRPr="00000000">
        <w:rPr>
          <w:b w:val="1"/>
          <w:bCs w:val="1"/>
          <w:rtl w:val="0"/>
        </w:rPr>
        <w:t xml:space="preserve">FR-12: Order tracking and notifications.</w:t>
      </w:r>
      <w:r w:rsidDel="00000000" w:rsidR="00000000" w:rsidRPr="00000000">
        <w:rPr>
          <w:rtl w:val="0"/>
        </w:rPr>
        <w:t xml:space="preserve"> Sales and Retailers view permitted histories, status timelines, discounts and payment information. Order lists/details display product names and SKU codes and preserve historical name snapshots. Notify approvals, rejections, synchronization changes, delivery, complaint outcomes and overdue payments. Retailers view order counts and paid totals by period.</w:t>
      </w:r>
    </w:p>
    <w:p w:rsidR="00000000" w:rsidDel="00000000" w:rsidP="00000000" w:rsidRDefault="00000000" w:rsidRPr="00000000" w14:paraId="000000AE">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F">
      <w:pPr>
        <w:spacing w:after="60" w:line="240" w:lineRule="auto"/>
        <w:ind w:left="630" w:firstLine="0"/>
        <w:jc w:val="both"/>
        <w:rPr>
          <w:b w:val="1"/>
          <w:bCs w:val="1"/>
        </w:rPr>
      </w:pPr>
      <w:r w:rsidDel="00000000" w:rsidR="00000000" w:rsidRPr="00000000">
        <w:rPr>
          <w:b w:val="1"/>
          <w:bCs w:val="1"/>
          <w:rtl w:val="0"/>
        </w:rPr>
        <w:t xml:space="preserve">FR-13: Dashboards, Sales KPIs and best-selling products.</w:t>
      </w:r>
      <w:r w:rsidDel="00000000" w:rsidR="00000000" w:rsidRPr="00000000">
        <w:rPr>
          <w:rtl w:val="0"/>
        </w:rPr>
        <w:t xml:space="preserve"> Provide organization-wide order/revenue views and calculate Sales performance and leaderboards after discounts. Retain before-discount revenue and discount ratio for comparison. Provide a consolidated KPI Sales list, prior-period comparisons and best sellers by quantity and after-discount revenue on the portal and Sales app. Attribute orders to their creator; exclude warehouse-specific revenue. KPI recognition states, date basis and targets follow finalized business rules.</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spacing w:after="60" w:line="240" w:lineRule="auto"/>
        <w:ind w:left="630" w:firstLine="0"/>
        <w:jc w:val="both"/>
        <w:rPr>
          <w:b w:val="1"/>
          <w:bCs w:val="1"/>
        </w:rPr>
      </w:pPr>
      <w:r w:rsidDel="00000000" w:rsidR="00000000" w:rsidRPr="00000000">
        <w:rPr>
          <w:b w:val="1"/>
          <w:bCs w:val="1"/>
          <w:rtl w:val="0"/>
        </w:rPr>
        <w:t xml:space="preserve">FR-14: Payment terms and limited deferred payment.</w:t>
      </w:r>
      <w:r w:rsidDel="00000000" w:rsidR="00000000" w:rsidRPr="00000000">
        <w:rPr>
          <w:rtl w:val="0"/>
        </w:rPr>
        <w:t xml:space="preserve"> Track payment method/status separately from order and complaint status. Eligible retailers use configured terms. The payment due date is the Administrator allocation-and-final-price approval time plus the configured payment period, independent of retailer receipt. Operator records and confirms full cash or QR/bank-transfer settlement within assigned authority; any other explicitly authorized role may confirm payment only within its granted permissions. Do not use COD. Record full settlement once, identify unpaid/overdue orders, provide an overdue filter and notify responsible Sales. Exclude credit limits, partial debt payments, debt aging/dashboard, automatic overdue-order blocking and gateway settlement. Separate disputed amounts from payment collection during complaint review. Track manual refund obligations and supporting evidence for permitted paid cancellations and accepted complaints. Administrator verifies refund evidence; recording or approving an obligation does not transfer bank funds. Manual refunds follow Pending Refund → Awaiting Verification → Refunded. Only Administrator verification of transfer evidence completes a refund; obligations remain visible after order closure.</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spacing w:after="60" w:line="240" w:lineRule="auto"/>
        <w:ind w:left="630" w:firstLine="0"/>
        <w:jc w:val="both"/>
        <w:rPr>
          <w:b w:val="1"/>
          <w:bCs w:val="1"/>
        </w:rPr>
      </w:pPr>
      <w:r w:rsidDel="00000000" w:rsidR="00000000" w:rsidRPr="00000000">
        <w:rPr>
          <w:b w:val="1"/>
          <w:bCs w:val="1"/>
          <w:rtl w:val="0"/>
        </w:rPr>
        <w:t xml:space="preserve">FR-15: Loyalty programs and gift redemption.</w:t>
      </w:r>
      <w:r w:rsidDel="00000000" w:rsidR="00000000" w:rsidRPr="00000000">
        <w:rPr>
          <w:rtl w:val="0"/>
        </w:rPr>
        <w:t xml:space="preserve"> Administrator manages programs, eligible retailers, earning rules and gifts. Credit points once after full receipt and settlement with no unresolved complaint; record linked point adjustments when later financial adjustments occur. Maintain a ledger and retailer history. Retailers request gifts, reserving/deducting points; authorized approval progresses to gift delivery, while rejection restores points. Retailers confirm gift receipt. Exclude cash conversion and membership-tier discounts. Expiry, gift-stock reservation and adjustment details follow business rules. A negative point balance resulting from later adjustments blocks new gift redemption until recovered.</w:t>
      </w:r>
      <w:r w:rsidDel="00000000" w:rsidR="00000000" w:rsidRPr="00000000">
        <w:rPr>
          <w:rtl w:val="0"/>
        </w:rPr>
      </w:r>
    </w:p>
    <w:p w:rsidR="00000000" w:rsidDel="00000000" w:rsidP="00000000" w:rsidRDefault="00000000" w:rsidRPr="00000000" w14:paraId="000000B4">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5">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6">
      <w:pPr>
        <w:spacing w:after="60" w:line="240" w:lineRule="auto"/>
        <w:ind w:left="630" w:firstLine="0"/>
        <w:jc w:val="both"/>
        <w:rPr/>
      </w:pPr>
      <w:r w:rsidDel="00000000" w:rsidR="00000000" w:rsidRPr="00000000">
        <w:rPr>
          <w:b w:val="1"/>
          <w:bCs w:val="1"/>
          <w:rtl w:val="0"/>
        </w:rPr>
        <w:t xml:space="preserve">FR-16: Warehouse inventory write-off. </w:t>
      </w:r>
      <w:r w:rsidDel="00000000" w:rsidR="00000000" w:rsidRPr="00000000">
        <w:rPr>
          <w:rtl w:val="0"/>
        </w:rPr>
        <w:t xml:space="preserve">Warehouse Keeper submits write-off requests for damaged or expired batch stock with affected quantities, reasons and photographic evidence. Requests require Administrator approval before the authorized stock write-off is recorded. The system validates that requested quantities do not exceed eligible available stock. Physical inventory decreases only after all required approvals are completed; rejected requests do not change stock. Decisions and stock movements retain an audit trail. Quantities linked to reservations must be resolved before write-off to prevent duplicate or invalid stock deductions.</w:t>
      </w:r>
    </w:p>
    <w:p w:rsidR="00000000" w:rsidDel="00000000" w:rsidP="00000000" w:rsidRDefault="00000000" w:rsidRPr="00000000" w14:paraId="000000B7">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8">
      <w:pPr>
        <w:spacing w:after="60" w:line="240" w:lineRule="auto"/>
        <w:ind w:left="630" w:firstLine="0"/>
        <w:jc w:val="both"/>
        <w:rPr/>
      </w:pPr>
      <w:r w:rsidDel="00000000" w:rsidR="00000000" w:rsidRPr="00000000">
        <w:rPr/>
        <w:drawing>
          <wp:inline distB="114300" distT="114300" distL="114300" distR="114300">
            <wp:extent cx="5746440" cy="3416300"/>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B">
      <w:pPr>
        <w:pStyle w:val="Heading3"/>
        <w:spacing w:after="60" w:line="240" w:lineRule="auto"/>
        <w:ind w:left="630" w:firstLine="0"/>
        <w:jc w:val="both"/>
        <w:rPr/>
      </w:pPr>
      <w:bookmarkStart w:colFirst="0" w:colLast="0" w:name="_heading=h.xr6371ir0a8k" w:id="7"/>
      <w:bookmarkEnd w:id="7"/>
      <w:r w:rsidDel="00000000" w:rsidR="00000000" w:rsidRPr="00000000">
        <w:rPr>
          <w:rtl w:val="0"/>
        </w:rPr>
        <w:t xml:space="preserve">6.2 Limitations &amp; Exclusions</w:t>
      </w:r>
    </w:p>
    <w:p w:rsidR="00000000" w:rsidDel="00000000" w:rsidP="00000000" w:rsidRDefault="00000000" w:rsidRPr="00000000" w14:paraId="000000BC">
      <w:pPr>
        <w:spacing w:after="60" w:line="240" w:lineRule="auto"/>
        <w:ind w:left="630" w:firstLine="0"/>
        <w:jc w:val="both"/>
        <w:rPr/>
      </w:pPr>
      <w:r w:rsidDel="00000000" w:rsidR="00000000" w:rsidRPr="00000000">
        <w:rPr>
          <w:b w:val="1"/>
          <w:bCs w:val="1"/>
          <w:rtl w:val="0"/>
        </w:rPr>
        <w:t xml:space="preserve">LI-01: Enterprise and warehouse boundary.</w:t>
      </w:r>
      <w:r w:rsidDel="00000000" w:rsidR="00000000" w:rsidRPr="00000000">
        <w:rPr>
          <w:rtl w:val="0"/>
        </w:rPr>
        <w:t xml:space="preserve"> Serve one distributor operating multiple warehouses with direct warehouse-to-retailer fulfillment. Exclude internal warehouse transfers, central-to-regional replenishment, near-expiry redistribution and multi-tenant marketplace operations.</w:t>
      </w:r>
    </w:p>
    <w:p w:rsidR="00000000" w:rsidDel="00000000" w:rsidP="00000000" w:rsidRDefault="00000000" w:rsidRPr="00000000" w14:paraId="000000BD">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pPr>
      <w:r w:rsidDel="00000000" w:rsidR="00000000" w:rsidRPr="00000000">
        <w:rPr>
          <w:b w:val="1"/>
          <w:bCs w:val="1"/>
          <w:rtl w:val="0"/>
        </w:rPr>
        <w:t xml:space="preserve">LI-02: Retailer boundary.</w:t>
      </w:r>
      <w:r w:rsidDel="00000000" w:rsidR="00000000" w:rsidRPr="00000000">
        <w:rPr>
          <w:rtl w:val="0"/>
        </w:rPr>
        <w:t xml:space="preserve"> Assigned Retailer accounts support tracking, receipt, complaints, payment information and loyalty/gifts. Exclude self-registration, goods ordering, wishlists and freshness selection. Sales orders remain restricted to authorized regions.</w:t>
      </w:r>
    </w:p>
    <w:p w:rsidR="00000000" w:rsidDel="00000000" w:rsidP="00000000" w:rsidRDefault="00000000" w:rsidRPr="00000000" w14:paraId="000000BF">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0">
      <w:pPr>
        <w:spacing w:after="60" w:line="240" w:lineRule="auto"/>
        <w:ind w:left="630" w:firstLine="0"/>
        <w:jc w:val="both"/>
        <w:rPr/>
      </w:pPr>
      <w:r w:rsidDel="00000000" w:rsidR="00000000" w:rsidRPr="00000000">
        <w:rPr>
          <w:b w:val="1"/>
          <w:bCs w:val="1"/>
          <w:rtl w:val="0"/>
        </w:rPr>
        <w:t xml:space="preserve">LI-03: Retail-store inventory exclusion.</w:t>
      </w:r>
      <w:r w:rsidDel="00000000" w:rsidR="00000000" w:rsidRPr="00000000">
        <w:rPr>
          <w:rtl w:val="0"/>
        </w:rPr>
        <w:t xml:space="preserve"> Receipt records delivered batches/quantities without retailer stock balances. Exclude retail storage, point-of-sale inventory, sell-out and shrinkage management.</w:t>
      </w:r>
    </w:p>
    <w:p w:rsidR="00000000" w:rsidDel="00000000" w:rsidP="00000000" w:rsidRDefault="00000000" w:rsidRPr="00000000" w14:paraId="000000C1">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2">
      <w:pPr>
        <w:spacing w:after="60" w:line="240" w:lineRule="auto"/>
        <w:ind w:left="630" w:firstLine="0"/>
        <w:jc w:val="both"/>
        <w:rPr/>
      </w:pPr>
      <w:r w:rsidDel="00000000" w:rsidR="00000000" w:rsidRPr="00000000">
        <w:rPr>
          <w:b w:val="1"/>
          <w:bCs w:val="1"/>
          <w:rtl w:val="0"/>
        </w:rPr>
        <w:t xml:space="preserve">LI-04: Transportation boundary.</w:t>
      </w:r>
      <w:r w:rsidDel="00000000" w:rsidR="00000000" w:rsidRPr="00000000">
        <w:rPr>
          <w:rtl w:val="0"/>
        </w:rPr>
        <w:t xml:space="preserve"> Handling/transit rules estimate arrival for allocation, without guaranteed delivery commitments. Include vehicle/delivery-person selection and manual status updates. Exclude driver accounts/apps, consolidation, route/capacity optimization, GPS and cold-chain monitoring. No Goods Issue/dispatch slip is generated or printed.</w:t>
      </w:r>
    </w:p>
    <w:p w:rsidR="00000000" w:rsidDel="00000000" w:rsidP="00000000" w:rsidRDefault="00000000" w:rsidRPr="00000000" w14:paraId="000000C3">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4">
      <w:pPr>
        <w:spacing w:after="60" w:line="240" w:lineRule="auto"/>
        <w:ind w:left="630" w:firstLine="0"/>
        <w:jc w:val="both"/>
        <w:rPr/>
      </w:pPr>
      <w:r w:rsidDel="00000000" w:rsidR="00000000" w:rsidRPr="00000000">
        <w:rPr>
          <w:b w:val="1"/>
          <w:bCs w:val="1"/>
          <w:rtl w:val="0"/>
        </w:rPr>
        <w:t xml:space="preserve">LI-05: Full-order fulfillment and resubmission.</w:t>
      </w:r>
      <w:r w:rsidDel="00000000" w:rsidR="00000000" w:rsidRPr="00000000">
        <w:rPr>
          <w:rtl w:val="0"/>
        </w:rPr>
        <w:t xml:space="preserve"> An order with any remaining line shortage receives no allocation. Exclude partial fulfillment, automatic backorders, batch reassignment for later orders and priority carry-over. New orders after shortages receive new server acceptance times. Complete orders may use multiple batches and warehouses.</w:t>
      </w:r>
    </w:p>
    <w:p w:rsidR="00000000" w:rsidDel="00000000" w:rsidP="00000000" w:rsidRDefault="00000000" w:rsidRPr="00000000" w14:paraId="000000C5">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6">
      <w:pPr>
        <w:spacing w:after="60" w:line="240" w:lineRule="auto"/>
        <w:ind w:left="630" w:firstLine="0"/>
        <w:jc w:val="both"/>
        <w:rPr/>
      </w:pPr>
      <w:r w:rsidDel="00000000" w:rsidR="00000000" w:rsidRPr="00000000">
        <w:rPr>
          <w:b w:val="1"/>
          <w:bCs w:val="1"/>
          <w:rtl w:val="0"/>
        </w:rPr>
        <w:t xml:space="preserve">LI-06: Heuristic allocation.</w:t>
      </w:r>
      <w:r w:rsidDel="00000000" w:rsidR="00000000" w:rsidRPr="00000000">
        <w:rPr>
          <w:rtl w:val="0"/>
        </w:rPr>
        <w:t xml:space="preserve"> Apply eligibility filters, configurable weighted scoring and greedy allocation without guaranteeing global optimality. Evaluate the heuristic against strict FEFO using the same eligible data. Detailed formulas and technical rules are documented in the SRS.</w:t>
      </w:r>
    </w:p>
    <w:p w:rsidR="00000000" w:rsidDel="00000000" w:rsidP="00000000" w:rsidRDefault="00000000" w:rsidRPr="00000000" w14:paraId="000000C7">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8">
      <w:pPr>
        <w:spacing w:after="60" w:line="240" w:lineRule="auto"/>
        <w:ind w:left="630" w:firstLine="0"/>
        <w:jc w:val="both"/>
        <w:rPr/>
      </w:pPr>
      <w:r w:rsidDel="00000000" w:rsidR="00000000" w:rsidRPr="00000000">
        <w:rPr>
          <w:b w:val="1"/>
          <w:bCs w:val="1"/>
          <w:rtl w:val="0"/>
        </w:rPr>
        <w:t xml:space="preserve">LI-07: Offline boundary.</w:t>
      </w:r>
      <w:r w:rsidDel="00000000" w:rsidR="00000000" w:rsidRPr="00000000">
        <w:rPr>
          <w:rtl w:val="0"/>
        </w:rPr>
        <w:t xml:space="preserve"> Offline support covers Sales cache/catalog/cart, price/promotion estimates and order capture. Sync state differs from order state; synced does not imply approval or stock availability. Allocation, approval, payment, warehouse operations, receipt and redemption require connectivity. Server results are authoritative.</w:t>
      </w:r>
    </w:p>
    <w:p w:rsidR="00000000" w:rsidDel="00000000" w:rsidP="00000000" w:rsidRDefault="00000000" w:rsidRPr="00000000" w14:paraId="000000C9">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A">
      <w:pPr>
        <w:spacing w:after="60" w:line="240" w:lineRule="auto"/>
        <w:ind w:left="630" w:firstLine="0"/>
        <w:jc w:val="both"/>
        <w:rPr/>
      </w:pPr>
      <w:r w:rsidDel="00000000" w:rsidR="00000000" w:rsidRPr="00000000">
        <w:rPr>
          <w:b w:val="1"/>
          <w:bCs w:val="1"/>
          <w:rtl w:val="0"/>
        </w:rPr>
        <w:t xml:space="preserve">LI-08: Payment and credit boundary. </w:t>
      </w:r>
      <w:r w:rsidDel="00000000" w:rsidR="00000000" w:rsidRPr="00000000">
        <w:rPr>
          <w:rtl w:val="0"/>
        </w:rPr>
        <w:t xml:space="preserve">Include disputed-amount tracking, approved complaint financial adjustments and manual refund obligations with evidence verification. Include cash/QR-bank-transfer payment, configurable payment periods measured from Administrator allocation approval, due dates, authorized full-settlement confirmation and overdue filters/reminders. Exclude COD. Exclude credit limits, partial debt collection, debt aging/accounts-receivable dashboards, automatic overdue blocking and gateway settlement.</w:t>
      </w:r>
    </w:p>
    <w:p w:rsidR="00000000" w:rsidDel="00000000" w:rsidP="00000000" w:rsidRDefault="00000000" w:rsidRPr="00000000" w14:paraId="000000CB">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C">
      <w:pPr>
        <w:spacing w:after="60" w:line="240" w:lineRule="auto"/>
        <w:ind w:left="630" w:firstLine="0"/>
        <w:jc w:val="both"/>
        <w:rPr/>
      </w:pPr>
      <w:r w:rsidDel="00000000" w:rsidR="00000000" w:rsidRPr="00000000">
        <w:rPr>
          <w:b w:val="1"/>
          <w:bCs w:val="1"/>
          <w:rtl w:val="0"/>
        </w:rPr>
        <w:t xml:space="preserve">LI-09: Deferred advanced functions.</w:t>
      </w:r>
      <w:r w:rsidDel="00000000" w:rsidR="00000000" w:rsidRPr="00000000">
        <w:rPr>
          <w:rtl w:val="0"/>
        </w:rPr>
        <w:t xml:space="preserve"> Exclude automated goods returns, inventory restoration, bank refunds, advanced forecasting, dynamic safety stock, OCR/LLM labels, shelf-image analysis, expanded recalls and transport integrations. Approved complaint financial adjustments and manual refund tracking remain included.</w:t>
      </w:r>
    </w:p>
    <w:p w:rsidR="00000000" w:rsidDel="00000000" w:rsidP="00000000" w:rsidRDefault="00000000" w:rsidRPr="00000000" w14:paraId="000000CD">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E">
      <w:pPr>
        <w:spacing w:after="60" w:line="240" w:lineRule="auto"/>
        <w:ind w:left="630" w:firstLine="0"/>
        <w:jc w:val="both"/>
        <w:rPr/>
      </w:pPr>
      <w:r w:rsidDel="00000000" w:rsidR="00000000" w:rsidRPr="00000000">
        <w:rPr>
          <w:b w:val="1"/>
          <w:bCs w:val="1"/>
          <w:rtl w:val="0"/>
        </w:rPr>
        <w:t xml:space="preserve">LI-10: Technology and data boundary.</w:t>
      </w:r>
      <w:r w:rsidDel="00000000" w:rsidR="00000000" w:rsidRPr="00000000">
        <w:rPr>
          <w:rtl w:val="0"/>
        </w:rPr>
        <w:t xml:space="preserve"> Use modular REST services without required microservices or event streaming. Preserve historical snapshots and business-rule-compliant seed data. Report 3 and business rules define codes, database structures and technical controls.</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6"/>
      <w:szCs w:val="26"/>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qFormat w:val="1"/>
    <w:rPr>
      <w:color w:val="0563c1" w:themeColor="hyperlink"/>
      <w:u w:val="single"/>
    </w:rPr>
  </w:style>
  <w:style w:type="paragraph" w:styleId="List">
    <w:name w:val="List"/>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TableGrid">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autoRedefine w:val="1"/>
    <w:uiPriority w:val="39"/>
    <w:unhideWhenUsed w:val="1"/>
    <w:qFormat w:val="1"/>
    <w:pPr>
      <w:spacing w:after="100"/>
    </w:pPr>
  </w:style>
  <w:style w:type="paragraph" w:styleId="TOC2">
    <w:name w:val="toc 2"/>
    <w:autoRedefine w:val="1"/>
    <w:uiPriority w:val="39"/>
    <w:unhideWhenUsed w:val="1"/>
    <w:qFormat w:val="1"/>
    <w:pPr>
      <w:spacing w:after="100"/>
      <w:ind w:left="220"/>
    </w:pPr>
  </w:style>
  <w:style w:type="paragraph" w:styleId="TOC3">
    <w:name w:val="toc 3"/>
    <w:autoRedefine w:val="1"/>
    <w:uiPriority w:val="39"/>
    <w:unhideWhenUsed w:val="1"/>
    <w:pPr>
      <w:spacing w:after="100"/>
      <w:ind w:left="440"/>
    </w:pPr>
  </w:style>
  <w:style w:type="table" w:styleId="TableNormal4" w:customStyle="1">
    <w:name w:val="TableNormal"/>
    <w:qFormat w:val="1"/>
    <w:tblPr>
      <w:tblCellMar>
        <w:top w:w="100.0" w:type="dxa"/>
        <w:left w:w="100.0" w:type="dxa"/>
        <w:bottom w:w="100.0" w:type="dxa"/>
        <w:right w:w="100.0" w:type="dxa"/>
      </w:tblCellMar>
    </w:tblPr>
  </w:style>
  <w:style w:type="paragraph" w:styleId="ListParagraph">
    <w:name w:val="List Paragraph"/>
    <w:uiPriority w:val="34"/>
    <w:qFormat w:val="1"/>
    <w:pPr>
      <w:ind w:left="720"/>
      <w:contextualSpacing w:val="1"/>
    </w:pPr>
  </w:style>
  <w:style w:type="character" w:styleId="Heading1Char" w:customStyle="1">
    <w:name w:val="Heading 1 Char"/>
    <w:basedOn w:val="DefaultParagraphFont"/>
    <w:uiPriority w:val="9"/>
    <w:qFormat w:val="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uiPriority w:val="9"/>
    <w:qFormat w:val="1"/>
    <w:rPr>
      <w:rFonts w:asciiTheme="majorHAnsi" w:cstheme="majorBidi" w:eastAsiaTheme="majorEastAsia" w:hAnsiTheme="majorHAnsi"/>
      <w:b w:val="1"/>
      <w:sz w:val="26"/>
      <w:szCs w:val="26"/>
    </w:rPr>
  </w:style>
  <w:style w:type="character" w:styleId="Heading3Char" w:customStyle="1">
    <w:name w:val="Heading 3 Char"/>
    <w:basedOn w:val="DefaultParagraphFont"/>
    <w:uiPriority w:val="9"/>
    <w:qFormat w:val="1"/>
    <w:rPr>
      <w:rFonts w:asciiTheme="majorHAnsi" w:cstheme="majorBidi" w:eastAsiaTheme="majorEastAsia" w:hAnsiTheme="majorHAnsi"/>
      <w:b w:val="1"/>
      <w:sz w:val="24"/>
      <w:szCs w:val="24"/>
    </w:rPr>
  </w:style>
  <w:style w:type="table" w:styleId="Kiu2" w:customStyle="1">
    <w:name w:val="Kiểu2"/>
    <w:basedOn w:val="TableNormal"/>
    <w:uiPriority w:val="99"/>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eading4Char" w:customStyle="1">
    <w:name w:val="Heading 4 Char"/>
    <w:basedOn w:val="DefaultParagraphFont"/>
    <w:uiPriority w:val="9"/>
    <w:qFormat w:val="1"/>
    <w:rPr>
      <w:rFonts w:asciiTheme="majorHAnsi" w:cstheme="majorBidi" w:eastAsiaTheme="majorEastAsia" w:hAnsiTheme="majorHAnsi"/>
      <w:b w:val="1"/>
      <w:i w:val="1"/>
      <w:iCs w:val="1"/>
    </w:rPr>
  </w:style>
  <w:style w:type="paragraph" w:styleId="Fig-Graphic" w:customStyle="1">
    <w:name w:val="Fig-Graphic"/>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Pr>
      <w:b w:val="1"/>
      <w:bCs w:val="1"/>
      <w:caps w:val="1"/>
      <w:sz w:val="15"/>
      <w:szCs w:val="15"/>
    </w:rPr>
  </w:style>
  <w:style w:type="paragraph" w:styleId="TableTextsmall" w:customStyle="1">
    <w:name w:val="Table Text small"/>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qFormat w:val="1"/>
    <w:pPr>
      <w:spacing w:after="60" w:before="60" w:line="240" w:lineRule="exact"/>
      <w:jc w:val="center"/>
    </w:pPr>
    <w:rPr>
      <w:rFonts w:ascii="Arial" w:cs="Times New Roman" w:eastAsia="Times New Roman" w:hAnsi="Arial"/>
      <w:lang w:val="en-US"/>
    </w:rPr>
  </w:style>
  <w:style w:type="paragraph" w:styleId="TOCHeading1" w:customStyle="1">
    <w:name w:val="TOC Heading1"/>
    <w:uiPriority w:val="39"/>
    <w:unhideWhenUsed w:val="1"/>
    <w:qFormat w:val="1"/>
    <w:rPr>
      <w:color w:val="2e74b5" w:themeColor="accent1" w:themeShade="0000BF"/>
      <w:lang w:val="en-US"/>
    </w:rPr>
  </w:style>
  <w:style w:type="paragraph" w:styleId="Bang" w:customStyle="1">
    <w:name w:val="Bang"/>
    <w:autoRedefine w:val="1"/>
    <w:qFormat w:val="1"/>
    <w:pPr>
      <w:spacing w:after="80" w:before="80" w:line="240" w:lineRule="auto"/>
    </w:pPr>
    <w:rPr>
      <w:rFonts w:ascii="Tahoma" w:cs="Tahoma" w:eastAsia="Times New Roman" w:hAnsi="Tahoma"/>
      <w:sz w:val="18"/>
      <w:szCs w:val="18"/>
      <w:lang w:val="en-US"/>
    </w:rPr>
  </w:style>
  <w:style w:type="paragraph" w:styleId="HeadingLv1" w:customStyle="1">
    <w:name w:val="Heading Lv1"/>
    <w:autoRedefine w:val="1"/>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Style31" w:customStyle="1">
    <w:name w:val="_Style 31"/>
    <w:basedOn w:val="TableNormal4"/>
    <w:tblPr>
      <w:tblCellMar>
        <w:top w:w="0.0" w:type="dxa"/>
        <w:left w:w="80.0" w:type="dxa"/>
        <w:bottom w:w="0.0" w:type="dxa"/>
        <w:right w:w="80.0" w:type="dxa"/>
      </w:tblCellMar>
    </w:tblPr>
  </w:style>
  <w:style w:type="table" w:styleId="Style32" w:customStyle="1">
    <w:name w:val="_Style 32"/>
    <w:basedOn w:val="TableNormal4"/>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 w:customStyle="1">
    <w:basedOn w:val="TableNormal3"/>
    <w:tblPr>
      <w:tblStyleRowBandSize w:val="1"/>
      <w:tblStyleColBandSize w:val="1"/>
      <w:tblCellMar>
        <w:top w:w="0.0" w:type="dxa"/>
        <w:left w:w="80.0" w:type="dxa"/>
        <w:bottom w:w="0.0" w:type="dxa"/>
        <w:right w:w="80.0" w:type="dxa"/>
      </w:tblCellMar>
    </w:tblPr>
  </w:style>
  <w:style w:type="table" w:styleId="a0"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3"/>
    <w:tblPr>
      <w:tblStyleRowBandSize w:val="1"/>
      <w:tblStyleColBandSize w:val="1"/>
      <w:tblCellMar>
        <w:top w:w="0.0" w:type="dxa"/>
        <w:left w:w="80.0" w:type="dxa"/>
        <w:bottom w:w="0.0" w:type="dxa"/>
        <w:right w:w="80.0" w:type="dxa"/>
      </w:tblCellMar>
    </w:tblPr>
  </w:style>
  <w:style w:type="table" w:styleId="a2"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3"/>
    <w:tblPr>
      <w:tblStyleRowBandSize w:val="1"/>
      <w:tblStyleColBandSize w:val="1"/>
      <w:tblCellMar>
        <w:top w:w="0.0" w:type="dxa"/>
        <w:left w:w="80.0" w:type="dxa"/>
        <w:bottom w:w="0.0" w:type="dxa"/>
        <w:right w:w="80.0" w:type="dxa"/>
      </w:tblCellMar>
    </w:tblPr>
  </w:style>
  <w:style w:type="table" w:styleId="a4"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3"/>
    <w:tblPr>
      <w:tblStyleRowBandSize w:val="1"/>
      <w:tblStyleColBandSize w:val="1"/>
      <w:tblCellMar>
        <w:top w:w="0.0" w:type="dxa"/>
        <w:left w:w="80.0" w:type="dxa"/>
        <w:bottom w:w="0.0" w:type="dxa"/>
        <w:right w:w="80.0" w:type="dxa"/>
      </w:tblCellMar>
    </w:tblPr>
  </w:style>
  <w:style w:type="table" w:styleId="a6"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character" w:styleId="UnresolvedMention">
    <w:name w:val="Unresolved Mention"/>
    <w:basedOn w:val="DefaultParagraphFont"/>
    <w:uiPriority w:val="99"/>
    <w:semiHidden w:val="1"/>
    <w:unhideWhenUsed w:val="1"/>
    <w:rsid w:val="006A384F"/>
    <w:rPr>
      <w:color w:val="605e5c"/>
      <w:shd w:color="auto" w:fill="e1dfdd" w:val="clear"/>
    </w:rPr>
  </w:style>
  <w:style w:type="character" w:styleId="FollowedHyperlink">
    <w:name w:val="FollowedHyperlink"/>
    <w:basedOn w:val="DefaultParagraphFont"/>
    <w:uiPriority w:val="99"/>
    <w:semiHidden w:val="1"/>
    <w:unhideWhenUsed w:val="1"/>
    <w:rsid w:val="006A384F"/>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odoo.com/documentation/19.0/applications/inventory_and_mrp/inventory/shipping_receiving/removal_strategies/fefo.html" TargetMode="External"/><Relationship Id="rId10" Type="http://schemas.openxmlformats.org/officeDocument/2006/relationships/hyperlink" Target="https://learn.microsoft.com/en-us/dynamics365/supply-chain/inventory/reserve-inventory-quantities" TargetMode="External"/><Relationship Id="rId13" Type="http://schemas.openxmlformats.org/officeDocument/2006/relationships/image" Target="media/image2.png"/><Relationship Id="rId12" Type="http://schemas.openxmlformats.org/officeDocument/2006/relationships/hyperlink" Target="https://docs.oracle.com/en/cloud/saas/netsuite/ns-online-help/article_16100905286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ap.com/docs/SAP_ERP/34fc810a607e4ae5a287b6e233b8566f/f18ec95360267214e10000000a174cb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4bpFg9kj+wECGo8EbyJ3mfKRQ==">CgMxLjAyDmgub2djMjB3aGE1dHcxMg5oLmVkYjNhcXo4NTRjNjIOaC5vY3lqYmJycWlqODAyDmguanRldnU1dTJ6cmhsMg5oLmFzZ3d3Zno2b2NnYTIOaC43Y3ZudnBnOHk0c2gyDmgubHNzaDlicm9nbXFzMg5oLnhyNjM3MWlyMGE4azgAciExYU1DdGxaeHFkSEhUS3BaT1FBdVdka3B4cUw2c0szZ2k=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