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707537" cy="832092"/>
            <wp:effectExtent b="0" l="0" r="0" t="0"/>
            <wp:docPr id="1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mallCaps w:val="1"/>
          <w:color w:val="c00000"/>
          <w:sz w:val="56"/>
          <w:szCs w:val="56"/>
        </w:rPr>
      </w:pPr>
      <w:r w:rsidDel="00000000" w:rsidR="00000000" w:rsidRPr="00000000">
        <w:rPr>
          <w:rFonts w:ascii="Times New Roman" w:cs="Times New Roman" w:eastAsia="Times New Roman" w:hAnsi="Times New Roman"/>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rFonts w:ascii="Times New Roman" w:cs="Times New Roman" w:eastAsia="Times New Roman" w:hAnsi="Times New Roman"/>
          <w:b w:val="1"/>
          <w:bCs w:val="1"/>
          <w:color w:val="c00000"/>
          <w:sz w:val="44"/>
          <w:szCs w:val="44"/>
        </w:rPr>
      </w:pPr>
      <w:r w:rsidDel="00000000" w:rsidR="00000000" w:rsidRPr="00000000">
        <w:rPr>
          <w:rFonts w:ascii="Times New Roman" w:cs="Times New Roman" w:eastAsia="Times New Roman" w:hAnsi="Times New Roman"/>
          <w:b w:val="1"/>
          <w:bCs w:val="1"/>
          <w:color w:val="c00000"/>
          <w:sz w:val="44"/>
          <w:szCs w:val="44"/>
          <w:rtl w:val="0"/>
        </w:rPr>
        <w:t xml:space="preserve">Report 1 – Project Introduction</w:t>
      </w:r>
    </w:p>
    <w:p w:rsidR="00000000" w:rsidDel="00000000" w:rsidP="00000000" w:rsidRDefault="00000000" w:rsidRPr="00000000" w14:paraId="0000000C">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Ho Chi Minh City, October 2026 –</w:t>
      </w:r>
    </w:p>
    <w:p w:rsidR="00000000" w:rsidDel="00000000" w:rsidP="00000000" w:rsidRDefault="00000000" w:rsidRPr="00000000" w14:paraId="00000016">
      <w:pPr>
        <w:keepNext w:val="1"/>
        <w:keepLines w:val="1"/>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240" w:line="259" w:lineRule="auto"/>
        <w:ind w:left="0" w:right="0" w:firstLine="0"/>
        <w:jc w:val="left"/>
        <w:rPr>
          <w:rFonts w:ascii="Times New Roman" w:cs="Times New Roman" w:eastAsia="Times New Roman" w:hAnsi="Times New Roman"/>
          <w:b w:val="1"/>
          <w:bCs w:val="1"/>
          <w:i w:val="0"/>
          <w:iCs w:val="0"/>
          <w:smallCaps w:val="0"/>
          <w:strike w:val="0"/>
          <w:color w:val="2e75b5"/>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5b5"/>
          <w:sz w:val="32"/>
          <w:szCs w:val="32"/>
          <w:u w:val="none"/>
          <w:shd w:fill="auto" w:val="clear"/>
          <w:vertAlign w:val="baseline"/>
          <w:rtl w:val="0"/>
        </w:rPr>
        <w:t xml:space="preserve">Table of Contents</w:t>
      </w:r>
    </w:p>
    <w:p w:rsidR="00000000" w:rsidDel="00000000" w:rsidP="00000000" w:rsidRDefault="00000000" w:rsidRPr="00000000" w14:paraId="0000001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 Record of Changes</w:t>
        <w:tab/>
        <w:t xml:space="preserve">3</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II. Project Introduction</w:t>
        <w:tab/>
        <w:t xml:space="preserve">4</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Overview</w:t>
        <w:tab/>
        <w:t xml:space="preserve">4</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Project Information</w:t>
        <w:tab/>
        <w:t xml:space="preserve">4</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 Project Team</w:t>
        <w:tab/>
        <w:t xml:space="preserve">4</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Product Background</w:t>
        <w:tab/>
        <w:t xml:space="preserve">4</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Existing Systems</w:t>
        <w:tab/>
        <w:t xml:space="preserve">4</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SAP Extended Warehouse Management</w:t>
        <w:tab/>
        <w:t xml:space="preserve">5</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Microsoft Dynamics 365 Supply Chain Management</w:t>
        <w:tab/>
        <w:t xml:space="preserve">5</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Odoo Inventory</w:t>
        <w:tab/>
        <w:t xml:space="preserve">5</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Oracle NetSuite WMS</w:t>
        <w:tab/>
        <w:t xml:space="preserve">5</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Business Opportunity</w:t>
        <w:tab/>
        <w:t xml:space="preserve">5</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Software Product Vision</w:t>
        <w:tab/>
        <w:t xml:space="preserve">6</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2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Project Scope &amp; Limitations</w:t>
        <w:tab/>
        <w:t xml:space="preserve">6</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Major Features</w:t>
        <w:tab/>
        <w:t xml:space="preserve">6</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right" w:leader="none" w:pos="9040"/>
        </w:tabs>
        <w:spacing w:after="100" w:before="0" w:line="259" w:lineRule="auto"/>
        <w:ind w:left="4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Limitations &amp; Exclusions</w:t>
        <w:tab/>
        <w:t xml:space="preserve">10</w:t>
      </w: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rFonts w:ascii="Times New Roman" w:cs="Times New Roman" w:eastAsia="Times New Roman" w:hAnsi="Times New Roman"/>
        </w:rPr>
      </w:pPr>
      <w:bookmarkStart w:colFirst="0" w:colLast="0" w:name="_heading=h.ogc20wha5tw1" w:id="0"/>
      <w:bookmarkEnd w:id="0"/>
      <w:r w:rsidDel="00000000" w:rsidR="00000000" w:rsidRPr="00000000">
        <w:rPr>
          <w:rFonts w:ascii="Times New Roman" w:cs="Times New Roman" w:eastAsia="Times New Roman" w:hAnsi="Times New Roman"/>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80.0" w:type="dxa"/>
              <w:bottom w:w="0.0" w:type="dxa"/>
              <w:right w:w="80.0" w:type="dxa"/>
            </w:tcMar>
          </w:tcPr>
          <w:p w:rsidR="00000000" w:rsidDel="00000000" w:rsidP="00000000" w:rsidRDefault="00000000" w:rsidRPr="00000000" w14:paraId="0000002A">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Date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80.0" w:type="dxa"/>
              <w:bottom w:w="0.0" w:type="dxa"/>
              <w:right w:w="80.0" w:type="dxa"/>
            </w:tcMar>
          </w:tcPr>
          <w:p w:rsidR="00000000" w:rsidDel="00000000" w:rsidP="00000000" w:rsidRDefault="00000000" w:rsidRPr="00000000" w14:paraId="0000002B">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80.0" w:type="dxa"/>
              <w:bottom w:w="0.0" w:type="dxa"/>
              <w:right w:w="80.0" w:type="dxa"/>
            </w:tcMar>
          </w:tcPr>
          <w:p w:rsidR="00000000" w:rsidDel="00000000" w:rsidP="00000000" w:rsidRDefault="00000000" w:rsidRPr="00000000" w14:paraId="0000002C">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In charge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80.0" w:type="dxa"/>
              <w:bottom w:w="0.0" w:type="dxa"/>
              <w:right w:w="80.0" w:type="dxa"/>
            </w:tcMar>
          </w:tcPr>
          <w:p w:rsidR="00000000" w:rsidDel="00000000" w:rsidP="00000000" w:rsidRDefault="00000000" w:rsidRPr="00000000" w14:paraId="0000002D">
            <w:pPr>
              <w:keepNext w:val="0"/>
              <w:keepLines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2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15/09/2026</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2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A</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Truong Le Huy Hoang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Initial version of the FSCM Project Introduction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24/09/2026</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Truong Le Huy Hoang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bookmarkStart w:colFirst="0" w:colLast="0" w:name="_heading=h.edb3aqz854c6" w:id="1"/>
            <w:bookmarkEnd w:id="1"/>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Revised Section 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6">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26/09/2026</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7">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8">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Nguy</w:t>
            </w:r>
            <w:r w:rsidDel="00000000" w:rsidR="00000000" w:rsidRPr="00000000">
              <w:rPr>
                <w:rFonts w:ascii="Times New Roman" w:cs="Times New Roman" w:eastAsia="Times New Roman" w:hAnsi="Times New Roman"/>
                <w:sz w:val="18"/>
                <w:szCs w:val="18"/>
                <w:rtl w:val="0"/>
              </w:rPr>
              <w:t xml:space="preserve">en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Th</w:t>
            </w:r>
            <w:r w:rsidDel="00000000" w:rsidR="00000000" w:rsidRPr="00000000">
              <w:rPr>
                <w:rFonts w:ascii="Times New Roman" w:cs="Times New Roman" w:eastAsia="Times New Roman" w:hAnsi="Times New Roman"/>
                <w:sz w:val="18"/>
                <w:szCs w:val="18"/>
                <w:rtl w:val="0"/>
              </w:rPr>
              <w:t xml:space="preserve">ien</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Nh</w:t>
            </w:r>
            <w:r w:rsidDel="00000000" w:rsidR="00000000" w:rsidRPr="00000000">
              <w:rPr>
                <w:rFonts w:ascii="Times New Roman" w:cs="Times New Roman" w:eastAsia="Times New Roman" w:hAnsi="Times New Roman"/>
                <w:sz w:val="18"/>
                <w:szCs w:val="18"/>
                <w:rtl w:val="0"/>
              </w:rPr>
              <w:t xml:space="preserve">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9">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Updated Sections 2-6 to the revised scope in Core Flow v1.1: six user roles, offline ordering with first-come-first-served synchronization, FEFO-MLOR allocation with automatic rejection, </w:t>
            </w:r>
            <w:r w:rsidDel="00000000" w:rsidR="00000000" w:rsidRPr="00000000">
              <w:rPr>
                <w:rFonts w:ascii="Times New Roman" w:cs="Times New Roman" w:eastAsia="Times New Roman" w:hAnsi="Times New Roman"/>
                <w:sz w:val="18"/>
                <w:szCs w:val="18"/>
                <w:rtl w:val="0"/>
              </w:rPr>
              <w:t xml:space="preserve">QR-based dispatch confirmation and retailer receipt</w:t>
            </w: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 payment status, and sales performance. Removed partial fulfillment, write-off, and the Retail Store Manager role. System context diagram to be replaced.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A">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27/09/2026</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B">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M</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bookmarkStart w:colFirst="0" w:colLast="0" w:name="_heading=h.ocyjbbrqij80" w:id="2"/>
            <w:bookmarkEnd w:id="2"/>
            <w:r w:rsidDel="00000000" w:rsidR="00000000" w:rsidRPr="00000000">
              <w:rPr>
                <w:rFonts w:ascii="Times New Roman" w:cs="Times New Roman" w:eastAsia="Times New Roman" w:hAnsi="Times New Roman"/>
                <w:sz w:val="18"/>
                <w:szCs w:val="18"/>
                <w:rtl w:val="0"/>
              </w:rPr>
              <w:t xml:space="preserve">Nguyen Thien Nhan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D">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
                <w:szCs w:val="18"/>
                <w:u w:val="none"/>
                <w:shd w:fill="auto" w:val="clear"/>
                <w:vertAlign w:val="baseline"/>
                <w:rtl w:val="0"/>
              </w:rPr>
              <w:t xml:space="preserve">Updated Sections 4 and 6 to Core Flow v1.1 (27/09): goods receipt by Administrator or Warehouse Keeper with receipt history and batch list; new FE-05 promotion management (per-SKU and product-group promotions); promotion estimate offline and recalculation on synchronization; sales revenue calculated before discounts. Features renumbered FE-01 to FE-13.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E">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12/10/2026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3F">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M, 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0">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Truong Le Huy Hoang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1">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18"/>
                <w:szCs w:val="18"/>
                <w:u w:val="none"/>
                <w:shd w:fill="auto" w:val="clear"/>
                <w:vertAlign w:val="baseline"/>
                <w:rtl w:val="0"/>
              </w:rPr>
              <w:t xml:space="preserve">Updated Sections 2–6 and the system context diagram following Review 1: central/regional warehouses, transfers, weighted FEFO-MLOR, batch discounts, product lifecycle, retailer assessment, sync visibility, delivery assignments, complaints, limited deferred payment, loyalty and after-discount KPIs. Added near-expiry redistribution as a proposed extension pending supervisor approval.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2">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24/10/2026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3">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4">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Truong Le Huy Hoang</w:t>
            </w:r>
          </w:p>
        </w:tc>
        <w:tc>
          <w:tcPr>
            <w:tcBorders>
              <w:top w:color="000000" w:space="0" w:sz="4" w:val="single"/>
              <w:left w:color="000000" w:space="0" w:sz="4" w:val="single"/>
              <w:bottom w:color="000000" w:space="0" w:sz="4" w:val="single"/>
              <w:right w:color="000000" w:space="0" w:sz="4" w:val="single"/>
            </w:tcBorders>
            <w:tcMar>
              <w:top w:w="0.0" w:type="dxa"/>
              <w:left w:w="80.0" w:type="dxa"/>
              <w:bottom w:w="0.0" w:type="dxa"/>
              <w:right w:w="80.0" w:type="dxa"/>
            </w:tcMar>
          </w:tcPr>
          <w:p w:rsidR="00000000" w:rsidDel="00000000" w:rsidP="00000000" w:rsidRDefault="00000000" w:rsidRPr="00000000" w14:paraId="00000045">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Aligned Sections 2–6 with Scope V10 and the updated task tracking: daily allocation, approval before reservation, promotions and batch discounts, manual offline submission, full-order dispatch, complaint adjustments, refunds and loyalty. Removed internal transfers, redistribution and priority carry-over.</w:t>
            </w:r>
            <w:r w:rsidDel="00000000" w:rsidR="00000000" w:rsidRPr="00000000">
              <w:rPr>
                <w:rtl w:val="0"/>
              </w:rPr>
            </w:r>
          </w:p>
        </w:tc>
      </w:tr>
    </w:tbl>
    <w:p w:rsidR="00000000" w:rsidDel="00000000" w:rsidP="00000000" w:rsidRDefault="00000000" w:rsidRPr="00000000" w14:paraId="0000004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*A - Added M - Modified D - Deleted</w:t>
      </w: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rPr>
          <w:rFonts w:ascii="Times New Roman" w:cs="Times New Roman" w:eastAsia="Times New Roman" w:hAnsi="Times New Roman"/>
        </w:rPr>
      </w:pPr>
      <w:bookmarkStart w:colFirst="0" w:colLast="0" w:name="_heading=h.jtevu5u2zrhl" w:id="3"/>
      <w:bookmarkEnd w:id="3"/>
      <w:r w:rsidDel="00000000" w:rsidR="00000000" w:rsidRPr="00000000">
        <w:rPr>
          <w:rFonts w:ascii="Times New Roman" w:cs="Times New Roman" w:eastAsia="Times New Roman" w:hAnsi="Times New Roman"/>
          <w:rtl w:val="0"/>
        </w:rPr>
        <w:t xml:space="preserve">II. Project Introduction</w:t>
      </w:r>
    </w:p>
    <w:p w:rsidR="00000000" w:rsidDel="00000000" w:rsidP="00000000" w:rsidRDefault="00000000" w:rsidRPr="00000000" w14:paraId="0000004A">
      <w:pPr>
        <w:pStyle w:val="Heading2"/>
        <w:rPr>
          <w:rFonts w:ascii="Times New Roman" w:cs="Times New Roman" w:eastAsia="Times New Roman" w:hAnsi="Times New Roman"/>
        </w:rPr>
      </w:pPr>
      <w:bookmarkStart w:colFirst="0" w:colLast="0" w:name="_heading=h.asgwwfz6ocga" w:id="4"/>
      <w:bookmarkEnd w:id="4"/>
      <w:r w:rsidDel="00000000" w:rsidR="00000000" w:rsidRPr="00000000">
        <w:rPr>
          <w:rFonts w:ascii="Times New Roman" w:cs="Times New Roman" w:eastAsia="Times New Roman" w:hAnsi="Times New Roman"/>
          <w:rtl w:val="0"/>
        </w:rPr>
        <w:t xml:space="preserve">1. Overview</w:t>
      </w:r>
    </w:p>
    <w:p w:rsidR="00000000" w:rsidDel="00000000" w:rsidP="00000000" w:rsidRDefault="00000000" w:rsidRPr="00000000" w14:paraId="0000004B">
      <w:pPr>
        <w:pStyle w:val="Heading3"/>
        <w:rPr>
          <w:rFonts w:ascii="Times New Roman" w:cs="Times New Roman" w:eastAsia="Times New Roman" w:hAnsi="Times New Roman"/>
        </w:rPr>
      </w:pPr>
      <w:bookmarkStart w:colFirst="0" w:colLast="0" w:name="_heading=h.7cvnvpg8y4sh" w:id="5"/>
      <w:bookmarkEnd w:id="5"/>
      <w:r w:rsidDel="00000000" w:rsidR="00000000" w:rsidRPr="00000000">
        <w:rPr>
          <w:rFonts w:ascii="Times New Roman" w:cs="Times New Roman" w:eastAsia="Times New Roman" w:hAnsi="Times New Roman"/>
          <w:rtl w:val="0"/>
        </w:rPr>
        <w:t xml:space="preserve">1.1 Project Information</w:t>
      </w:r>
    </w:p>
    <w:p w:rsidR="00000000" w:rsidDel="00000000" w:rsidP="00000000" w:rsidRDefault="00000000" w:rsidRPr="00000000" w14:paraId="0000004C">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709"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Project name: </w:t>
      </w:r>
      <w:r w:rsidDel="00000000" w:rsidR="00000000" w:rsidRPr="00000000">
        <w:rPr>
          <w:rFonts w:ascii="Times New Roman" w:cs="Times New Roman" w:eastAsia="Times New Roman" w:hAnsi="Times New Roman"/>
          <w:b w:val="0"/>
          <w:bCs w:val="0"/>
          <w:i w:val="0"/>
          <w:iCs w:val="0"/>
          <w:smallCaps w:val="0"/>
          <w:strike w:val="0"/>
          <w:color w:val="222222"/>
          <w:sz w:val="22"/>
          <w:szCs w:val="22"/>
          <w:highlight w:val="white"/>
          <w:u w:val="none"/>
          <w:vertAlign w:val="baseline"/>
          <w:rtl w:val="0"/>
        </w:rPr>
        <w:t xml:space="preserve">FSCM – Short Shelf-Life FMCG Supply Chain Management and Distribution Coordination System with FEFO Optimization</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709"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Project code: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FA26SE083</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709"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Group name: </w:t>
      </w: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GFA26SE63</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spacing w:after="160" w:before="0" w:line="259" w:lineRule="auto"/>
        <w:ind w:left="709"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Software type: Web Application and Mobile Application</w:t>
      </w:r>
    </w:p>
    <w:p w:rsidR="00000000" w:rsidDel="00000000" w:rsidP="00000000" w:rsidRDefault="00000000" w:rsidRPr="00000000" w14:paraId="00000050">
      <w:pPr>
        <w:pStyle w:val="Heading3"/>
        <w:rPr>
          <w:rFonts w:ascii="Times New Roman" w:cs="Times New Roman" w:eastAsia="Times New Roman" w:hAnsi="Times New Roman"/>
        </w:rPr>
      </w:pPr>
      <w:bookmarkStart w:colFirst="0" w:colLast="0" w:name="_heading=h.lssh9brogmqs" w:id="6"/>
      <w:bookmarkEnd w:id="6"/>
      <w:r w:rsidDel="00000000" w:rsidR="00000000" w:rsidRPr="00000000">
        <w:rPr>
          <w:rFonts w:ascii="Times New Roman" w:cs="Times New Roman" w:eastAsia="Times New Roman" w:hAnsi="Times New Roman"/>
          <w:rtl w:val="0"/>
        </w:rPr>
        <w:t xml:space="preserve">1.2 Project Team</w:t>
      </w:r>
    </w:p>
    <w:tbl>
      <w:tblPr>
        <w:tblStyle w:val="Table2"/>
        <w:tblW w:w="8647.0" w:type="dxa"/>
        <w:jc w:val="left"/>
        <w:tblInd w:w="27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10"/>
        <w:gridCol w:w="1275"/>
        <w:gridCol w:w="3261"/>
        <w:gridCol w:w="1701"/>
        <w:tblGridChange w:id="0">
          <w:tblGrid>
            <w:gridCol w:w="2410"/>
            <w:gridCol w:w="1275"/>
            <w:gridCol w:w="3261"/>
            <w:gridCol w:w="1701"/>
          </w:tblGrid>
        </w:tblGridChange>
      </w:tblGrid>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vAlign w:val="center"/>
          </w:tcPr>
          <w:p w:rsidR="00000000" w:rsidDel="00000000" w:rsidP="00000000" w:rsidRDefault="00000000" w:rsidRPr="00000000" w14:paraId="00000051">
            <w:pPr>
              <w:spacing w:after="0" w:line="273" w:lineRule="auto"/>
              <w:ind w:left="107" w:hanging="107"/>
              <w:jc w:val="both"/>
              <w:rPr>
                <w:rFonts w:ascii="Times New Roman" w:cs="Times New Roman" w:eastAsia="Times New Roman" w:hAnsi="Times New Roman"/>
                <w:b w:val="1"/>
                <w:bCs w:val="1"/>
                <w:i w:val="0"/>
                <w:iCs w:val="0"/>
                <w:sz w:val="22"/>
                <w:szCs w:val="22"/>
                <w:u w:val="none"/>
              </w:rPr>
            </w:pPr>
            <w:r w:rsidDel="00000000" w:rsidR="00000000" w:rsidRPr="00000000">
              <w:rPr>
                <w:rFonts w:ascii="Times New Roman" w:cs="Times New Roman" w:eastAsia="Times New Roman" w:hAnsi="Times New Roman"/>
                <w:b w:val="1"/>
                <w:bCs w:val="1"/>
                <w:i w:val="0"/>
                <w:iCs w:val="0"/>
                <w:sz w:val="22"/>
                <w:szCs w:val="22"/>
                <w:u w:val="none"/>
                <w:rtl w:val="0"/>
              </w:rPr>
              <w:t xml:space="preserve">Full Name</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vAlign w:val="center"/>
          </w:tcPr>
          <w:p w:rsidR="00000000" w:rsidDel="00000000" w:rsidP="00000000" w:rsidRDefault="00000000" w:rsidRPr="00000000" w14:paraId="00000052">
            <w:pPr>
              <w:spacing w:after="0" w:line="273" w:lineRule="auto"/>
              <w:ind w:left="107" w:hanging="107"/>
              <w:jc w:val="both"/>
              <w:rPr>
                <w:rFonts w:ascii="Times New Roman" w:cs="Times New Roman" w:eastAsia="Times New Roman" w:hAnsi="Times New Roman"/>
                <w:b w:val="1"/>
                <w:bCs w:val="1"/>
                <w:i w:val="0"/>
                <w:iCs w:val="0"/>
                <w:sz w:val="24"/>
                <w:szCs w:val="24"/>
                <w:u w:val="none"/>
              </w:rPr>
            </w:pPr>
            <w:r w:rsidDel="00000000" w:rsidR="00000000" w:rsidRPr="00000000">
              <w:rPr>
                <w:rFonts w:ascii="Times New Roman" w:cs="Times New Roman" w:eastAsia="Times New Roman" w:hAnsi="Times New Roman"/>
                <w:b w:val="1"/>
                <w:bCs w:val="1"/>
                <w:i w:val="0"/>
                <w:iCs w:val="0"/>
                <w:sz w:val="22"/>
                <w:szCs w:val="22"/>
                <w:u w:val="none"/>
                <w:rtl w:val="0"/>
              </w:rPr>
              <w:t xml:space="preserve">Role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vAlign w:val="center"/>
          </w:tcPr>
          <w:p w:rsidR="00000000" w:rsidDel="00000000" w:rsidP="00000000" w:rsidRDefault="00000000" w:rsidRPr="00000000" w14:paraId="00000053">
            <w:pPr>
              <w:spacing w:after="0" w:line="273" w:lineRule="auto"/>
              <w:ind w:left="107" w:hanging="107"/>
              <w:jc w:val="both"/>
              <w:rPr>
                <w:rFonts w:ascii="Times New Roman" w:cs="Times New Roman" w:eastAsia="Times New Roman" w:hAnsi="Times New Roman"/>
                <w:b w:val="1"/>
                <w:bCs w:val="1"/>
                <w:i w:val="0"/>
                <w:iCs w:val="0"/>
                <w:sz w:val="22"/>
                <w:szCs w:val="22"/>
                <w:u w:val="none"/>
              </w:rPr>
            </w:pPr>
            <w:r w:rsidDel="00000000" w:rsidR="00000000" w:rsidRPr="00000000">
              <w:rPr>
                <w:rFonts w:ascii="Times New Roman" w:cs="Times New Roman" w:eastAsia="Times New Roman" w:hAnsi="Times New Roman"/>
                <w:b w:val="1"/>
                <w:bCs w:val="1"/>
                <w:i w:val="0"/>
                <w:iCs w:val="0"/>
                <w:sz w:val="22"/>
                <w:szCs w:val="22"/>
                <w:u w:val="none"/>
                <w:rtl w:val="0"/>
              </w:rPr>
              <w:t xml:space="preserve">Email</w:t>
            </w:r>
          </w:p>
        </w:tc>
        <w:tc>
          <w:tcPr>
            <w:tcBorders>
              <w:top w:color="000000" w:space="0" w:sz="4" w:val="single"/>
              <w:left w:color="000000" w:space="0" w:sz="4" w:val="single"/>
              <w:bottom w:color="000000" w:space="0" w:sz="4" w:val="single"/>
              <w:right w:color="000000" w:space="0" w:sz="4" w:val="single"/>
            </w:tcBorders>
            <w:shd w:fill="ffe8e1" w:val="clear"/>
            <w:tcMar>
              <w:top w:w="0.0" w:type="dxa"/>
              <w:left w:w="108.0" w:type="dxa"/>
              <w:bottom w:w="0.0" w:type="dxa"/>
              <w:right w:w="108.0" w:type="dxa"/>
            </w:tcMar>
            <w:vAlign w:val="center"/>
          </w:tcPr>
          <w:p w:rsidR="00000000" w:rsidDel="00000000" w:rsidP="00000000" w:rsidRDefault="00000000" w:rsidRPr="00000000" w14:paraId="00000054">
            <w:pPr>
              <w:spacing w:after="0" w:before="2" w:line="240" w:lineRule="auto"/>
              <w:ind w:left="107" w:right="-108" w:hanging="107"/>
              <w:jc w:val="both"/>
              <w:rPr>
                <w:rFonts w:ascii="Times New Roman" w:cs="Times New Roman" w:eastAsia="Times New Roman" w:hAnsi="Times New Roman"/>
                <w:b w:val="1"/>
                <w:bCs w:val="1"/>
                <w:i w:val="0"/>
                <w:iCs w:val="0"/>
                <w:sz w:val="22"/>
                <w:szCs w:val="22"/>
                <w:u w:val="none"/>
              </w:rPr>
            </w:pPr>
            <w:r w:rsidDel="00000000" w:rsidR="00000000" w:rsidRPr="00000000">
              <w:rPr>
                <w:rFonts w:ascii="Times New Roman" w:cs="Times New Roman" w:eastAsia="Times New Roman" w:hAnsi="Times New Roman"/>
                <w:b w:val="1"/>
                <w:bCs w:val="1"/>
                <w:i w:val="0"/>
                <w:iCs w:val="0"/>
                <w:sz w:val="22"/>
                <w:szCs w:val="22"/>
                <w:u w:val="none"/>
                <w:rtl w:val="0"/>
              </w:rPr>
              <w:t xml:space="preserve">  Mobile</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5">
            <w:pPr>
              <w:spacing w:after="0" w:line="254" w:lineRule="auto"/>
              <w:ind w:left="107" w:hanging="10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Le Thi Quynh Chi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6">
            <w:pPr>
              <w:spacing w:after="0" w:line="254" w:lineRule="auto"/>
              <w:ind w:left="107" w:hanging="107"/>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 Lecturer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7">
            <w:pPr>
              <w:spacing w:after="0" w:line="254" w:lineRule="auto"/>
              <w:ind w:left="107" w:hanging="10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hyperlink r:id="rId8">
              <w:r w:rsidDel="00000000" w:rsidR="00000000" w:rsidRPr="00000000">
                <w:rPr>
                  <w:rFonts w:ascii="Times New Roman" w:cs="Times New Roman" w:eastAsia="Times New Roman" w:hAnsi="Times New Roman"/>
                  <w:color w:val="1155cc"/>
                  <w:sz w:val="24"/>
                  <w:szCs w:val="24"/>
                  <w:u w:val="single"/>
                  <w:rtl w:val="0"/>
                </w:rPr>
                <w:t xml:space="preserve">chiltq6@fe.edu.vn</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8">
            <w:pPr>
              <w:spacing w:after="0" w:line="254" w:lineRule="auto"/>
              <w:ind w:left="107" w:hanging="10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9">
            <w:pPr>
              <w:spacing w:after="0" w:line="252.00000000000003" w:lineRule="auto"/>
              <w:ind w:left="107" w:hanging="107"/>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Nguyen Thien Nhan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A">
            <w:pPr>
              <w:spacing w:after="0" w:line="252.00000000000003" w:lineRule="auto"/>
              <w:ind w:left="107" w:hanging="10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 Leader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B">
            <w:pPr>
              <w:spacing w:after="0" w:line="252.00000000000003"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c4587"/>
                <w:sz w:val="24"/>
                <w:szCs w:val="24"/>
                <w:u w:val="single"/>
                <w:rtl w:val="0"/>
              </w:rPr>
              <w:t xml:space="preserve">NhanNTSE184555@fpt.edu.vn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C">
            <w:pPr>
              <w:spacing w:after="0" w:line="252.00000000000003"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0338203440</w:t>
            </w: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D">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Tran Ngoc Khiet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E">
            <w:pPr>
              <w:spacing w:after="0" w:line="254" w:lineRule="auto"/>
              <w:ind w:left="107" w:hanging="10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 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F">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c4587"/>
                <w:sz w:val="24"/>
                <w:szCs w:val="24"/>
                <w:u w:val="single"/>
                <w:rtl w:val="0"/>
              </w:rPr>
              <w:t xml:space="preserve">tranngockhiet22062005@gmail.com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0">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0964171773</w:t>
            </w: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1">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Doan Duc Hai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2">
            <w:pPr>
              <w:spacing w:after="0" w:line="254" w:lineRule="auto"/>
              <w:ind w:left="107" w:hanging="10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 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3">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c4587"/>
                <w:sz w:val="24"/>
                <w:szCs w:val="24"/>
                <w:u w:val="single"/>
                <w:rtl w:val="0"/>
              </w:rPr>
              <w:t xml:space="preserve">beu2901@gmail.com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4">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0836557986</w:t>
            </w: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5">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Vo Minh Son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6">
            <w:pPr>
              <w:spacing w:after="0" w:line="254" w:lineRule="auto"/>
              <w:ind w:left="107" w:hanging="10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 Member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7">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c4587"/>
                <w:sz w:val="24"/>
                <w:szCs w:val="24"/>
                <w:u w:val="single"/>
                <w:rtl w:val="0"/>
              </w:rPr>
              <w:t xml:space="preserve">vominhson310805@gmail.com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8">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0933217411</w:t>
            </w:r>
            <w:r w:rsidDel="00000000" w:rsidR="00000000" w:rsidRPr="00000000">
              <w:rPr>
                <w:rtl w:val="0"/>
              </w:rPr>
            </w:r>
          </w:p>
        </w:tc>
      </w:tr>
      <w:tr>
        <w:trPr>
          <w:cantSplit w:val="0"/>
          <w:trHeight w:val="4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9">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Truong Le Huy Hoang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A">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Member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B">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c4587"/>
                <w:sz w:val="24"/>
                <w:szCs w:val="24"/>
                <w:u w:val="single"/>
                <w:rtl w:val="0"/>
              </w:rPr>
              <w:t xml:space="preserve">hoanghuypeter1182004@gmail.com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C">
            <w:pPr>
              <w:spacing w:after="0" w:line="254" w:lineRule="auto"/>
              <w:ind w:left="107" w:hanging="107"/>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0961287977</w:t>
            </w:r>
            <w:r w:rsidDel="00000000" w:rsidR="00000000" w:rsidRPr="00000000">
              <w:rPr>
                <w:rtl w:val="0"/>
              </w:rPr>
            </w:r>
          </w:p>
        </w:tc>
      </w:tr>
    </w:tbl>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Product Background</w:t>
      </w:r>
    </w:p>
    <w:p w:rsidR="00000000" w:rsidDel="00000000" w:rsidP="00000000" w:rsidRDefault="00000000" w:rsidRPr="00000000" w14:paraId="0000007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Short shelf-life FMCG products such as dairy, fresh bakery items and chilled goods require inventory control by SKU, batch, expiration date and warehouse. FIFO or SKU-level totals alone cannot identify which eligible batch should serve a retailer order. Minimum Life on Receipt (MLOR) is the minimum remaining shelf-life ratio a retailer requires when receiving goods. A batch may still be unexpired upon arrival but fail to meet this requirement. Retailer MLOR requirements are configured by Category, with a specific SKU requirement taking priority over its Category and the product default applying when neither is configured.</w:t>
      </w:r>
    </w:p>
    <w:p w:rsidR="00000000" w:rsidDel="00000000" w:rsidP="00000000" w:rsidRDefault="00000000" w:rsidRPr="00000000" w14:paraId="000000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FSCM targets one FMCG distributor operating multiple warehouses. Field Sales Representatives create orders for assigned retailers, including offline drafts when connectivity is unavailable. Retailers track orders, confirm receipt, submit complaints and access payment and loyalty information; they do not place orders or manage store inventory. The system coordinates shared stock without duplicate allocation or reservation.</w:t>
      </w:r>
    </w:p>
    <w:p w:rsidR="00000000" w:rsidDel="00000000" w:rsidP="00000000" w:rsidRDefault="00000000" w:rsidRPr="00000000" w14:paraId="000000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FSCM connects batch receipts and QR traceability with Sales ordering, daily weighted FEFO–MLOR allocation, batch-price approval, reservation, picking, dispatch confirmation and retailer receipt. It also supports payments, complaint-related financial adjustments, manual refund tracking, loyalty and operational reports. Internal warehouse transfers and near-expiry redistribution are outside scope.</w:t>
      </w:r>
    </w:p>
    <w:p w:rsidR="00000000" w:rsidDel="00000000" w:rsidP="00000000" w:rsidRDefault="00000000" w:rsidRPr="00000000" w14:paraId="00000073">
      <w:pPr>
        <w:widowControl w:val="1"/>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4">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Existing Systems</w:t>
      </w:r>
    </w:p>
    <w:p w:rsidR="00000000" w:rsidDel="00000000" w:rsidP="00000000" w:rsidRDefault="00000000" w:rsidRPr="00000000" w14:paraId="000000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products provide useful references for batch inventory, FEFO picking, reservations, transfers and shelf-life requirements. FSCM adopts relevant concepts in a project-specific workflow for one distributor. The comparisons describe the project’s selected implementation scope rather than claim that these products cannot support similar requirements through configuration or customization.</w:t>
      </w:r>
    </w:p>
    <w:p w:rsidR="00000000" w:rsidDel="00000000" w:rsidP="00000000" w:rsidRDefault="00000000" w:rsidRPr="00000000" w14:paraId="00000076">
      <w:pPr>
        <w:pStyle w:val="Heading3"/>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SAP Extended Warehouse Management</w:t>
      </w:r>
    </w:p>
    <w:p w:rsidR="00000000" w:rsidDel="00000000" w:rsidP="00000000" w:rsidRDefault="00000000" w:rsidRPr="00000000" w14:paraId="00000077">
      <w:pPr>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Users: warehouse managers and warehouse operators. Relevant concepts include batch inventory, shelf-life dates and warehouse execution. Strength: broad enterprise warehouse control. Project focus: FSCM implements a smaller, explicitly scoped field-sales and inventory-coordination workflow for one distributor rather than reproducing a full enterprise warehouse suite.</w:t>
      </w:r>
      <w:r w:rsidDel="00000000" w:rsidR="00000000" w:rsidRPr="00000000">
        <w:rPr>
          <w:rtl w:val="0"/>
        </w:rPr>
      </w:r>
    </w:p>
    <w:p w:rsidR="00000000" w:rsidDel="00000000" w:rsidP="00000000" w:rsidRDefault="00000000" w:rsidRPr="00000000" w14:paraId="00000078">
      <w:pPr>
        <w:keepNext w:val="0"/>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Official shelf-life reference (SAP ERP): https://help.sap.com/docs/SAP_ERP/34fc810a607e4ae5a287b6e233b8566f/f18ec95360267214e10000000a174cb4.html</w:t>
      </w:r>
      <w:r w:rsidDel="00000000" w:rsidR="00000000" w:rsidRPr="00000000">
        <w:rPr>
          <w:rtl w:val="0"/>
        </w:rPr>
      </w:r>
    </w:p>
    <w:p w:rsidR="00000000" w:rsidDel="00000000" w:rsidP="00000000" w:rsidRDefault="00000000" w:rsidRPr="00000000" w14:paraId="00000079">
      <w:pPr>
        <w:pStyle w:val="Heading3"/>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Microsoft Dynamics 365 Supply Chain Management</w:t>
      </w:r>
    </w:p>
    <w:p w:rsidR="00000000" w:rsidDel="00000000" w:rsidP="00000000" w:rsidRDefault="00000000" w:rsidRPr="00000000" w14:paraId="000000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inventory, order and warehouse teams. Relevant capabilities include sales-order reservations, batch control and FEFO reservation policies. Strength: integrated inventory and order management. Project focus: FSCM implements its documented combination of offline Sales ordering, ETA-based MLOR, weighted multi-warehouse allocation and approval; the reference does not establish that Dynamics 365 is incapable of implementing a similar workflow.</w:t>
      </w:r>
    </w:p>
    <w:p w:rsidR="00000000" w:rsidDel="00000000" w:rsidP="00000000" w:rsidRDefault="00000000" w:rsidRPr="00000000" w14:paraId="0000007B">
      <w:pPr>
        <w:keepNext w:val="0"/>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Official reference: </w:t>
      </w:r>
      <w:hyperlink r:id="rId9">
        <w:r w:rsidDel="00000000" w:rsidR="00000000" w:rsidRPr="00000000">
          <w:rPr>
            <w:rFonts w:ascii="Times New Roman" w:cs="Times New Roman" w:eastAsia="Times New Roman" w:hAnsi="Times New Roman"/>
            <w:color w:val="0563c1"/>
            <w:sz w:val="22"/>
            <w:szCs w:val="22"/>
            <w:u w:val="single"/>
            <w:rtl w:val="0"/>
          </w:rPr>
          <w:t xml:space="preserve">https://learn.microsoft.com/en-us/dynamics365/supply-chain/inventory/reserve-inventory-quantities</w:t>
        </w:r>
      </w:hyperlink>
      <w:r w:rsidDel="00000000" w:rsidR="00000000" w:rsidRPr="00000000">
        <w:rPr>
          <w:rtl w:val="0"/>
        </w:rPr>
      </w:r>
    </w:p>
    <w:p w:rsidR="00000000" w:rsidDel="00000000" w:rsidP="00000000" w:rsidRDefault="00000000" w:rsidRPr="00000000" w14:paraId="0000007C">
      <w:pPr>
        <w:pStyle w:val="Heading3"/>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Odoo Inventory</w:t>
      </w:r>
    </w:p>
    <w:p w:rsidR="00000000" w:rsidDel="00000000" w:rsidP="00000000" w:rsidRDefault="00000000" w:rsidRPr="00000000" w14:paraId="0000007D">
      <w:pPr>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Users: inventory managers, warehouse operators and sales users. Relevant concepts include lot tracking, expiration dates and FEFO removal strategies. Strength: modular inventory operations. Project focus: FSCM specifies ETA-based MLOR eligibility, concurrency protection and multi-warehouse allocation with full-order fulfillment as a single project workflow, rather than relying only on an expiry-based removal strategy.</w:t>
      </w:r>
      <w:r w:rsidDel="00000000" w:rsidR="00000000" w:rsidRPr="00000000">
        <w:rPr>
          <w:rtl w:val="0"/>
        </w:rPr>
      </w:r>
    </w:p>
    <w:p w:rsidR="00000000" w:rsidDel="00000000" w:rsidP="00000000" w:rsidRDefault="00000000" w:rsidRPr="00000000" w14:paraId="0000007E">
      <w:pPr>
        <w:keepNext w:val="0"/>
        <w:ind w:left="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0"/>
          <w:szCs w:val="20"/>
          <w:rtl w:val="0"/>
        </w:rPr>
        <w:t xml:space="preserve">Official reference: </w:t>
      </w:r>
      <w:hyperlink r:id="rId10">
        <w:r w:rsidDel="00000000" w:rsidR="00000000" w:rsidRPr="00000000">
          <w:rPr>
            <w:rFonts w:ascii="Times New Roman" w:cs="Times New Roman" w:eastAsia="Times New Roman" w:hAnsi="Times New Roman"/>
            <w:color w:val="0563c1"/>
            <w:sz w:val="22"/>
            <w:szCs w:val="22"/>
            <w:u w:val="single"/>
            <w:rtl w:val="0"/>
          </w:rPr>
          <w:t xml:space="preserve">https://www.odoo.com/documentation/19.0/applications/inventory_and_mrp/inventory/shipping_receiving/removal_strategies/fefo.html</w:t>
        </w:r>
      </w:hyperlink>
      <w:r w:rsidDel="00000000" w:rsidR="00000000" w:rsidRPr="00000000">
        <w:rPr>
          <w:rtl w:val="0"/>
        </w:rPr>
      </w:r>
    </w:p>
    <w:p w:rsidR="00000000" w:rsidDel="00000000" w:rsidP="00000000" w:rsidRDefault="00000000" w:rsidRPr="00000000" w14:paraId="0000007F">
      <w:pPr>
        <w:pStyle w:val="Heading3"/>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Oracle NetSuite WMS</w:t>
      </w:r>
    </w:p>
    <w:p w:rsidR="00000000" w:rsidDel="00000000" w:rsidP="00000000" w:rsidRDefault="00000000" w:rsidRPr="00000000" w14:paraId="00000080">
      <w:pPr>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Users: warehouse and order teams. Relevant capabilities include FEFO/FIFO lot assignment and customer-specific shelf-life requirements. Strength: lot assignment integrated with a wider ERP environment. Project focus: FSCM combines these inventory concepts with its own weighted heuristic, offline field-sales workflow and QR-linked dispatch and receipt. MLOR is not presented as a concept unique to FSCM.</w:t>
      </w:r>
      <w:r w:rsidDel="00000000" w:rsidR="00000000" w:rsidRPr="00000000">
        <w:rPr>
          <w:rtl w:val="0"/>
        </w:rPr>
      </w:r>
    </w:p>
    <w:p w:rsidR="00000000" w:rsidDel="00000000" w:rsidP="00000000" w:rsidRDefault="00000000" w:rsidRPr="00000000" w14:paraId="00000081">
      <w:pPr>
        <w:keepNext w:val="0"/>
        <w:ind w:left="360" w:firstLine="0"/>
        <w:rPr>
          <w:rFonts w:ascii="Times New Roman" w:cs="Times New Roman" w:eastAsia="Times New Roman" w:hAnsi="Times New Roman"/>
          <w:color w:val="0563c1"/>
          <w:sz w:val="22"/>
          <w:szCs w:val="22"/>
          <w:u w:val="single"/>
        </w:rPr>
      </w:pPr>
      <w:r w:rsidDel="00000000" w:rsidR="00000000" w:rsidRPr="00000000">
        <w:rPr>
          <w:rFonts w:ascii="Times New Roman" w:cs="Times New Roman" w:eastAsia="Times New Roman" w:hAnsi="Times New Roman"/>
          <w:i w:val="1"/>
          <w:iCs w:val="1"/>
          <w:sz w:val="20"/>
          <w:szCs w:val="20"/>
          <w:rtl w:val="0"/>
        </w:rPr>
        <w:t xml:space="preserve">Official reference: </w:t>
      </w:r>
      <w:hyperlink r:id="rId11">
        <w:r w:rsidDel="00000000" w:rsidR="00000000" w:rsidRPr="00000000">
          <w:rPr>
            <w:rFonts w:ascii="Times New Roman" w:cs="Times New Roman" w:eastAsia="Times New Roman" w:hAnsi="Times New Roman"/>
            <w:color w:val="0563c1"/>
            <w:sz w:val="22"/>
            <w:szCs w:val="22"/>
            <w:u w:val="single"/>
            <w:rtl w:val="0"/>
          </w:rPr>
          <w:t xml:space="preserve">https://docs.oracle.com/en/cloud/saas/netsuite/ns-online-help/article_161009052865.html</w:t>
        </w:r>
      </w:hyperlink>
      <w:r w:rsidDel="00000000" w:rsidR="00000000" w:rsidRPr="00000000">
        <w:rPr>
          <w:rtl w:val="0"/>
        </w:rPr>
      </w:r>
    </w:p>
    <w:p w:rsidR="00000000" w:rsidDel="00000000" w:rsidP="00000000" w:rsidRDefault="00000000" w:rsidRPr="00000000" w14:paraId="00000082">
      <w:pPr>
        <w:keepNext w:val="0"/>
        <w:ind w:left="360" w:firstLine="0"/>
        <w:rPr>
          <w:rFonts w:ascii="Times New Roman" w:cs="Times New Roman" w:eastAsia="Times New Roman" w:hAnsi="Times New Roman"/>
          <w:color w:val="0563c1"/>
          <w:sz w:val="22"/>
          <w:szCs w:val="22"/>
          <w:u w:val="single"/>
        </w:rPr>
      </w:pPr>
      <w:r w:rsidDel="00000000" w:rsidR="00000000" w:rsidRPr="00000000">
        <w:rPr>
          <w:rtl w:val="0"/>
        </w:rPr>
      </w:r>
    </w:p>
    <w:p w:rsidR="00000000" w:rsidDel="00000000" w:rsidP="00000000" w:rsidRDefault="00000000" w:rsidRPr="00000000" w14:paraId="00000083">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Business Opportunity</w:t>
      </w:r>
    </w:p>
    <w:p w:rsidR="00000000" w:rsidDel="00000000" w:rsidP="00000000" w:rsidRDefault="00000000" w:rsidRPr="00000000" w14:paraId="000000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FSCM addresses the need for a focused operational workflow for small and medium FMCG distributors handling short shelf-life products. The distributor requires batch-level stock visibility, dependable allocation, offline field-sales ordering and traceability from goods receipt to retailer confirmation. Batch discounts and limited deferred payment support commercial operations without expanding the MVP into a full ERP or accounts-receivable system.</w:t>
      </w:r>
    </w:p>
    <w:p w:rsidR="00000000" w:rsidDel="00000000" w:rsidP="00000000" w:rsidRDefault="00000000" w:rsidRPr="00000000" w14:paraId="0000008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At 00:00 Vietnam time daily, FSCM allocates orders received by the server and approved before cutoff, prioritizing server acceptance time and then order code. It filters batches by usable stock, expiry, service radius, estimated arrival, delivery deadline and the order line’s MLOR, then applies configurable weighted greedy scoring. Tentative allocation changes no inventory balance; an incomplete order receives no allocation. Batch discounts are calculated after batch selection, and Admin approves the proposal and final prices before reservation.</w:t>
      </w:r>
      <w:r w:rsidDel="00000000" w:rsidR="00000000" w:rsidRPr="00000000">
        <w:rPr>
          <w:rtl w:val="0"/>
        </w:rPr>
      </w:r>
    </w:p>
    <w:p w:rsidR="00000000" w:rsidDel="00000000" w:rsidP="00000000" w:rsidRDefault="00000000" w:rsidRPr="00000000" w14:paraId="000000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QR records connect picking, dispatch and actual retailer receipt. Payment records, approved complaint adjustments, manual refund evidence and loyalty history maintain consistency between fulfilled quantities and financial results.</w:t>
      </w:r>
    </w:p>
    <w:p w:rsidR="00000000" w:rsidDel="00000000" w:rsidP="00000000" w:rsidRDefault="00000000" w:rsidRPr="00000000" w14:paraId="0000008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Software Product Vision</w:t>
      </w:r>
    </w:p>
    <w:p w:rsidR="00000000" w:rsidDel="00000000" w:rsidP="00000000" w:rsidRDefault="00000000" w:rsidRPr="00000000" w14:paraId="000000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an FMCG distributor selling short shelf-life products through field Sales Representatives, FSCM is a web portal and role-based mobile system that coordinates batch inventory, online orders and offline drafts, daily weighted FEFO–MLOR allocation, batch pricing, approval, reservation, QR-confirmed dispatch and retailer receipt. It supports payments, complaints, manual refund tracking, loyalty and operational reports. The expected outcomes are consistent stock commitments, traceable fulfillment and clearer financial records.</w:t>
      </w:r>
    </w:p>
    <w:p w:rsidR="00000000" w:rsidDel="00000000" w:rsidP="00000000" w:rsidRDefault="00000000" w:rsidRPr="00000000" w14:paraId="000000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web portal is built with React and Chart.js, role-based mobile interfaces for Sales, Warehouse Keeper and Retailer with Flutter, and REST services with ASP.NET Core Web API on Azure Database for PostgreSQL. SQLite caches authorized Sales reference data and offline drafts, which Sales manually submits after reconnection. Microsoft Entra ID supports sign-in, Azure Blob Storage stores images and label files, and Azure Notification Hubs delivers push notifications. A PostgreSQL transactional outbox, background worker and Azure Functions Timer Trigger support notifications, expiration checks, discount-tier alerts and overdue reminders. Vercel, GitHub Actions, Azure Monitor and Azure Key Vault support deployment and operations.</w:t>
      </w:r>
    </w:p>
    <w:p w:rsidR="00000000" w:rsidDel="00000000" w:rsidP="00000000" w:rsidRDefault="00000000" w:rsidRPr="00000000" w14:paraId="0000008B">
      <w:pPr>
        <w:widowControl w:val="1"/>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C">
      <w:pPr>
        <w:pStyle w:val="Heading2"/>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Project Scope &amp; Limitations</w:t>
      </w:r>
    </w:p>
    <w:p w:rsidR="00000000" w:rsidDel="00000000" w:rsidP="00000000" w:rsidRDefault="00000000" w:rsidRPr="00000000" w14:paraId="000000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MVP serves one distributor operating multiple warehouses, covering goods receipt, batch inventory, Sales ordering, daily allocation, batch-price approval, reservation, picking, dispatch and retailer receipt. It includes retailer and Sales-area management, payments, complaints, manual refund tracking, loyalty, notifications and reports. The six human roles are Administrator, Operator, Sales Manager, Warehouse Keeper, Sales Representative and Retailer. Internal transfers, batch reassignment for later orders, priority carry-over, automatic backorders, route optimization and retailer-store inventory are excluded.</w:t>
      </w:r>
    </w:p>
    <w:p w:rsidR="00000000" w:rsidDel="00000000" w:rsidP="00000000" w:rsidRDefault="00000000" w:rsidRPr="00000000" w14:paraId="0000008E">
      <w:pPr>
        <w:pStyle w:val="Heading3"/>
        <w:keepNext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Major Features</w:t>
      </w:r>
    </w:p>
    <w:p w:rsidR="00000000" w:rsidDel="00000000" w:rsidP="00000000" w:rsidRDefault="00000000" w:rsidRPr="00000000" w14:paraId="0000008F">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FR-01: User and access management.</w:t>
      </w:r>
      <w:r w:rsidDel="00000000" w:rsidR="00000000" w:rsidRPr="00000000">
        <w:rPr>
          <w:rFonts w:ascii="Times New Roman" w:cs="Times New Roman" w:eastAsia="Times New Roman" w:hAnsi="Times New Roman"/>
          <w:rtl w:val="0"/>
        </w:rPr>
        <w:t xml:space="preserve"> The system supports six roles: Administrator, Operator, Sales Manager, Warehouse Keeper, Sales Representative and Retailer. Administrators manage permitted user accounts and assign role, warehouse and sales-group access. Administrator accounts are provisioned during installation and cannot be created through the user interface. Retailers cannot self-register. Critical actions are recorded in an audit trail.</w:t>
      </w:r>
    </w:p>
    <w:p w:rsidR="00000000" w:rsidDel="00000000" w:rsidP="00000000" w:rsidRDefault="00000000" w:rsidRPr="00000000" w14:paraId="00000090">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1">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FR-02: Master data and product lifecycle.</w:t>
      </w:r>
      <w:sdt>
        <w:sdtPr>
          <w:id w:val="1544247303"/>
          <w:tag w:val="goog_rdk_0"/>
        </w:sdtPr>
        <w:sdtContent>
          <w:r w:rsidDel="00000000" w:rsidR="00000000" w:rsidRPr="00000000">
            <w:rPr>
              <w:rFonts w:ascii="Cardo" w:cs="Cardo" w:eastAsia="Cardo" w:hAnsi="Cardo"/>
              <w:rtl w:val="0"/>
            </w:rPr>
            <w:t xml:space="preserve"> Manage categories and the Draft → Published → Inactive product lifecycle. Published product information, including price, cannot be edited in place; changes require a new record with historical price suggestions. Publishing a replacement inactivates the previous record; historical orders retain snapshots. Manage warehouse locations, shelf-life thresholds, retailer Category/SKU MLOR, service radius, transit rules and allocation settings.</w:t>
          </w:r>
        </w:sdtContent>
      </w:sdt>
    </w:p>
    <w:p w:rsidR="00000000" w:rsidDel="00000000" w:rsidP="00000000" w:rsidRDefault="00000000" w:rsidRPr="00000000" w14:paraId="00000092">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3">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FR-03: Retailer and sales-territory management.</w:t>
      </w:r>
      <w:r w:rsidDel="00000000" w:rsidR="00000000" w:rsidRPr="00000000">
        <w:rPr>
          <w:rFonts w:ascii="Times New Roman" w:cs="Times New Roman" w:eastAsia="Times New Roman" w:hAnsi="Times New Roman"/>
          <w:rtl w:val="0"/>
        </w:rPr>
        <w:t xml:space="preserve"> Authorized staff create or import retailer profiles. Sales declares retailer profiles through General Information and Shelf-life Requirements tabs, including business potential and Category/SKU MLOR, for Administrator assessment and activation. Eligible retailers receive payment terms. Sales Manager maintains regions, groups and assignments. Group members access permitted retailers and orders; each order retains its creator for performance attribution.</w:t>
      </w:r>
    </w:p>
    <w:p w:rsidR="00000000" w:rsidDel="00000000" w:rsidP="00000000" w:rsidRDefault="00000000" w:rsidRPr="00000000" w14:paraId="00000094">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5">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FR-04: Goods receipt, batches and QR traceability.</w:t>
      </w:r>
      <w:r w:rsidDel="00000000" w:rsidR="00000000" w:rsidRPr="00000000">
        <w:rPr>
          <w:rFonts w:ascii="Times New Roman" w:cs="Times New Roman" w:eastAsia="Times New Roman" w:hAnsi="Times New Roman"/>
          <w:rtl w:val="0"/>
        </w:rPr>
        <w:t xml:space="preserve"> Authorized staff record production and expiry dates, batch quantities and QR receipts within assigned warehouses. Stock views distinguish OnHand, Reserved and Available quantities. QR quantity records preserve parent–child lineage when split. Damaged or expired quantities are blocked from allocation and dispatch without reducing OnHand. If affected quantities are reserved, pause the related fulfillment for authorized resolution. Blocking stock does not reduce OnHand; write-off quantities are deducted only when the authorized write-off is confirmed.</w:t>
      </w:r>
    </w:p>
    <w:p w:rsidR="00000000" w:rsidDel="00000000" w:rsidP="00000000" w:rsidRDefault="00000000" w:rsidRPr="00000000" w14:paraId="00000096">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7">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FR-05: Promotions and remaining-shelf-life  discounts.</w:t>
      </w:r>
      <w:r w:rsidDel="00000000" w:rsidR="00000000" w:rsidRPr="00000000">
        <w:rPr>
          <w:rFonts w:ascii="Times New Roman" w:cs="Times New Roman" w:eastAsia="Times New Roman" w:hAnsi="Times New Roman"/>
          <w:rtl w:val="0"/>
        </w:rPr>
        <w:t xml:space="preserve"> Administrator manages ordinary promotions by SKU or product group. Valid promotions determine the base price recorded when the server accepts an order. After batch selection, apply a remaining-shelf-life discount as a percentage or fixed amount per unit to that base price. Discounts do not override MLOR eligibility or influence batch selection. Preserve the original price, base price, applied rules, discount amounts and final price for each allocated batch. Administrator approves the allocation proposal and final prices before reservation.</w:t>
      </w:r>
    </w:p>
    <w:p w:rsidR="00000000" w:rsidDel="00000000" w:rsidP="00000000" w:rsidRDefault="00000000" w:rsidRPr="00000000" w14:paraId="00000098">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9">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FR-06: Mobile Sales ordering.</w:t>
      </w:r>
      <w:r w:rsidDel="00000000" w:rsidR="00000000" w:rsidRPr="00000000">
        <w:rPr>
          <w:rFonts w:ascii="Times New Roman" w:cs="Times New Roman" w:eastAsia="Times New Roman" w:hAnsi="Times New Roman"/>
          <w:rtl w:val="0"/>
        </w:rPr>
        <w:t xml:space="preserve"> Sales selects an active retailer in the authorized region, searches the catalog, adds products and quantities, and reviews delivery information, discounts and payment options. Block outside-region orders in the UI and API. Support prepaid cash/QR transfer, COD and deferred payment for eligible retailers. Offline and pre-allocation prices remain estimates. Collect prepaid payment only after final allocation and price approval, and before dispatch.</w:t>
      </w:r>
    </w:p>
    <w:p w:rsidR="00000000" w:rsidDel="00000000" w:rsidP="00000000" w:rsidRDefault="00000000" w:rsidRPr="00000000" w14:paraId="0000009A">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B">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FR-07: Offline ordering and synchronization.</w:t>
      </w:r>
      <w:r w:rsidDel="00000000" w:rsidR="00000000" w:rsidRPr="00000000">
        <w:rPr>
          <w:rFonts w:ascii="Times New Roman" w:cs="Times New Roman" w:eastAsia="Times New Roman" w:hAnsi="Times New Roman"/>
          <w:rtl w:val="0"/>
        </w:rPr>
        <w:t xml:space="preserve"> Cache authorized retailer, product, price and promotion data in SQLite and queue offline orders with unique idempotency keys. The sync screen distinguishes unsynchronized, synchronizing and synchronized orders, showing device creation time, server receipt time, temporary/server IDs and results. Sales manually submits offline drafts after reconnection. The server validates current conditions, prevents duplicate submissions and requires confirmation of changed conditions. Synchronization does not imply order approval, allocation or reservation. Eligible stock is evaluated in the daily allocation run.</w:t>
      </w:r>
    </w:p>
    <w:p w:rsidR="00000000" w:rsidDel="00000000" w:rsidP="00000000" w:rsidRDefault="00000000" w:rsidRPr="00000000" w14:paraId="0000009C">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D">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FR-08: Daily weighted FEFO-MLOR allocation.</w:t>
      </w:r>
      <w:r w:rsidDel="00000000" w:rsidR="00000000" w:rsidRPr="00000000">
        <w:rPr>
          <w:rFonts w:ascii="Times New Roman" w:cs="Times New Roman" w:eastAsia="Times New Roman" w:hAnsi="Times New Roman"/>
          <w:rtl w:val="0"/>
        </w:rPr>
        <w:t xml:space="preserve"> At 00:00 Vietnam time daily, process valid orders received by the server and approved before cutoff, prioritizing server acceptance time and then order code. Orders received or approved at or after cutoff wait for the next run. Filter batches by usable stock, expiry, service radius, estimated arrival, deadline and the order line’s MLOR. Apply configurable weighted greedy scoring for remaining life, distance and quantity coverage. Tentative allocation uses a shared run pool without holding inventory; an incomplete order receives no allocation. Preserve allocation inputs, results and configuration snapshots. Before reservation, revalidate stock, batch status, ETA, MLOR and the approved price version. If the proposal becomes invalid, recalculate it and obtain renewed Administrator approval. Do not reassign earlier orders’ batches to fulfill later orders.</w:t>
      </w:r>
    </w:p>
    <w:p w:rsidR="00000000" w:rsidDel="00000000" w:rsidP="00000000" w:rsidRDefault="00000000" w:rsidRPr="00000000" w14:paraId="0000009E">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F">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FR-09: Order review, allocation approval and cancellation.</w:t>
      </w:r>
      <w:r w:rsidDel="00000000" w:rsidR="00000000" w:rsidRPr="00000000">
        <w:rPr>
          <w:rFonts w:ascii="Times New Roman" w:cs="Times New Roman" w:eastAsia="Times New Roman" w:hAnsi="Times New Roman"/>
          <w:rtl w:val="0"/>
        </w:rPr>
        <w:t xml:space="preserve"> Administrator or Operator reviews and approves or rejects orders before cutoff within assigned authority; this does not reserve stock. After allocation and batch-price calculation, Administrator approves the proposal and final prices before reservation and picking-list generation. Ordinary cancellation is permitted before picking. Once picking starts, Administrator handles exceptions before any shipment is dispatched. After any shipment is dispatched, block ordinary cancellation and use the exception or complaint workflow. Permitted cancellations release reservations and create manual refund obligations when paid, without automatically restoring dispatched stock or marking payments as refunded.</w:t>
      </w:r>
    </w:p>
    <w:p w:rsidR="00000000" w:rsidDel="00000000" w:rsidP="00000000" w:rsidRDefault="00000000" w:rsidRPr="00000000" w14:paraId="000000A0">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1">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FR-10: QR picking and dispatch confirmation.</w:t>
      </w:r>
      <w:r w:rsidDel="00000000" w:rsidR="00000000" w:rsidRPr="00000000">
        <w:rPr>
          <w:rFonts w:ascii="Times New Roman" w:cs="Times New Roman" w:eastAsia="Times New Roman" w:hAnsi="Times New Roman"/>
          <w:rtl w:val="0"/>
        </w:rPr>
        <w:t xml:space="preserve"> Warehouse Keeper follows the assigned warehouse picking list and scans allocated quantities. Partial draws from QR quantity records create child labels with preserved lineage. Dispatch is allowed only when all warehouse portions of the order are fully picked and payment conditions are satisfied. Each warehouse confirms its shipment once, reducing OnHand and Reserved by the dispatched quantity. The order becomes fully dispatched only after all portions have been dispatched.</w:t>
      </w:r>
    </w:p>
    <w:p w:rsidR="00000000" w:rsidDel="00000000" w:rsidP="00000000" w:rsidRDefault="00000000" w:rsidRPr="00000000" w14:paraId="000000A2">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3">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FR-11: Delivery assignment, receipt and complaints.</w:t>
      </w:r>
      <w:r w:rsidDel="00000000" w:rsidR="00000000" w:rsidRPr="00000000">
        <w:rPr>
          <w:rFonts w:ascii="Times New Roman" w:cs="Times New Roman" w:eastAsia="Times New Roman" w:hAnsi="Times New Roman"/>
          <w:rtl w:val="0"/>
        </w:rPr>
        <w:t xml:space="preserve"> Operator selects a vehicle and delivery person from maintained records, saves the snapshot and marks Delivering. Retailer confirms actual received and damaged quantities by shipment and batch using QR records. Missing quantity is the dispatched quantity minus the received quantity. The order becomes Delivered only after all portions are fully received; shortages create an exception, while damaged quantities link to complaint handling. Complaints record affected batch, quantity, photos and notes, with separate handling status and resolution. Filing a complaint does not automatically change stock or financial balances. An accepted complaint adjusts the receivable or refund obligation using the affected batch’s actual net price, without automatically returning goods to inventory.</w:t>
      </w:r>
    </w:p>
    <w:p w:rsidR="00000000" w:rsidDel="00000000" w:rsidP="00000000" w:rsidRDefault="00000000" w:rsidRPr="00000000" w14:paraId="000000A4">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5">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FR-12: Order tracking and notifications.</w:t>
      </w:r>
      <w:r w:rsidDel="00000000" w:rsidR="00000000" w:rsidRPr="00000000">
        <w:rPr>
          <w:rFonts w:ascii="Times New Roman" w:cs="Times New Roman" w:eastAsia="Times New Roman" w:hAnsi="Times New Roman"/>
          <w:rtl w:val="0"/>
        </w:rPr>
        <w:t xml:space="preserve"> Sales and Retailers view permitted histories, status timelines, discounts and payment information. Order lists/details display product names and SKU codes and preserve historical name snapshots. Notify approvals, rejections, synchronization changes, delivery, complaint outcomes and overdue payments. Retailers view order counts and paid totals by period.</w:t>
      </w:r>
    </w:p>
    <w:p w:rsidR="00000000" w:rsidDel="00000000" w:rsidP="00000000" w:rsidRDefault="00000000" w:rsidRPr="00000000" w14:paraId="000000A6">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7">
      <w:pPr>
        <w:spacing w:after="60" w:line="240" w:lineRule="auto"/>
        <w:ind w:left="63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FR-13: Dashboards, Sales KPIs and best-selling products.</w:t>
      </w:r>
      <w:r w:rsidDel="00000000" w:rsidR="00000000" w:rsidRPr="00000000">
        <w:rPr>
          <w:rFonts w:ascii="Times New Roman" w:cs="Times New Roman" w:eastAsia="Times New Roman" w:hAnsi="Times New Roman"/>
          <w:rtl w:val="0"/>
        </w:rPr>
        <w:t xml:space="preserve"> Provide organization-wide order/revenue views and calculate Sales performance and leaderboards after discounts. Retain before-discount revenue and discount ratio for comparison. Provide a consolidated KPI Sales list, prior-period comparisons and best sellers by quantity and after-discount revenue on the portal and Sales app. Attribute orders to their creator; exclude warehouse-specific revenue. KPI recognition states, date basis and targets follow finalized business rules.</w:t>
      </w:r>
      <w:r w:rsidDel="00000000" w:rsidR="00000000" w:rsidRPr="00000000">
        <w:rPr>
          <w:rtl w:val="0"/>
        </w:rPr>
      </w:r>
    </w:p>
    <w:p w:rsidR="00000000" w:rsidDel="00000000" w:rsidP="00000000" w:rsidRDefault="00000000" w:rsidRPr="00000000" w14:paraId="000000A8">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after="60" w:line="240" w:lineRule="auto"/>
        <w:ind w:left="63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FR-14: Payment terms and limited deferred payment.</w:t>
      </w:r>
      <w:sdt>
        <w:sdtPr>
          <w:id w:val="422304807"/>
          <w:tag w:val="goog_rdk_1"/>
        </w:sdtPr>
        <w:sdtContent>
          <w:r w:rsidDel="00000000" w:rsidR="00000000" w:rsidRPr="00000000">
            <w:rPr>
              <w:rFonts w:ascii="Cardo" w:cs="Cardo" w:eastAsia="Cardo" w:hAnsi="Cardo"/>
              <w:rtl w:val="0"/>
            </w:rPr>
            <w:t xml:space="preserve"> Track payment method/status separately from order and complaint status. Eligible retailers use configured terms. The deferred-payment due date is the full receipt date plus the agreed payment term. Record full settlement once, identify unpaid/overdue orders, provide an overdue filter and notify responsible Sales. Exclude credit limits, partial debt payments, debt aging/dashboard, automatic overdue-order blocking and gateway settlement. Separate disputed amounts from payment collection during complaint review. Track manual refund obligations and supporting evidence for permitted paid cancellations and accepted complaints. Administrator verifies refund evidence; recording or approving an obligation does not transfer bank funds. Manual refunds follow Pending Refund → Awaiting Verification → Refunded. Only Administrator verification of transfer evidence completes a refund; obligations remain visible after order closure.</w:t>
          </w:r>
        </w:sdtContent>
      </w:sdt>
      <w:r w:rsidDel="00000000" w:rsidR="00000000" w:rsidRPr="00000000">
        <w:rPr>
          <w:rtl w:val="0"/>
        </w:rPr>
      </w:r>
    </w:p>
    <w:p w:rsidR="00000000" w:rsidDel="00000000" w:rsidP="00000000" w:rsidRDefault="00000000" w:rsidRPr="00000000" w14:paraId="000000A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spacing w:after="60" w:line="240" w:lineRule="auto"/>
        <w:ind w:left="63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FR-15: Loyalty programs and gift redemption.</w:t>
      </w:r>
      <w:r w:rsidDel="00000000" w:rsidR="00000000" w:rsidRPr="00000000">
        <w:rPr>
          <w:rFonts w:ascii="Times New Roman" w:cs="Times New Roman" w:eastAsia="Times New Roman" w:hAnsi="Times New Roman"/>
          <w:rtl w:val="0"/>
        </w:rPr>
        <w:t xml:space="preserve"> Administrator manages programs, eligible retailers, earning rules and gifts. Credit points once after full receipt and settlement with no unresolved complaint; record linked point adjustments when later financial adjustments occur. Maintain a ledger and retailer history. Retailers request gifts, reserving/deducting points; authorized approval progresses to gift delivery, while rejection restores points. Retailers confirm gift receipt. Exclude cash conversion and membership-tier discounts. Expiry, gift-stock reservation and adjustment details follow business rules. A negative point balance resulting from later adjustments blocks new gift redemption until recovered.</w:t>
      </w:r>
      <w:r w:rsidDel="00000000" w:rsidR="00000000" w:rsidRPr="00000000">
        <w:rPr>
          <w:rtl w:val="0"/>
        </w:rPr>
      </w:r>
    </w:p>
    <w:p w:rsidR="00000000" w:rsidDel="00000000" w:rsidP="00000000" w:rsidRDefault="00000000" w:rsidRPr="00000000" w14:paraId="000000AC">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D">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AE">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FR-16: Warehouse inventory write-off. </w:t>
      </w:r>
      <w:r w:rsidDel="00000000" w:rsidR="00000000" w:rsidRPr="00000000">
        <w:rPr>
          <w:rFonts w:ascii="Times New Roman" w:cs="Times New Roman" w:eastAsia="Times New Roman" w:hAnsi="Times New Roman"/>
          <w:rtl w:val="0"/>
        </w:rPr>
        <w:t xml:space="preserve">Warehouse Keeper submits write-off requests for damaged or expired batch stock with affected quantities, reasons and photographic evidence. Requests require Administrator approval before the authorized stock write-off is recorded. The system validates that requested quantities do not exceed eligible available stock. Physical inventory decreases only after all required approvals are completed; rejected requests do not change stock. Decisions and stock movements retain an audit trail. Quantities linked to reservations must be resolved before write-off to prevent duplicate or invalid stock deductions.</w:t>
      </w:r>
    </w:p>
    <w:p w:rsidR="00000000" w:rsidDel="00000000" w:rsidP="00000000" w:rsidRDefault="00000000" w:rsidRPr="00000000" w14:paraId="000000AF">
      <w:pPr>
        <w:spacing w:after="60" w:line="240" w:lineRule="auto"/>
        <w:ind w:left="63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819400"/>
            <wp:effectExtent b="0" l="0" r="0" t="0"/>
            <wp:docPr id="1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4644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60" w:line="240" w:lineRule="auto"/>
        <w:ind w:left="63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spacing w:after="60" w:line="240" w:lineRule="auto"/>
        <w:ind w:left="63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pStyle w:val="Heading3"/>
        <w:spacing w:after="60" w:line="240" w:lineRule="auto"/>
        <w:ind w:left="630" w:firstLine="0"/>
        <w:jc w:val="both"/>
        <w:rPr>
          <w:rFonts w:ascii="Times New Roman" w:cs="Times New Roman" w:eastAsia="Times New Roman" w:hAnsi="Times New Roman"/>
        </w:rPr>
      </w:pPr>
      <w:bookmarkStart w:colFirst="0" w:colLast="0" w:name="_heading=h.xr6371ir0a8k" w:id="7"/>
      <w:bookmarkEnd w:id="7"/>
      <w:r w:rsidDel="00000000" w:rsidR="00000000" w:rsidRPr="00000000">
        <w:rPr>
          <w:rFonts w:ascii="Times New Roman" w:cs="Times New Roman" w:eastAsia="Times New Roman" w:hAnsi="Times New Roman"/>
          <w:rtl w:val="0"/>
        </w:rPr>
        <w:t xml:space="preserve">6.2 Limitations &amp; Exclusions</w:t>
      </w:r>
    </w:p>
    <w:p w:rsidR="00000000" w:rsidDel="00000000" w:rsidP="00000000" w:rsidRDefault="00000000" w:rsidRPr="00000000" w14:paraId="000000B4">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LI-01: Enterprise and warehouse boundary.</w:t>
      </w:r>
      <w:r w:rsidDel="00000000" w:rsidR="00000000" w:rsidRPr="00000000">
        <w:rPr>
          <w:rFonts w:ascii="Times New Roman" w:cs="Times New Roman" w:eastAsia="Times New Roman" w:hAnsi="Times New Roman"/>
          <w:rtl w:val="0"/>
        </w:rPr>
        <w:t xml:space="preserve"> Serve one distributor operating multiple warehouses with direct warehouse-to-retailer fulfillment. Exclude internal warehouse transfers, central-to-regional replenishment, near-expiry redistribution and multi-tenant marketplace operations.</w:t>
      </w:r>
    </w:p>
    <w:p w:rsidR="00000000" w:rsidDel="00000000" w:rsidP="00000000" w:rsidRDefault="00000000" w:rsidRPr="00000000" w14:paraId="000000B5">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6">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LI-02: Retailer boundary.</w:t>
      </w:r>
      <w:r w:rsidDel="00000000" w:rsidR="00000000" w:rsidRPr="00000000">
        <w:rPr>
          <w:rFonts w:ascii="Times New Roman" w:cs="Times New Roman" w:eastAsia="Times New Roman" w:hAnsi="Times New Roman"/>
          <w:rtl w:val="0"/>
        </w:rPr>
        <w:t xml:space="preserve"> Assigned Retailer accounts support tracking, receipt, complaints, payment information and loyalty/gifts. Exclude self-registration, goods ordering, wishlists and freshness selection. Sales orders remain restricted to authorized regions.</w:t>
      </w:r>
    </w:p>
    <w:p w:rsidR="00000000" w:rsidDel="00000000" w:rsidP="00000000" w:rsidRDefault="00000000" w:rsidRPr="00000000" w14:paraId="000000B7">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8">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LI-03: Retail-store inventory exclusion.</w:t>
      </w:r>
      <w:r w:rsidDel="00000000" w:rsidR="00000000" w:rsidRPr="00000000">
        <w:rPr>
          <w:rFonts w:ascii="Times New Roman" w:cs="Times New Roman" w:eastAsia="Times New Roman" w:hAnsi="Times New Roman"/>
          <w:rtl w:val="0"/>
        </w:rPr>
        <w:t xml:space="preserve"> Receipt records delivered batches/quantities without retailer stock balances. Exclude retail storage, point-of-sale inventory, sell-out and shrinkage management.</w:t>
      </w:r>
    </w:p>
    <w:p w:rsidR="00000000" w:rsidDel="00000000" w:rsidP="00000000" w:rsidRDefault="00000000" w:rsidRPr="00000000" w14:paraId="000000B9">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A">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LI-04: Transportation boundary.</w:t>
      </w:r>
      <w:r w:rsidDel="00000000" w:rsidR="00000000" w:rsidRPr="00000000">
        <w:rPr>
          <w:rFonts w:ascii="Times New Roman" w:cs="Times New Roman" w:eastAsia="Times New Roman" w:hAnsi="Times New Roman"/>
          <w:rtl w:val="0"/>
        </w:rPr>
        <w:t xml:space="preserve"> Handling/transit rules estimate arrival for allocation, without guaranteed delivery commitments. Include vehicle/delivery-person selection and manual status updates. Exclude driver accounts/apps, consolidation, route/capacity optimization, GPS and cold-chain monitoring. No Goods Issue/dispatch slip is generated or printed.</w:t>
      </w:r>
    </w:p>
    <w:p w:rsidR="00000000" w:rsidDel="00000000" w:rsidP="00000000" w:rsidRDefault="00000000" w:rsidRPr="00000000" w14:paraId="000000BB">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C">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LI-05: Full-order fulfillment and resubmission.</w:t>
      </w:r>
      <w:r w:rsidDel="00000000" w:rsidR="00000000" w:rsidRPr="00000000">
        <w:rPr>
          <w:rFonts w:ascii="Times New Roman" w:cs="Times New Roman" w:eastAsia="Times New Roman" w:hAnsi="Times New Roman"/>
          <w:rtl w:val="0"/>
        </w:rPr>
        <w:t xml:space="preserve"> An order with any remaining line shortage receives no allocation. Exclude partial fulfillment, automatic backorders, batch reassignment for later orders and priority carry-over. New orders after shortages receive new server acceptance times. Complete orders may use multiple batches and warehouses.</w:t>
      </w:r>
    </w:p>
    <w:p w:rsidR="00000000" w:rsidDel="00000000" w:rsidP="00000000" w:rsidRDefault="00000000" w:rsidRPr="00000000" w14:paraId="000000BD">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E">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LI-06: Heuristic allocation.</w:t>
      </w:r>
      <w:r w:rsidDel="00000000" w:rsidR="00000000" w:rsidRPr="00000000">
        <w:rPr>
          <w:rFonts w:ascii="Times New Roman" w:cs="Times New Roman" w:eastAsia="Times New Roman" w:hAnsi="Times New Roman"/>
          <w:rtl w:val="0"/>
        </w:rPr>
        <w:t xml:space="preserve"> Apply eligibility filters, configurable weighted scoring and greedy allocation without guaranteeing global optimality. Evaluate the heuristic against strict FEFO using the same eligible data. Detailed formulas and technical rules are documented in the SRS.</w:t>
      </w:r>
    </w:p>
    <w:p w:rsidR="00000000" w:rsidDel="00000000" w:rsidP="00000000" w:rsidRDefault="00000000" w:rsidRPr="00000000" w14:paraId="000000BF">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0">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LI-07: Offline boundary.</w:t>
      </w:r>
      <w:r w:rsidDel="00000000" w:rsidR="00000000" w:rsidRPr="00000000">
        <w:rPr>
          <w:rFonts w:ascii="Times New Roman" w:cs="Times New Roman" w:eastAsia="Times New Roman" w:hAnsi="Times New Roman"/>
          <w:rtl w:val="0"/>
        </w:rPr>
        <w:t xml:space="preserve"> Offline support covers Sales cache/catalog/cart, price/promotion estimates and order capture. Sync state differs from order state; synced does not imply approval or stock availability. Allocation, approval, payment, warehouse operations, receipt and redemption require connectivity. Server results are authoritative.</w:t>
      </w:r>
    </w:p>
    <w:p w:rsidR="00000000" w:rsidDel="00000000" w:rsidP="00000000" w:rsidRDefault="00000000" w:rsidRPr="00000000" w14:paraId="000000C1">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2">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LI-08: Payment and credit boundary. </w:t>
      </w:r>
      <w:r w:rsidDel="00000000" w:rsidR="00000000" w:rsidRPr="00000000">
        <w:rPr>
          <w:rFonts w:ascii="Times New Roman" w:cs="Times New Roman" w:eastAsia="Times New Roman" w:hAnsi="Times New Roman"/>
          <w:rtl w:val="0"/>
        </w:rPr>
        <w:t xml:space="preserve">Include disputed-amount tracking, approved complaint financial adjustments and manual refund obligations with evidence verification. Include prepaid/COD/deferred payment, terms, due dates, full-settlement confirmation and overdue filters/reminders. Exclude credit limits, partial debt collection, debt aging/accounts-receivable dashboards, automatic overdue blocking and gateway settlement.</w:t>
      </w:r>
    </w:p>
    <w:p w:rsidR="00000000" w:rsidDel="00000000" w:rsidP="00000000" w:rsidRDefault="00000000" w:rsidRPr="00000000" w14:paraId="000000C3">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4">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LI-09: Deferred advanced functions.</w:t>
      </w:r>
      <w:r w:rsidDel="00000000" w:rsidR="00000000" w:rsidRPr="00000000">
        <w:rPr>
          <w:rFonts w:ascii="Times New Roman" w:cs="Times New Roman" w:eastAsia="Times New Roman" w:hAnsi="Times New Roman"/>
          <w:rtl w:val="0"/>
        </w:rPr>
        <w:t xml:space="preserve"> Exclude automated goods returns, inventory restoration, bank refunds, advanced forecasting, dynamic safety stock, OCR/LLM labels, shelf-image analysis, expanded recalls and transport integrations. Approved complaint financial adjustments and manual refund tracking remain included.</w:t>
      </w:r>
    </w:p>
    <w:p w:rsidR="00000000" w:rsidDel="00000000" w:rsidP="00000000" w:rsidRDefault="00000000" w:rsidRPr="00000000" w14:paraId="000000C5">
      <w:pPr>
        <w:spacing w:after="60" w:line="240" w:lineRule="auto"/>
        <w:ind w:left="630"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6">
      <w:pPr>
        <w:spacing w:after="60" w:line="240" w:lineRule="auto"/>
        <w:ind w:left="63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LI-10: Technology and data boundary.</w:t>
      </w:r>
      <w:r w:rsidDel="00000000" w:rsidR="00000000" w:rsidRPr="00000000">
        <w:rPr>
          <w:rFonts w:ascii="Times New Roman" w:cs="Times New Roman" w:eastAsia="Times New Roman" w:hAnsi="Times New Roman"/>
          <w:rtl w:val="0"/>
        </w:rPr>
        <w:t xml:space="preserve"> Use modular REST services without required microservices or event streaming. Preserve historical snapshots and business-rule-compliant seed data. Report 3 and business rules define codes, database structures and technical controls.</w:t>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80" w:hanging="360"/>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zh_C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0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color w:val="000000"/>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color w:val="000000"/>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8" w:default="1">
    <w:name w:val="Default Paragraph Font"/>
    <w:uiPriority w:val="1"/>
    <w:semiHidden w:val="1"/>
    <w:unhideWhenUsed w:val="1"/>
    <w:qFormat w:val="1"/>
  </w:style>
  <w:style w:type="table" w:styleId="9" w:default="1">
    <w:name w:val="Normal Table"/>
    <w:uiPriority w:val="99"/>
    <w:semiHidden w:val="1"/>
    <w:unhideWhenUsed w:val="1"/>
    <w:qFormat w:val="1"/>
    <w:tblPr>
      <w:tblCellMar>
        <w:top w:w="0.0" w:type="dxa"/>
        <w:left w:w="108.0" w:type="dxa"/>
        <w:bottom w:w="0.0" w:type="dxa"/>
        <w:right w:w="108.0" w:type="dxa"/>
      </w:tblCellMar>
    </w:tblPr>
  </w:style>
  <w:style w:type="character" w:styleId="10">
    <w:name w:val="Hyperlink"/>
    <w:basedOn w:val="8"/>
    <w:uiPriority w:val="99"/>
    <w:unhideWhenUsed w:val="1"/>
    <w:qFormat w:val="1"/>
    <w:rPr>
      <w:color w:val="0563c1" w:themeColor="hyperlink"/>
      <w:u w:val="single"/>
      <w14:textFill>
        <w14:solidFill>
          <w14:schemeClr w14:val="hlink"/>
        </w14:solidFill>
      </w14:textFill>
    </w:rPr>
  </w:style>
  <w:style w:type="paragraph" w:styleId="11">
    <w:name w:val="List"/>
    <w:uiPriority w:val="0"/>
    <w:semiHidden w:val="1"/>
    <w:qFormat w:val="1"/>
    <w:pPr>
      <w:spacing w:after="120" w:line="240" w:lineRule="exact"/>
      <w:ind w:left="630" w:hanging="630"/>
    </w:pPr>
    <w:rPr>
      <w:rFonts w:ascii="Times New Roman" w:cs="Times New Roman" w:eastAsia="Times New Roman" w:hAnsi="Times New Roman"/>
      <w:sz w:val="24"/>
      <w:szCs w:val="20"/>
      <w:lang w:val="en-US"/>
    </w:rPr>
  </w:style>
  <w:style w:type="table" w:styleId="13">
    <w:name w:val="Table Grid"/>
    <w:basedOn w:val="9"/>
    <w:uiPriority w:val="3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15">
    <w:name w:val="toc 1"/>
    <w:next w:val="1"/>
    <w:autoRedefine w:val="1"/>
    <w:uiPriority w:val="39"/>
    <w:unhideWhenUsed w:val="1"/>
    <w:qFormat w:val="1"/>
    <w:pPr>
      <w:spacing w:after="100" w:line="259" w:lineRule="auto"/>
    </w:pPr>
    <w:rPr>
      <w:rFonts w:ascii="Calibri" w:cs="Calibri" w:eastAsia="Calibri" w:hAnsi="Calibri"/>
      <w:sz w:val="22"/>
      <w:szCs w:val="22"/>
      <w:lang w:val="zh-CN"/>
    </w:rPr>
  </w:style>
  <w:style w:type="paragraph" w:styleId="16">
    <w:name w:val="toc 2"/>
    <w:next w:val="1"/>
    <w:autoRedefine w:val="1"/>
    <w:uiPriority w:val="39"/>
    <w:unhideWhenUsed w:val="1"/>
    <w:qFormat w:val="1"/>
    <w:pPr>
      <w:spacing w:after="100" w:line="259" w:lineRule="auto"/>
      <w:ind w:left="220"/>
    </w:pPr>
    <w:rPr>
      <w:rFonts w:ascii="Calibri" w:cs="Calibri" w:eastAsia="Calibri" w:hAnsi="Calibri"/>
      <w:sz w:val="22"/>
      <w:szCs w:val="22"/>
      <w:lang w:val="zh-CN"/>
    </w:rPr>
  </w:style>
  <w:style w:type="paragraph" w:styleId="17">
    <w:name w:val="toc 3"/>
    <w:next w:val="1"/>
    <w:autoRedefine w:val="1"/>
    <w:uiPriority w:val="39"/>
    <w:unhideWhenUsed w:val="1"/>
    <w:pPr>
      <w:spacing w:after="100" w:line="259" w:lineRule="auto"/>
      <w:ind w:left="440"/>
    </w:pPr>
    <w:rPr>
      <w:rFonts w:ascii="Calibri" w:cs="Calibri" w:eastAsia="Calibri" w:hAnsi="Calibri"/>
      <w:sz w:val="22"/>
      <w:szCs w:val="22"/>
      <w:lang w:val="zh-CN"/>
    </w:rPr>
  </w:style>
  <w:style w:type="table" w:styleId="18" w:customStyle="1">
    <w:name w:val="TableNormal"/>
    <w:uiPriority w:val="0"/>
    <w:qFormat w:val="1"/>
    <w:tblPr>
      <w:tblCellMar>
        <w:top w:w="100.0" w:type="dxa"/>
        <w:left w:w="100.0" w:type="dxa"/>
        <w:bottom w:w="100.0" w:type="dxa"/>
        <w:right w:w="100.0" w:type="dxa"/>
      </w:tblCellMar>
    </w:tblPr>
  </w:style>
  <w:style w:type="paragraph" w:styleId="19">
    <w:name w:val="List Paragraph"/>
    <w:uiPriority w:val="34"/>
    <w:qFormat w:val="1"/>
    <w:pPr>
      <w:spacing w:after="160" w:line="259" w:lineRule="auto"/>
      <w:ind w:left="720"/>
      <w:contextualSpacing w:val="1"/>
    </w:pPr>
    <w:rPr>
      <w:rFonts w:ascii="Calibri" w:cs="Calibri" w:eastAsia="Calibri" w:hAnsi="Calibri"/>
      <w:sz w:val="22"/>
      <w:szCs w:val="22"/>
      <w:lang w:val="zh-CN"/>
    </w:rPr>
  </w:style>
  <w:style w:type="character" w:styleId="20" w:customStyle="1">
    <w:name w:val="Heading 1 Char"/>
    <w:basedOn w:val="8"/>
    <w:uiPriority w:val="9"/>
    <w:qFormat w:val="1"/>
    <w:rPr>
      <w:rFonts w:asciiTheme="majorHAnsi" w:cstheme="majorBidi" w:eastAsiaTheme="majorEastAsia" w:hAnsiTheme="majorHAnsi"/>
      <w:b w:val="1"/>
      <w:color w:val="c00000"/>
      <w:sz w:val="32"/>
      <w:szCs w:val="32"/>
    </w:rPr>
  </w:style>
  <w:style w:type="character" w:styleId="21" w:customStyle="1">
    <w:name w:val="Heading 2 Char"/>
    <w:basedOn w:val="8"/>
    <w:uiPriority w:val="9"/>
    <w:qFormat w:val="1"/>
    <w:rPr>
      <w:rFonts w:asciiTheme="majorHAnsi" w:cstheme="majorBidi" w:eastAsiaTheme="majorEastAsia" w:hAnsiTheme="majorHAnsi"/>
      <w:b w:val="1"/>
      <w:sz w:val="26"/>
      <w:szCs w:val="26"/>
    </w:rPr>
  </w:style>
  <w:style w:type="character" w:styleId="22" w:customStyle="1">
    <w:name w:val="Heading 3 Char"/>
    <w:basedOn w:val="8"/>
    <w:uiPriority w:val="9"/>
    <w:qFormat w:val="1"/>
    <w:rPr>
      <w:rFonts w:asciiTheme="majorHAnsi" w:cstheme="majorBidi" w:eastAsiaTheme="majorEastAsia" w:hAnsiTheme="majorHAnsi"/>
      <w:b w:val="1"/>
      <w:sz w:val="24"/>
      <w:szCs w:val="24"/>
    </w:rPr>
  </w:style>
  <w:style w:type="table" w:styleId="23" w:customStyle="1">
    <w:name w:val="Kiểu2"/>
    <w:basedOn w:val="9"/>
    <w:uiPriority w:val="99"/>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cPr>
        <w:shd w:color="auto" w:fill="bdd6ee" w:themeFill="accent1" w:themeFillTint="000066" w:val="clear"/>
      </w:tcPr>
    </w:tblStylePr>
  </w:style>
  <w:style w:type="character" w:styleId="24" w:customStyle="1">
    <w:name w:val="Heading 4 Char"/>
    <w:basedOn w:val="8"/>
    <w:uiPriority w:val="9"/>
    <w:qFormat w:val="1"/>
    <w:rPr>
      <w:rFonts w:asciiTheme="majorHAnsi" w:cstheme="majorBidi" w:eastAsiaTheme="majorEastAsia" w:hAnsiTheme="majorHAnsi"/>
      <w:b w:val="1"/>
      <w:i w:val="1"/>
      <w:iCs w:val="1"/>
    </w:rPr>
  </w:style>
  <w:style w:type="paragraph" w:styleId="25" w:customStyle="1">
    <w:name w:val="Fig-Graphic"/>
    <w:uiPriority w:val="0"/>
    <w:qFormat w:val="1"/>
    <w:pPr>
      <w:widowControl w:val="0"/>
      <w:suppressAutoHyphens w:val="1"/>
      <w:autoSpaceDE w:val="0"/>
      <w:autoSpaceDN w:val="0"/>
      <w:adjustRightInd w:val="0"/>
      <w:spacing w:after="80" w:before="180" w:line="240" w:lineRule="atLeast"/>
      <w:ind w:left="480"/>
      <w:textAlignment w:val="baseline"/>
    </w:pPr>
    <w:rPr>
      <w:rFonts w:ascii="Segoe" w:cs="Segoe" w:hAnsi="Segoe" w:eastAsiaTheme="minorEastAsia"/>
      <w:iCs w:val="1"/>
      <w:color w:val="000000"/>
      <w:sz w:val="18"/>
      <w:szCs w:val="19"/>
      <w:lang w:val="en-US"/>
    </w:rPr>
  </w:style>
  <w:style w:type="character" w:styleId="26" w:customStyle="1">
    <w:name w:val="Fig Num"/>
    <w:uiPriority w:val="8"/>
    <w:rPr>
      <w:b w:val="1"/>
      <w:bCs w:val="1"/>
      <w:caps w:val="1"/>
      <w:sz w:val="15"/>
      <w:szCs w:val="15"/>
    </w:rPr>
  </w:style>
  <w:style w:type="paragraph" w:styleId="27" w:customStyle="1">
    <w:name w:val="Table Text small"/>
    <w:uiPriority w:val="0"/>
    <w:qFormat w:val="1"/>
    <w:pPr>
      <w:keepNext w:val="1"/>
      <w:keepLines w:val="1"/>
      <w:spacing w:after="20" w:before="20" w:line="240" w:lineRule="exact"/>
      <w:ind w:left="95"/>
    </w:pPr>
    <w:rPr>
      <w:rFonts w:ascii="Arial" w:cs="Times New Roman" w:eastAsia="Times New Roman" w:hAnsi="Arial"/>
      <w:sz w:val="18"/>
      <w:szCs w:val="18"/>
      <w:lang w:val="en-US"/>
    </w:rPr>
  </w:style>
  <w:style w:type="paragraph" w:styleId="28" w:customStyle="1">
    <w:name w:val="Table Head"/>
    <w:uiPriority w:val="0"/>
    <w:qFormat w:val="1"/>
    <w:pPr>
      <w:spacing w:after="60" w:before="60" w:line="240" w:lineRule="exact"/>
      <w:jc w:val="center"/>
      <w:outlineLvl w:val="9"/>
    </w:pPr>
    <w:rPr>
      <w:rFonts w:ascii="Arial" w:cs="Times New Roman" w:eastAsia="Times New Roman" w:hAnsi="Arial"/>
      <w:sz w:val="22"/>
      <w:szCs w:val="22"/>
      <w:lang w:val="en-US"/>
    </w:rPr>
  </w:style>
  <w:style w:type="paragraph" w:styleId="29" w:customStyle="1">
    <w:name w:val="TOC Heading"/>
    <w:uiPriority w:val="39"/>
    <w:unhideWhenUsed w:val="1"/>
    <w:qFormat w:val="1"/>
    <w:pPr>
      <w:spacing w:after="160" w:line="259" w:lineRule="auto"/>
      <w:outlineLvl w:val="9"/>
    </w:pPr>
    <w:rPr>
      <w:rFonts w:ascii="Calibri" w:cs="Calibri" w:eastAsia="Calibri" w:hAnsi="Calibri"/>
      <w:color w:val="2e75b6" w:themeColor="accent1" w:themeShade="0000BF"/>
      <w:sz w:val="22"/>
      <w:szCs w:val="22"/>
      <w:lang w:val="en-US"/>
    </w:rPr>
  </w:style>
  <w:style w:type="paragraph" w:styleId="30" w:customStyle="1">
    <w:name w:val="Bang"/>
    <w:autoRedefine w:val="1"/>
    <w:uiPriority w:val="0"/>
    <w:qFormat w:val="1"/>
    <w:pPr>
      <w:spacing w:after="80" w:before="80" w:line="240" w:lineRule="auto"/>
    </w:pPr>
    <w:rPr>
      <w:rFonts w:ascii="Tahoma" w:cs="Tahoma" w:eastAsia="Times New Roman" w:hAnsi="Tahoma"/>
      <w:sz w:val="18"/>
      <w:szCs w:val="18"/>
      <w:lang w:val="en-US"/>
    </w:rPr>
  </w:style>
  <w:style w:type="paragraph" w:styleId="31" w:customStyle="1">
    <w:name w:val="Heading Lv1"/>
    <w:autoRedefine w:val="1"/>
    <w:uiPriority w:val="0"/>
    <w:qFormat w:val="1"/>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table" w:styleId="32" w:customStyle="1">
    <w:name w:val="_Style 31"/>
    <w:basedOn w:val="18"/>
    <w:uiPriority w:val="0"/>
    <w:tblPr>
      <w:tblCellMar>
        <w:top w:w="0.0" w:type="dxa"/>
        <w:left w:w="80.0" w:type="dxa"/>
        <w:bottom w:w="0.0" w:type="dxa"/>
        <w:right w:w="80.0" w:type="dxa"/>
      </w:tblCellMar>
    </w:tblPr>
  </w:style>
  <w:style w:type="table" w:styleId="33" w:customStyle="1">
    <w:name w:val="_Style 32"/>
    <w:basedOn w:val="18"/>
    <w:uiPriority w:val="0"/>
    <w:pPr>
      <w:spacing w:after="0" w:line="240" w:lineRule="auto"/>
    </w:pPr>
    <w:rPr>
      <w:rFonts w:ascii="Times New Roman" w:cs="Times New Roman" w:eastAsia="Times New Roman" w:hAnsi="Times New Roman"/>
      <w:sz w:val="24"/>
      <w:szCs w:val="24"/>
    </w:rPr>
    <w:tblPr>
      <w:tblCellMar>
        <w:top w:w="0.0" w:type="dxa"/>
        <w:left w:w="108.0" w:type="dxa"/>
        <w:bottom w:w="0.0" w:type="dxa"/>
        <w:right w:w="108.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color="auto" w:fill="bdd6ee" w:val="clear"/>
      </w:tcPr>
    </w:tblStyle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08.0" w:type="dxa"/>
        <w:bottom w:w="0.0" w:type="dxa"/>
        <w:right w:w="108.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oracle.com/en/cloud/saas/netsuite/ns-online-help/article_161009052865.html" TargetMode="External"/><Relationship Id="rId10" Type="http://schemas.openxmlformats.org/officeDocument/2006/relationships/hyperlink" Target="https://www.odoo.com/documentation/19.0/applications/inventory_and_mrp/inventory/shipping_receiving/removal_strategies/fefo.html" TargetMode="External"/><Relationship Id="rId12" Type="http://schemas.openxmlformats.org/officeDocument/2006/relationships/image" Target="media/image2.png"/><Relationship Id="rId9" Type="http://schemas.openxmlformats.org/officeDocument/2006/relationships/hyperlink" Target="https://learn.microsoft.com/en-us/dynamics365/supply-chain/inventory/reserve-inventory-quantiti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chiltq6@fe.edu.v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ys7ypMwGKurMW9dCXKekmaKLpA==">CgMxLjAaIwoBMBIeChwIB0IYCg9UaW1lcyBOZXcgUm9tYW4SBUNhcmRvGiMKATESHgocCAdCGAoPVGltZXMgTmV3IFJvbWFuEgVDYXJkbzIOaC5vZ2MyMHdoYTV0dzEyDmguZWRiM2Fxejg1NGM2Mg5oLm9jeWpiYnJxaWo4MDIOaC5qdGV2dTV1MnpyaGwyDmguYXNnd3dmejZvY2dhMg5oLjdjdm52cGc4eTRzaDIOaC5sc3NoOWJyb2dtcXMyDmgueHI2MzcxaXIwYThrOAByITFEMVdRSWtJMEdhLUQ4aGctWDRTeGM5ZVYyOU9zbWht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eyJoZGlkIjoiMmZkMDM5NmYxYTJiZmRiZWQwM2QwYzRkNTk2M2U3YmEiLCJ1c2VySWQiOiIxMzkxODM4NTQ5NjYzIn0=</vt:lpwstr>
  </property>
  <property fmtid="{D5CDD505-2E9C-101B-9397-08002B2CF9AE}" pid="3" name="KSOProductBuildVer">
    <vt:lpwstr>1033-12.1.0.24752</vt:lpwstr>
  </property>
  <property fmtid="{D5CDD505-2E9C-101B-9397-08002B2CF9AE}" pid="4" name="ICV">
    <vt:lpwstr>9DA60A7418F3465B9A9A1CCFF622B14A_12</vt:lpwstr>
  </property>
</Properties>
</file>