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jc w:val="center"/>
      </w:pPr>
      <w:r>
        <w:rPr>
          <w:rFonts w:ascii="Times New Roman" w:hAnsi="Times New Roman" w:eastAsia="Times New Roman"/>
          <w:b/>
          <w:color w:val="17365D"/>
          <w:sz w:val="44"/>
        </w:rPr>
        <w:t>HỒ SƠ NGHIÊN CỨU &amp; KHUNG PHƯƠNG PHÁP</w:t>
      </w:r>
    </w:p>
    <w:p>
      <w:pPr>
        <w:jc w:val="center"/>
      </w:pPr>
      <w:r>
        <w:rPr>
          <w:rFonts w:ascii="Times New Roman" w:hAnsi="Times New Roman" w:eastAsia="Times New Roman"/>
          <w:b/>
          <w:color w:val="2F5597"/>
          <w:sz w:val="34"/>
        </w:rPr>
        <w:t>TỐI ƯU PHÂN PHỐI HÀNG DỄ HỎNG ĐA KHO</w:t>
      </w:r>
    </w:p>
    <w:p>
      <w:pPr>
        <w:jc w:val="center"/>
      </w:pPr>
      <w:r>
        <w:rPr>
          <w:rFonts w:ascii="Times New Roman" w:hAnsi="Times New Roman" w:eastAsia="Times New Roman"/>
          <w:i/>
          <w:color w:val="666666"/>
          <w:sz w:val="24"/>
        </w:rPr>
        <w:t>Decision-Support Framework for Shelf-Life-Aware Multi-Warehouse Fulfillment</w:t>
      </w:r>
    </w:p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shd w:fill="DDEBF7"/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Mục đích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Tài liệu nền cho đồ án và bảo vệ trước hội đồng: truy vết từng mô hình đến bài báo khoa học, vị trí bằng chứng và phạm vi áp dụng.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shd w:fill="DDEBF7"/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Phạm vi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Hàng dễ hỏng (ví dụ sữa/FMCG), nhiều kho, retailer, batch/expiry, split delivery, luân chuyển kho; không quản POS người tiêu dùng.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shd w:fill="DDEBF7"/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Nguyên tắc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Không tự chế công thức. Công thức/mô hình cốt lõi phải có nguồn peer-reviewed; phần tích hợp được ghi rõ là contribution của đồ án.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shd w:fill="DDEBF7"/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Trạng thái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Baseline methodology đã chốt; các tham số triển khai còn lại được chọn bằng benchmark/validation.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shd w:fill="DDEBF7"/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Ngày chốt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23/08/2026</w:t>
            </w:r>
          </w:p>
        </w:tc>
      </w:tr>
    </w:tbl>
    <w:p>
      <w:pPr>
        <w:spacing w:before="360"/>
        <w:jc w:val="center"/>
      </w:pPr>
      <w:r>
        <w:rPr>
          <w:rFonts w:ascii="Times New Roman" w:hAnsi="Times New Roman" w:eastAsia="Times New Roman"/>
          <w:b/>
          <w:color w:val="666666"/>
          <w:sz w:val="19"/>
        </w:rPr>
        <w:t>DRAFT RESEARCH DOSSIER — dùng để xây Methodology / Related Work / Defense</w:t>
      </w:r>
    </w:p>
    <w:p>
      <w:r/>
    </w:p>
    <w:p>
      <w:bookmarkStart w:id="1" w:name="toc_anchor"/>
      <w:pPr>
        <w:pStyle w:val="Heading1"/>
        <w:keepNext/>
        <w:keepLines/>
      </w:pPr>
      <w:r>
        <w:t>MỤC LỤC ĐỊNH HƯỚNG</w:t>
      </w:r>
      <w:bookmarkEnd w:id="1"/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1. </w:t>
      </w:r>
      <w:r>
        <w:rPr>
          <w:rFonts w:ascii="Times New Roman" w:hAnsi="Times New Roman" w:eastAsia="Times New Roman"/>
          <w:color w:val="222222"/>
          <w:sz w:val="21"/>
        </w:rPr>
        <w:t>Kết luận nghiên cứu đã chốt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2. </w:t>
      </w:r>
      <w:r>
        <w:rPr>
          <w:rFonts w:ascii="Times New Roman" w:hAnsi="Times New Roman" w:eastAsia="Times New Roman"/>
          <w:color w:val="222222"/>
          <w:sz w:val="21"/>
        </w:rPr>
        <w:t>Kiến trúc phương pháp end-to-end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3. </w:t>
      </w:r>
      <w:r>
        <w:rPr>
          <w:rFonts w:ascii="Times New Roman" w:hAnsi="Times New Roman" w:eastAsia="Times New Roman"/>
          <w:color w:val="222222"/>
          <w:sz w:val="21"/>
        </w:rPr>
        <w:t>Ma trận bằng chứng: bài toán ↔ paper ↔ vị trí trong paper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4. </w:t>
      </w:r>
      <w:r>
        <w:rPr>
          <w:rFonts w:ascii="Times New Roman" w:hAnsi="Times New Roman" w:eastAsia="Times New Roman"/>
          <w:color w:val="222222"/>
          <w:sz w:val="21"/>
        </w:rPr>
        <w:t>Chi tiết từng module và quyết định business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5. </w:t>
      </w:r>
      <w:r>
        <w:rPr>
          <w:rFonts w:ascii="Times New Roman" w:hAnsi="Times New Roman" w:eastAsia="Times New Roman"/>
          <w:color w:val="222222"/>
          <w:sz w:val="21"/>
        </w:rPr>
        <w:t>Sổ đăng ký công thức/mô hình được phép sử dụng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6. </w:t>
      </w:r>
      <w:r>
        <w:rPr>
          <w:rFonts w:ascii="Times New Roman" w:hAnsi="Times New Roman" w:eastAsia="Times New Roman"/>
          <w:color w:val="222222"/>
          <w:sz w:val="21"/>
        </w:rPr>
        <w:t>Assumptions, giới hạn và những gì không được claim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7. </w:t>
      </w:r>
      <w:r>
        <w:rPr>
          <w:rFonts w:ascii="Times New Roman" w:hAnsi="Times New Roman" w:eastAsia="Times New Roman"/>
          <w:color w:val="222222"/>
          <w:sz w:val="21"/>
        </w:rPr>
        <w:t>Kế hoạch benchmark &amp; thực nghiệm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8. </w:t>
      </w:r>
      <w:r>
        <w:rPr>
          <w:rFonts w:ascii="Times New Roman" w:hAnsi="Times New Roman" w:eastAsia="Times New Roman"/>
          <w:color w:val="222222"/>
          <w:sz w:val="21"/>
        </w:rPr>
        <w:t>Đánh giá uy tín nguồn tham khảo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9. </w:t>
      </w:r>
      <w:r>
        <w:rPr>
          <w:rFonts w:ascii="Times New Roman" w:hAnsi="Times New Roman" w:eastAsia="Times New Roman"/>
          <w:color w:val="222222"/>
          <w:sz w:val="21"/>
        </w:rPr>
        <w:t>Hồ sơ chi tiết từng nguồn khoa học</w:t>
      </w:r>
    </w:p>
    <w:p>
      <w:pPr>
        <w:keepNext/>
        <w:keepLines/>
        <w:spacing w:after="10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10. </w:t>
      </w:r>
      <w:r>
        <w:rPr>
          <w:rFonts w:ascii="Times New Roman" w:hAnsi="Times New Roman" w:eastAsia="Times New Roman"/>
          <w:color w:val="222222"/>
          <w:sz w:val="21"/>
        </w:rPr>
        <w:t>Tài liệu tham khảo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F3F6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HƯỚNG DẪN: Cách đọc tài liệu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Mỗi nguồn được gắn mã [R#]. Ở phần “Hồ sơ nguồn”, mỗi bài báo có: DOI, nơi đăng, locator (Abstract/Section/Page/Equation), nội dung được sử dụng cho bài toán, giới hạn, và mức độ bằng chứng. Các chỉ số tạp chí là snapshot truy cập ngày 23/08/2026 và cần kiểm tra lại ngay trước khi nộp bản khóa luận cuối.</w:t>
            </w:r>
          </w:p>
        </w:tc>
      </w:tr>
    </w:tbl>
    <w:p>
      <w:pPr>
        <w:spacing w:after="0"/>
      </w:pPr>
    </w:p>
    <w:p>
      <w:bookmarkStart w:id="2" w:name="sec1"/>
      <w:pPr>
        <w:pStyle w:val="Heading1"/>
        <w:keepNext/>
        <w:keepLines/>
      </w:pPr>
      <w:r>
        <w:t>1. KẾT LUẬN NGHIÊN CỨU ĐÃ CHỐT</w:t>
      </w:r>
      <w:bookmarkEnd w:id="2"/>
    </w:p>
    <w:p>
      <w:r>
        <w:rPr>
          <w:rFonts w:ascii="Times New Roman" w:hAnsi="Times New Roman" w:eastAsia="Times New Roman"/>
          <w:b/>
          <w:color w:val="17365D"/>
        </w:rPr>
        <w:t xml:space="preserve">Mục tiêu hệ thống: </w:t>
      </w:r>
      <w:r>
        <w:rPr>
          <w:rFonts w:ascii="Times New Roman" w:hAnsi="Times New Roman" w:eastAsia="Times New Roman"/>
        </w:rPr>
        <w:t>một Decision Support System hỗ trợ Sales/Operations phân bổ hàng dễ hỏng từ nhiều kho tới retailer, bảo vệ yêu cầu shelf-life trước khi tối ưu chi phí, đồng thời xử lý trường hợp một kho không đủ và cần split từ nhiều kho.</w:t>
      </w:r>
    </w:p>
    <w:tbl>
      <w:tblPr>
        <w:tblW w:type="dxa" w:w="9792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700"/>
        <w:gridCol w:w="6100"/>
        <w:gridCol w:w="992"/>
      </w:tblGrid>
      <w:tr>
        <w:trPr>
          <w:tblHeader w:val="true"/>
          <w:cantSplit/>
        </w:trPr>
        <w:tc>
          <w:tcPr>
            <w:tcW w:type="dxa" w:w="270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Vấn đề</w:t>
            </w:r>
          </w:p>
        </w:tc>
        <w:tc>
          <w:tcPr>
            <w:tcW w:type="dxa" w:w="610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Quyết định đã chốt</w:t>
            </w:r>
          </w:p>
        </w:tc>
        <w:tc>
          <w:tcPr>
            <w:tcW w:type="dxa" w:w="992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Nguồn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Retailer mới / zero-history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Clustering/peer-store → hệ thống gợi ý → Sales kiểm tra stock-on-hand &amp; context → trao đổi retailer → chốt first order. Không coi first order là “true demand”.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[R1][R2]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Học sau các lần đặt tiếp theo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Bayesian/sequential learning trong môi trường perishables/partial observations; dùng order history + stock-on-hand làm dữ liệu vận hành của hệ thống.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[R3]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Retailer shelf-life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Contractual MLOR là hard constraint nếu retailer có thỏa thuận. Không trộn với consumer Min-RSL.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[R4][R6]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Consumer freshness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/>
            <w:r>
              <w:t>Target Min-RSL là freshness target/constraint riêng; dùng nghiên cứu Min-RSL làm nền, không sử dụng công thức tự suy diễn MRSL = Q/v + H + S.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[R5]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Batch allocation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Kiểm tra feasibility theo remaining shelf life + transit + consumption capability; batch không đạt freshness threshold bị loại; sau đó FEFO trong tập eligible.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[R7][R8]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Kho ứng viên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Haversine để pre-filter nhanh; top-k được benchmark k=3,5,10,all.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[R10]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Đường đi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Dijkstra trên static/expected road weights.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[R11]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Một kho không đủ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MDSDVRP cho phép shared/split delivery từ nhiều depot/vehicle; exact small-instance benchmark bằng branch-and-cut.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[R12][R13]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Luân chuyển kho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Multi-location perishable redistribution/transshipment model quyết định nơi/lượng/thời điểm; Dijkstra chỉ tính path/cost sau quyết định.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[R14]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Inventory + routing integration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Dùng decomposition an toàn: shelf-life/batch stage → routing stage; perishable IRP literature dùng làm nền và benchmark cho integration.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[R15]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Objective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Freshness/service/capacity/SLA là constraints; trong feasible region tối thiểu hóa cost có căn cứ (transport/holding/spoilage/transshipment/shortage).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[R4][R6][R14][R15]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keepNext w:val="0"/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7"/>
              </w:rPr>
              <w:t>Ngoài scope</w:t>
            </w:r>
          </w:p>
        </w:tc>
        <w:tc>
          <w:tcPr>
            <w:tcW w:type="dxa" w:w="6100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Không claim đo được actual consumer RSL/POS/batch sold; chỉ bảo vệ target freshness ở planning stage.</w:t>
            </w:r>
          </w:p>
        </w:tc>
        <w:tc>
          <w:tcPr>
            <w:tcW w:type="dxa" w:w="992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222222"/>
                <w:sz w:val="17"/>
              </w:rPr>
              <w:t>Scope business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LOẠI: Những công thức đã loại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Không sử dụng MRSL = Q/v + H + S; LSD = Expiry − MRSL − transit; các “freshness score” hoặc weighted score có hệ số tùy ý. Chúng chưa có paper phù hợp đã xác minh cho formulation chính xác đó.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KIẾN TRÚC PHƯƠNG PHÁP END-TO-END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DDEB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A. RETAILER DEMAND / COLD START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Peer-store clustering → system recommendation → Sales human check (stock-on-hand + context) → retailer confirms first order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[R1][R2]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B. SEQUENTIAL LEARNING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Khi có dữ liệu mới: Bayesian update / learning under partial observations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[R3]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DDEB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C. FRESHNESS REQUIREMENTS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Contractual MLOR (retailer) và Consumer target Min-RSL là hai constraint/target riêng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[R4][R5][R6]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D. BATCH FEASIBILITY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Remaining shelf life + transit + consumption feasibility; reject batch–retailer pair không phù hợp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[R7][R8]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DDEB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E. ELIGIBLE FEFO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Trong tập batch đã feasible: ưu tiên batch hết hạn sớm hơn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[R8]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F. WAREHOUSE PRE-SCREEN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Haversine top-k; k được benchmark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[R10]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DDEB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G. ROAD COST MATRIX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Static Dijkstra cho warehouse→retailer và warehouse→warehouse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[R11]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H. FULFILLMENT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Nếu 1 kho đủ → single-source; nếu thiếu → MDSDVRP / split delivery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[R12][R13]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DDEB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I. REBALANCING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Nếu inventory mất cân bằng → multi-location perishable transshipment/redistribution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[R14]</w:t>
            </w:r>
          </w:p>
        </w:tc>
      </w:tr>
    </w:tbl>
    <w:p>
      <w:pPr>
        <w:spacing w:after="20" w:before="20"/>
        <w:jc w:val="center"/>
      </w:pPr>
      <w:r>
        <w:rPr>
          <w:rFonts w:ascii="Times New Roman" w:hAnsi="Times New Roman" w:eastAsia="Times New Roman"/>
          <w:b/>
          <w:color w:val="2F5597"/>
          <w:sz w:val="24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8901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5" w:color="B4C6E7"/>
              <w:left w:val="single" w:sz="5" w:color="B4C6E7"/>
              <w:bottom w:val="single" w:sz="5" w:color="B4C6E7"/>
              <w:right w:val="single" w:sz="5" w:color="B4C6E7"/>
            </w:tcBorders>
            <w:vAlign w:val="top"/>
          </w:tcPr>
          <w:p>
            <w:pPr>
              <w:keepLines/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J. OUTPUT</w:t>
            </w:r>
            <w:r>
              <w:rPr>
                <w:rFonts w:ascii="Times New Roman" w:hAnsi="Times New Roman" w:eastAsia="Times New Roman"/>
                <w:color w:val="222222"/>
                <w:sz w:val="18"/>
              </w:rPr>
              <w:t xml:space="preserve">  Final distribution plan: quantity by warehouse/batch, split plan, routes/cost, constraint flags, human review</w:t>
            </w:r>
            <w:r>
              <w:rPr>
                <w:rFonts w:ascii="Times New Roman" w:hAnsi="Times New Roman" w:eastAsia="Times New Roman"/>
                <w:b/>
                <w:color w:val="2F5597"/>
                <w:sz w:val="17"/>
              </w:rPr>
              <w:t xml:space="preserve">  [Project integration]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ĐÓNG GÓP: Contribution của đồ án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Không có một paper duy nhất đã được xác minh bao phủ đồng thời cold-start + Min-RSL + MLOR + batch FEFO + multi-depot split delivery + transshipment + routing. Contribution hợp lệ của đồ án là tích hợp các phương pháp đã peer-review thành framework modular, rồi benchmark từng module và end-to-end.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MA TRẬN BẰNG CHỨNG: BÀI TOÁN ↔ PAPER ↔ LOCATOR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521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Decision / claim</w:t>
            </w:r>
          </w:p>
        </w:tc>
        <w:tc>
          <w:tcPr>
            <w:tcW w:type="dxa" w:w="2521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Nguồn chính</w:t>
            </w:r>
          </w:p>
        </w:tc>
        <w:tc>
          <w:tcPr>
            <w:tcW w:type="dxa" w:w="2521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Locator chính xác</w:t>
            </w:r>
          </w:p>
        </w:tc>
        <w:tc>
          <w:tcPr>
            <w:tcW w:type="dxa" w:w="2521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Bằng chứng dùng trong đồ án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Human-in-the-loop forecasting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[R1] Fildes et al. (2009)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Abstract, journal p.3; dataset &gt;60,000 forecasts, 4 supply-chain firms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Computer forecast + controlled judgment can improve accuracy, but human adjustments can also create bias.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Peer-store clustering / classification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[R2] Yang &amp; Nguyen (2022)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Abstract, pp.885–910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Cluster stores on sales; use cluster labels + store features to train classification.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Sequential learning under unknown/censored demand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[R3] Lu, Song &amp; Zhu (2008)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Abstract, Operations Research p.1034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Unknown demand parameters periodically updated with Bayesian approach from censored historical observations.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Retailer contractual MLOR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[R4] Santos et al. (2022)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Abstract + Introduction opening paragraphs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Products below pre-contracted MLOR can be rejected; MLOR studied as fixed input/decision variable.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Consumer target Min-RSL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[R5] Singh &amp; Kuthambalayan (2022)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Highlights; Abstract; Introduction; Sec.3 Problem description/formulation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Min-RSL is a marketing/operations freshness decision in two-stage stochastic planning; demand is RSL-dependent.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Distributor–retailer shelf-life coordination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[R6] Nematollahi et al. (2022)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Highlights; Abstract; Introduction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Distributor visit/replenishment + retailer safety stock under stochastic demand; includes minimum remaining shelf-life required by retailer.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Shelf life + transit + retailer consumption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[R7] Pal &amp; Kant (2020)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Sec.8.1, article pages 12:21–12:23; Eq.(8)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FEFO alone may fail; match pallet shelf life to transit time and destination consumption time.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Freshness threshold → FEFO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[R8] Rozhkov et al. (2022)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Sec.3.2.1, manuscript pp.15–17; Eq.(2)–(3)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Batch below minimum remaining freshness is not shipped; on-hand batches then sorted FEFO.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Sales velocity + shelf life supporting KPI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[R9] Broekmeulen &amp; van Donselaar (2019)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Sec.4, journal p.267 Eq.(2); Sec.5, pp.269–270 Eq.(4)–(8)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FCC combines case pack, store shelf life, average daily sales; exact/approx freshness-to-consumer metrics.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Haversine geographic pre-screen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[R10] Baskar &amp; Xavior (2022) + formula source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JORS Abstract pp.2385–2394; Haversine formula in peer-reviewed logistics/geospatial studies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Great-circle distance is appropriate for geographic distance screening; not a road-network route.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Static shortest path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[R11] Dijkstra (1959)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Numerische Mathematik 1, pp.269–271, “Problem 2”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Find path of minimal total length between two vertices with positive branch lengths.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Multi-depot split delivery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[R12] Ray et al. (2014)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Abstract/Introduction; Sec.3 proposed ILP model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Shared commodity delivery from multiple depots/vehicles; depot assignment and vehicle routing.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Exact benchmark for MDSDVRP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[R13] Gouveia et al. (2023)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Abstract; formulation + branch-and-cut sections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First exact algorithm; proven optimal results for MDSDVRP benchmark instances.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Multi-location perishable transshipment + routing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[R14] Turan et al. (2017)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Highlights/Abstract; Sec.3 mathematical formulation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Uncertain demand + perishables + rebalancing/transshipment + visit sequence + quantities + timing.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Perishable inventory-routing integration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[R15] Alvarez et al. (2020)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Abstract; Sec.2 problem; Sec.3 formulations; Sec.4 hybrid; Sec.5 experiments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Perishable IRP with four formulations, branch-and-cut and hybrid heuristic; supports decomposition/integration design.</w:t>
            </w:r>
          </w:p>
        </w:tc>
      </w:tr>
    </w:tbl>
    <w:p>
      <w:pPr>
        <w:pStyle w:val="Heading1"/>
        <w:keepNext/>
        <w:keepLines/>
      </w:pPr>
      <w:r>
        <w:t>4. CHI TIẾT TỪNG MODULE VÀ QUYẾT ĐỊNH BUSINESS</w:t>
      </w:r>
    </w:p>
    <w:p>
      <w:pPr>
        <w:pStyle w:val="Heading2"/>
        <w:keepNext/>
        <w:keepLines/>
      </w:pPr>
      <w:r>
        <w:t>4.1. Retailer mới: model gợi ý, con người quyết định first order</w:t>
      </w:r>
    </w:p>
    <w:p>
      <w:r>
        <w:rPr>
          <w:rFonts w:ascii="Times New Roman" w:hAnsi="Times New Roman" w:eastAsia="Times New Roman"/>
          <w:b/>
          <w:color w:val="17365D"/>
        </w:rPr>
        <w:t xml:space="preserve">Business rule đã chốt: </w:t>
      </w:r>
      <w:r>
        <w:rPr>
          <w:rFonts w:ascii="Times New Roman" w:hAnsi="Times New Roman" w:eastAsia="Times New Roman"/>
        </w:rPr>
        <w:t>hệ thống không tự đặt first order. Clustering/peer-store chỉ tạo recommendation; Sales kiểm tra stock-on-hand, quy mô, chương trình bán hàng và thông tin contextual; sau đó communicate với retailer để chốt.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Yang &amp; Nguyen [R2]: clustering sales của store hiện hữu tạo group/label; store features được dùng cho classification. Dùng để xác định peer group cho retailer mới.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Fildes et al. [R1]: hơn 60.000 forecast/outcome trong 4 supply-chain firms; judgmental adjustment trung bình cải thiện accuracy ở 3/4 firms nhưng small/positive adjustments có thể gây sai lệch. Do đó human-in-loop phải có log và benchmark, không phải “human luôn đúng”.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First order là negotiated decision, không được ghi thành observed demand. Dữ liệu học chỉ tăng độ tin cậy sau các chu kỳ order/stock-on-hand tiếp theo.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F3F6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DATA: Dữ liệu tối thiểu tại visit/check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retailer_id, SKU, timestamp, stock_on_hand, last_delivery_qty/date, new_order_qty, promotion/event flag, Sales override reason. Đây là dữ liệu business do đồ án quy định; không phải công thức khoa học.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4.2. Học sau khi có dữ liệu: Bayesian/sequential learning</w:t>
      </w:r>
    </w:p>
    <w:p>
      <w:r>
        <w:rPr>
          <w:rFonts w:ascii="Times New Roman" w:hAnsi="Times New Roman" w:eastAsia="Times New Roman"/>
          <w:b/>
          <w:color w:val="17365D"/>
        </w:rPr>
        <w:t xml:space="preserve">Nền nghiên cứu: </w:t>
      </w:r>
      <w:r>
        <w:rPr>
          <w:rFonts w:ascii="Times New Roman" w:hAnsi="Times New Roman" w:eastAsia="Times New Roman"/>
        </w:rPr>
        <w:t>Lu, Song &amp; Zhu [R3] nghiên cứu perishable multi-period inventory với lost sales không quan sát, demand parameters chưa biết, và cập nhật định kỳ bằng Bayesian approach từ censored historical data.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Áp dụng an toàn: dùng framework Bayesian/sequential learning cho uncertainty; không tuyên bố retailer order = consumer sales.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Stock-on-hand do Sales check giúp giảm ambiguity của replenishment signal; vẫn phải lưu uncertainty và forecast error.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Benchmark: Moving Average / Exponential Smoothing làm baseline đơn giản; Bayesian model là research method candidate chính.</w:t>
      </w:r>
    </w:p>
    <w:p>
      <w:pPr>
        <w:pStyle w:val="Heading2"/>
        <w:keepNext/>
        <w:keepLines/>
      </w:pPr>
      <w:r>
        <w:t>4.3. MLOR và Consumer Min-RSL: hai biến khác nhau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Contractual MLOR: nếu retailer quy định trong hợp đồng, shipment phải đạt MLOR tại receipt. Santos et al. [R4] định nghĩa MLOR và chỉ rõ sản phẩm dưới MLOR có thể bị retailer từ chối.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Consumer target Min-RSL: target freshness cho người tiêu dùng, dựa trên Singh &amp; Kuthambalayan [R5]. Paper xem Min-RSL như first-stage decision trong stochastic optimization và demand phụ thuộc RSL.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Nematollahi et al. [R6] phù hợp business distributor–retailer hơn: visit interval, safety stock, stochastic demand, fixed shelf life và minimum remaining shelf life required by retailer.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CHỐT: Quy tắc formal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MLOR ≠ Consumer Min-RSL. MLOR bảo vệ điểm nhận hàng retailer; Min-RSL bảo vệ freshness target downstream. Không merge hai khái niệm. Nếu full Singh model chứa packaging/production variables không thuộc quyền kiểm soát hệ thống, chỉ dùng phần concept/decision evidence phù hợp và không transplant nguyên mô hình.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4.4. Batch feasibility trước, FEFO sau</w:t>
      </w:r>
    </w:p>
    <w:p>
      <w:r>
        <w:rPr>
          <w:rFonts w:ascii="Times New Roman" w:hAnsi="Times New Roman" w:eastAsia="Times New Roman"/>
          <w:b/>
          <w:color w:val="17365D"/>
        </w:rPr>
        <w:t xml:space="preserve">Đây là module cốt lõi để bảo vệ retailer/consumer mà vẫn giảm waste. </w:t>
      </w:r>
      <w:r>
        <w:rPr>
          <w:rFonts w:ascii="Times New Roman" w:hAnsi="Times New Roman" w:eastAsia="Times New Roman"/>
          <w:b/>
          <w:color w:val="C00000"/>
        </w:rPr>
        <w:t>Không dùng FEFO mù.</w:t>
      </w:r>
    </w:p>
    <w:p>
      <w:pPr>
        <w:keepLines/>
        <w:spacing w:before="80" w:after="60"/>
        <w:jc w:val="center"/>
      </w:pPr>
      <w:r>
        <w:rPr>
          <w:rFonts w:ascii="Cambria Math" w:hAnsi="Cambria Math" w:eastAsia="Cambria Math"/>
          <w:b w:val="0"/>
          <w:color w:val="17365D"/>
          <w:sz w:val="23"/>
        </w:rPr>
        <w:t>Maximize  Σᵢ Σⱼ  U(Sᵢ − Tⱼ − Cⱼ) xᵢⱼ</w:t>
      </w:r>
      <w:r>
        <w:rPr>
          <w:rFonts w:ascii="Times New Roman" w:hAnsi="Times New Roman" w:eastAsia="Times New Roman"/>
          <w:b/>
          <w:color w:val="666666"/>
          <w:sz w:val="19"/>
        </w:rPr>
        <w:t xml:space="preserve">    (Pal &amp; Kant, Eq. 8)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i/>
          <w:color w:val="666666"/>
          <w:sz w:val="17"/>
        </w:rPr>
        <w:t>Nguồn: [R7], Sec. 8.1, article p.12:22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Sᵢ: shelf life của pallet/batch i; Tⱼ: transit time tới destination j; Cⱼ: consumption time của destination dựa trên local demand; U(y)=1 khi y ≥ 0, ngược lại 0. [R7]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Pal &amp; Kant cho ví dụ FEFO utility = 2 trong khi intelligent matching utility = 4 vì destination có transit/consumption khác nhau (article p.12:23).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Rozhkov et al. [R8], Sec.3.2.1: nếu batch freshness λ không đạt minimum remaining freshness constraint thì “will not be shipped downstream”; sau đó on-hand batches được sort FEFO.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DDEB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SEQUENCE: Algorithmic business sequence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1) Check contractual MLOR (nếu có). 2) Check consumer Min-RSL target. 3) Check shelf-life/transit/consumption feasibility theo literature. 4) Reject infeasible batch–retailer pair. 5) Chỉ trong eligible set mới áp dụng FEFO.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4.5. Supporting KPI: Fresh Case Cover (không phải operational engine chính)</w:t>
      </w:r>
    </w:p>
    <w:p>
      <w:pPr>
        <w:keepLines/>
        <w:spacing w:before="80" w:after="60"/>
        <w:jc w:val="center"/>
      </w:pPr>
      <w:r>
        <w:rPr>
          <w:rFonts w:ascii="Cambria Math" w:hAnsi="Cambria Math" w:eastAsia="Cambria Math"/>
          <w:b w:val="0"/>
          <w:color w:val="17365D"/>
          <w:sz w:val="23"/>
        </w:rPr>
        <w:t>FCC = Q / (m × μ)</w:t>
      </w:r>
      <w:r>
        <w:rPr>
          <w:rFonts w:ascii="Times New Roman" w:hAnsi="Times New Roman" w:eastAsia="Times New Roman"/>
          <w:b/>
          <w:color w:val="666666"/>
          <w:sz w:val="19"/>
        </w:rPr>
        <w:t xml:space="preserve">    (Broekmeulen &amp; van Donselaar, Eq. 2)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i/>
          <w:color w:val="666666"/>
          <w:sz w:val="17"/>
        </w:rPr>
        <w:t>Nguồn: [R9], Sec. 4, journal p.267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Q: case pack size; m: store shelf life; μ: average daily sales. Với deterministic constant demand, FCC &gt; 1 nghĩa là case không thể bán hết trước shelf-life; với stochastic demand, waste vẫn có thể xảy ra dù FCC ≤ 1. [R9]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Paper dùng 17.093 item-store combinations, 27 stores; FCC giải thích 42% variation in waste. Dùng để giải thích trade-off shelf-life × sales velocity, không dùng cho zero-history retailer trước khi có data.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Actual consumer freshness φ của paper cần POS/age-at-sale; vì hệ thống không quản mức này nên φ chỉ nằm trong literature review, không là KPI triển khai.</w:t>
      </w:r>
    </w:p>
    <w:p>
      <w:pPr>
        <w:pStyle w:val="Heading2"/>
        <w:keepNext/>
        <w:keepLines/>
      </w:pPr>
      <w:r>
        <w:t>4.6. Kho ứng viên: Haversine để tăng tốc, không dùng làm road route</w:t>
      </w:r>
    </w:p>
    <w:p>
      <w:pPr>
        <w:keepLines/>
        <w:spacing w:before="80" w:after="60"/>
        <w:jc w:val="center"/>
      </w:pPr>
      <w:r>
        <w:rPr>
          <w:rFonts w:ascii="Cambria Math" w:hAnsi="Cambria Math" w:eastAsia="Cambria Math"/>
          <w:b w:val="0"/>
          <w:color w:val="17365D"/>
          <w:sz w:val="23"/>
        </w:rPr>
        <w:t>d = 2R · asin( √[ sin²((φ₂−φ₁)/2) + cosφ₁·cosφ₂·sin²((λ₂−λ₁)/2) ] )</w:t>
      </w:r>
      <w:r>
        <w:rPr>
          <w:rFonts w:ascii="Times New Roman" w:hAnsi="Times New Roman" w:eastAsia="Times New Roman"/>
          <w:b/>
          <w:color w:val="666666"/>
          <w:sz w:val="19"/>
        </w:rPr>
        <w:t xml:space="preserve">    (Haversine)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i/>
          <w:color w:val="666666"/>
          <w:sz w:val="17"/>
        </w:rPr>
        <w:t>Nguồn: [R10]; formula also reproduced in peer-reviewed geospatial/logistics studies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Baskar &amp; Xavior [R10] đặt Haversine/Vincenty trong facility-location trên bề mặt Trái Đất và nhấn mạnh Euclidean không phù hợp khi điểm địa lý cách xa.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Trong bài toán này: Haversine chỉ pre-screen top-k kho candidate. Không dùng để tính final route vì không biết road detour/one-way/bridge.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k không tự chọn. Benchmark k = 3, 5, 10, all và đo runtime + selected-warehouse recall + final cost gap.</w:t>
      </w:r>
    </w:p>
    <w:p>
      <w:pPr>
        <w:pStyle w:val="Heading2"/>
        <w:keepNext/>
        <w:keepLines/>
      </w:pPr>
      <w:r>
        <w:t>4.7. Dijkstra: static road shortest path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Dijkstra [R11], Numerische Mathematik pp.269–271, Problem 2: tìm path có tổng độ dài tối thiểu giữa hai vertices khi branch lengths dương.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Scope đã chốt: planning dùng expected/static travel time/cost. Vì vậy không cần time-dependent shortest path trong đồ án.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Dijkstra dùng cho warehouse→retailer và warehouse→warehouse; không dùng để quyết định “có nên chuyển kho hay không”.</w:t>
      </w:r>
    </w:p>
    <w:p>
      <w:pPr>
        <w:pStyle w:val="Heading2"/>
        <w:keepNext/>
        <w:keepLines/>
      </w:pPr>
      <w:r>
        <w:t>4.8. Một kho không đủ: MDSDVRP / split delivery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Ray et al. [R12] xây ILP cho MDSDVRP: nhiều depot, nhiều vehicles, shared commodity delivery, customer demand có thể được phục vụ bởi nhiều vehicle từ same/different depots.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Gouveia et al. [R13] phát triển exact branch-and-cut và báo cáo first proven optimal results cho MDSDVRP. Dùng cho benchmark instance nhỏ / kiểm tra heuristic.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F3F6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VÍ DỤ: Tình huống business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Demand retailer = 120; kho A chỉ có 70 eligible, kho B 30, kho C 20 → MDSDVRP cho phép split 70+30+20 nếu routing/capacity/cost constraints dẫn tới nghiệm đó. Đây không phải if/else fallback.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4.9. Luân chuyển giữa nhiều vị trí: transshipment/redistribution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Turan, Minner &amp; Hartl [R14]: uncertain demand + perishable products + rebalancing; model quyết định store nào tham gia, visit sequence, initial delivery/transshipment quantities và timing; inventory allocation + routing được xử lý đồng thời.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Trong bài toán này, paper không được claim là “multi-warehouse identical setting”: entity gốc là central warehouse → retail stores. Ta dùng như literature gần nhất cho multi-location perishability + redistribution + routing; phải validate adaptation bằng dữ liệu mô phỏng/real data.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Dijkstra chỉ tạo static path/cost matrix giữa các kho sau khi transshipment decision layer đã xác định cặp nguồn–đích.</w:t>
      </w:r>
    </w:p>
    <w:p>
      <w:pPr>
        <w:pStyle w:val="Heading2"/>
        <w:keepNext/>
        <w:keepLines/>
      </w:pPr>
      <w:r>
        <w:t>4.10. Vì sao chọn decomposition thay vì full joint MILP?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Alvarez et al. [R15] chứng minh perishable inventory-routing có thể được giải bằng nhiều mathematical formulations, branch-and-cut và hybrid heuristic; heuristic cho high-quality solutions trong reasonable running times.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Đồ án cần tốc độ và explainability. Vì chưa có một paper xác minh đúng toàn bộ MultiDepot + Split + Batch FEFO + MLOR + Consumer Min-RSL + retailer consumption, cách an toàn là Stage 1 freshness/batch allocation → Stage 2 MDSDVRP.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Đây là integration contribution; benchmark cần so với small joint/exact cases hoặc full candidate search để đo solution-quality loss do decomposition.</w:t>
      </w:r>
    </w:p>
    <w:p>
      <w:pPr>
        <w:pStyle w:val="Heading1"/>
        <w:keepNext/>
        <w:keepLines/>
      </w:pPr>
      <w:r>
        <w:t>5. SỔ ĐĂNG KÝ CÔNG THỨC / MÔ HÌNH ĐƯỢC PHÉP SỬ DỤNG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268"/>
        <w:gridCol w:w="1928"/>
        <w:gridCol w:w="2041"/>
        <w:gridCol w:w="1757"/>
      </w:tblGrid>
      <w:tr>
        <w:trPr>
          <w:tblHeader w:val="true"/>
          <w:cantSplit/>
        </w:trPr>
        <w:tc>
          <w:tcPr>
            <w:tcW w:type="dxa" w:w="2017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Tên</w:t>
            </w:r>
          </w:p>
        </w:tc>
        <w:tc>
          <w:tcPr>
            <w:tcW w:type="dxa" w:w="2017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Công thức/mô hình</w:t>
            </w:r>
          </w:p>
        </w:tc>
        <w:tc>
          <w:tcPr>
            <w:tcW w:type="dxa" w:w="2017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Vai trò</w:t>
            </w:r>
          </w:p>
        </w:tc>
        <w:tc>
          <w:tcPr>
            <w:tcW w:type="dxa" w:w="2017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Nguồn/locator</w:t>
            </w:r>
          </w:p>
        </w:tc>
        <w:tc>
          <w:tcPr>
            <w:tcW w:type="dxa" w:w="2017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Giới hạn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Haversine distance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r>
              <w:t>d = 2R asin(sqrt(sin^2((phi2-phi1)/2) + cos(phi1) cos(phi2) sin^2((lambda2-lambda1)/2)))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Geographic candidate screening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Peer-reviewed geospatial/facility-location literature [R10]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Dùng pre-filter; không đại diện road distance.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Pal &amp; Kant Eq.(8)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max ΣΣ U(Sᵢ−Tⱼ−Cⱼ)xᵢⱼ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Shelf-life–destination matching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[R7] Sec.8.1, p.12:22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Cᵢ cần demand/consumption estimate; giữ uncertainty.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Fresh Case Cover Eq.(2)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FCC = Q/(mμ)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Supporting shelf-life × velocity indicator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[R9] Sec.4, p.267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Không dùng cho zero-history; supporting KPI.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Freshness-to-consumer φ Eq.(4)/(6)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Average RSL of sold units / exact expression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Literature support only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[R9] Sec.5, pp.269–270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Không triển khai do thiếu retailer POS/age-at-sale.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MLOR model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MLOR fixed input or decision variable in MILP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Retailer receipt freshness constraint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[R4] Abstract + Introduction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Không đồng nhất với consumer Min-RSL.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Consumer Min-RSL stochastic model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Min-RSL as first-stage decision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Consumer freshness target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[R5] Abstract + Sec.3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Production-oriented; không transplant packaging variables.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Bayesian demand update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Unknown demand parameters periodically updated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Sequential learning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[R3] Abstract p.1034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Không có “one formula fits all”; chọn distribution/calibration theo experiment.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MDSDVRP ILP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Multi-depot + split delivery formulation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Fulfillment/routing when one warehouse insufficient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[R12] Sec.3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Perishability handled upstream by eligible-batch stage.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MDSDVRP exact branch-and-cut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Exact IP + valid inequalities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Small-instance benchmark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[R13]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Benchmark, không bắt buộc production solver.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Perishable redistribution model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Multi-location inventory + routing + transshipment decisions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Warehouse/network rebalancing analogue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[R14] Sec.3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Adapt entity setting carefully.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5"/>
              </w:rPr>
              <w:t>Perishable IRP formulations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4 formulations + B&amp;C + hybrid heuristic</w:t>
            </w:r>
          </w:p>
        </w:tc>
        <w:tc>
          <w:tcPr>
            <w:tcW w:type="dxa" w:w="1928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Integration/decomposition evidence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[R15] Sec.2–5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5"/>
              </w:rPr>
              <w:t>Single supplier; dùng làm method support/benchmark.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CẤM: Công thức cấm đưa vào Methodology như “literature formula”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MRSL = Q/v + H + S; LSD = Expiry − MRSL − transit; arbitrary weighted scores. Nếu sau này muốn đề xuất công thức mới thì phải ghi rõ “proposed by this study” và cần proof/validation riêng; phiên bản hiện tại không dùng.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6. ASSUMPTIONS, GIỚI HẠN VÀ NHỮNG GÌ KHÔNG ĐƯỢC CLAIM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Static travel: </w:t>
      </w:r>
      <w:r>
        <w:rPr>
          <w:rFonts w:ascii="Times New Roman" w:hAnsi="Times New Roman" w:eastAsia="Times New Roman"/>
          <w:sz w:val="20"/>
        </w:rPr>
        <w:t>Dijkstra dùng expected/static edge weights; không claim realtime traffic optimum.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Consumer POS: </w:t>
      </w:r>
      <w:r>
        <w:rPr>
          <w:rFonts w:ascii="Times New Roman" w:hAnsi="Times New Roman" w:eastAsia="Times New Roman"/>
          <w:sz w:val="20"/>
        </w:rPr>
        <w:t>Không quản retailer bán batch nào cho consumer nào; không đo actual ex-post consumer RSL.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Freshness guarantee: </w:t>
      </w:r>
      <w:r>
        <w:rPr>
          <w:rFonts w:ascii="Times New Roman" w:hAnsi="Times New Roman" w:eastAsia="Times New Roman"/>
          <w:sz w:val="20"/>
        </w:rPr>
        <w:t>Claim đúng: planning-stage protection / predicted compliance với MLOR &amp; target Min-RSL, dựa trên data hiện có.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First order: </w:t>
      </w:r>
      <w:r>
        <w:rPr>
          <w:rFonts w:ascii="Times New Roman" w:hAnsi="Times New Roman" w:eastAsia="Times New Roman"/>
          <w:sz w:val="20"/>
        </w:rPr>
        <w:t>Không phải true demand. Là human-confirmed business decision sau recommendation.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Sales velocity: </w:t>
      </w:r>
      <w:r>
        <w:rPr>
          <w:rFonts w:ascii="Times New Roman" w:hAnsi="Times New Roman" w:eastAsia="Times New Roman"/>
          <w:sz w:val="20"/>
        </w:rPr>
        <w:t>Không đồng nhất order rate với consumer sales. Stock-on-hand checks được dùng để giảm uncertainty.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Clustering: </w:t>
      </w:r>
      <w:r>
        <w:rPr>
          <w:rFonts w:ascii="Times New Roman" w:hAnsi="Times New Roman" w:eastAsia="Times New Roman"/>
          <w:sz w:val="20"/>
        </w:rPr>
        <w:t>Peer-store layer giúp cold-start; không claim clustering tự tạo exact SKU demand.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Transshipment adaptation: </w:t>
      </w:r>
      <w:r>
        <w:rPr>
          <w:rFonts w:ascii="Times New Roman" w:hAnsi="Times New Roman" w:eastAsia="Times New Roman"/>
          <w:sz w:val="20"/>
        </w:rPr>
        <w:t>Turan et al. là multi-location retailer redistribution; mapping sang warehouse network phải được validate, không gọi là identical model.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Full integrated model: </w:t>
      </w:r>
      <w:r>
        <w:rPr>
          <w:rFonts w:ascii="Times New Roman" w:hAnsi="Times New Roman" w:eastAsia="Times New Roman"/>
          <w:sz w:val="20"/>
        </w:rPr>
        <w:t>Framework tích hợp nhiều published methods; không claim một paper đã chứng minh toàn pipeline.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MLOR vs Min-RSL: </w:t>
      </w:r>
      <w:r>
        <w:rPr>
          <w:rFonts w:ascii="Times New Roman" w:hAnsi="Times New Roman" w:eastAsia="Times New Roman"/>
          <w:sz w:val="20"/>
        </w:rPr>
        <w:t>Hai khái niệm/constraint khác nhau; không merge.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20"/>
        </w:rPr>
        <w:t xml:space="preserve">• Top-k Haversine: </w:t>
      </w:r>
      <w:r>
        <w:rPr>
          <w:rFonts w:ascii="Times New Roman" w:hAnsi="Times New Roman" w:eastAsia="Times New Roman"/>
          <w:sz w:val="20"/>
        </w:rPr>
        <w:t>Empirical hyperparameter; chọn bằng benchmark, không tuyên bố k=5 là “theoretical optimum”.</w:t>
      </w:r>
    </w:p>
    <w:p>
      <w:pPr>
        <w:pStyle w:val="Heading1"/>
        <w:keepNext/>
        <w:keepLines/>
      </w:pPr>
      <w:r>
        <w:t>7. KẾ HOẠCH BENCHMARK &amp; THỰC NGHIỆM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835"/>
        <w:gridCol w:w="2381"/>
      </w:tblGrid>
      <w:tr>
        <w:trPr>
          <w:tblHeader w:val="true"/>
          <w:cantSplit/>
        </w:trPr>
        <w:tc>
          <w:tcPr>
            <w:tcW w:type="dxa" w:w="2521"/>
            <w:shd w:fill="17365D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Experiment</w:t>
            </w:r>
          </w:p>
        </w:tc>
        <w:tc>
          <w:tcPr>
            <w:tcW w:type="dxa" w:w="2521"/>
            <w:shd w:fill="17365D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2521"/>
            <w:shd w:fill="17365D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Proposed</w:t>
            </w:r>
          </w:p>
        </w:tc>
        <w:tc>
          <w:tcPr>
            <w:tcW w:type="dxa" w:w="2521"/>
            <w:shd w:fill="17365D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KPI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B1 Cold-start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Peer-cluster suggestion only</w:t>
            </w:r>
          </w:p>
        </w:tc>
        <w:tc>
          <w:tcPr>
            <w:tcW w:type="dxa" w:w="283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Peer-cluster + Sales human review + stock-on-hand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Forecast/order error, override rate, service result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B2 Demand learning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Moving Average / Exponential Smoothing</w:t>
            </w:r>
          </w:p>
        </w:tc>
        <w:tc>
          <w:tcPr>
            <w:tcW w:type="dxa" w:w="283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Bayesian sequential learning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MAE/MAPE phù hợp, calibration/interval coverage nếu có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B3 Batch policy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FEFO only</w:t>
            </w:r>
          </w:p>
        </w:tc>
        <w:tc>
          <w:tcPr>
            <w:tcW w:type="dxa" w:w="283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Freshness feasibility + FEFO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Shelf-life violation, expired stock, fill rate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B4 Warehouse filter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All warehouses / full road-cost evaluation</w:t>
            </w:r>
          </w:p>
        </w:tc>
        <w:tc>
          <w:tcPr>
            <w:tcW w:type="dxa" w:w="283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Haversine k=3,5,10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Runtime, recall of final selected warehouse, cost gap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B5 Fulfillment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Single warehouse only / fallback rule</w:t>
            </w:r>
          </w:p>
        </w:tc>
        <w:tc>
          <w:tcPr>
            <w:tcW w:type="dxa" w:w="283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MDSDVRP split delivery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Fill rate, total cost, split rate, runtime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B6 Routing benchmark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Heuristic / practical solver</w:t>
            </w:r>
          </w:p>
        </w:tc>
        <w:tc>
          <w:tcPr>
            <w:tcW w:type="dxa" w:w="283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Exact branch-and-cut on small instances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Optimality gap, runtime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B7 Rebalancing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No transshipment</w:t>
            </w:r>
          </w:p>
        </w:tc>
        <w:tc>
          <w:tcPr>
            <w:tcW w:type="dxa" w:w="283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Perishable multi-location redistribution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Waste/shortage, transshipment cost, total cost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B8 End-to-end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Nearest + FEFO + no split</w:t>
            </w:r>
          </w:p>
        </w:tc>
        <w:tc>
          <w:tcPr>
            <w:tcW w:type="dxa" w:w="283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Full proposed framework</w:t>
            </w:r>
          </w:p>
        </w:tc>
        <w:tc>
          <w:tcPr>
            <w:tcW w:type="dxa" w:w="2381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6"/>
              </w:rPr>
              <w:t>Total cost, service, planned freshness violations, waste, runtime</w:t>
            </w:r>
          </w:p>
        </w:tc>
      </w:tr>
    </w:tbl>
    <w:p>
      <w:pPr>
        <w:pStyle w:val="Heading2"/>
        <w:keepNext/>
        <w:keepLines/>
      </w:pPr>
      <w:r>
        <w:t>7.1. KPI tối thiểu cho bảo vệ trước hội đồng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Order fill rate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On-time delivery rate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Planned shelf-life/MLOR/Min-RSL violation rate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Expired/write-off inventory tại hệ thống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Transportation cost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Travel distance/time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Split-delivery rate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Transshipment cost/rate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Demand/order forecast error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Runtime / solution 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9241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  <w:vAlign w:val="top"/>
          </w:tcPr>
          <w:p>
            <w:pPr>
              <w:keepLines/>
              <w:spacing w:after="40"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VALIDATION: Nguyên tắc số liệu</w:t>
            </w:r>
          </w:p>
          <w:p>
            <w:pPr>
              <w:keepLines/>
              <w:spacing w:after="0" w:line="245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Mỗi kết luận “tốt hơn” phải đi kèm cùng dataset/initial inventory/demand scenarios/cost parameters và baseline. Không được thay input giữa các policy. Với data thật ít, cần thêm synthetic/scenario instances nhưng phải ghi rõ phần nào là synthetic.</w:t>
            </w:r>
          </w:p>
        </w:tc>
      </w:tr>
    </w:tbl>
    <w:p>
      <w:pPr>
        <w:spacing w:after="0"/>
      </w:pPr>
    </w:p>
    <w:p>
      <w:r/>
    </w:p>
    <w:p>
      <w:pPr>
        <w:pStyle w:val="Heading1"/>
        <w:keepNext/>
        <w:keepLines/>
      </w:pPr>
      <w:r>
        <w:t>8. MỘT TRANG VỀ UY TÍN CỦA CÁC NGUỒN ĐANG THAM KHẢO</w:t>
      </w:r>
    </w:p>
    <w:p>
      <w:pPr>
        <w:spacing w:after="100"/>
      </w:pPr>
      <w:r>
        <w:rPr>
          <w:rFonts w:ascii="Times New Roman" w:hAnsi="Times New Roman" w:eastAsia="Times New Roman"/>
          <w:b/>
          <w:color w:val="17365D"/>
          <w:sz w:val="18"/>
        </w:rPr>
        <w:t xml:space="preserve">Snapshot truy cập: 23/08/2026. </w:t>
      </w:r>
      <w:r>
        <w:rPr>
          <w:rFonts w:ascii="Times New Roman" w:hAnsi="Times New Roman" w:eastAsia="Times New Roman"/>
          <w:sz w:val="18"/>
        </w:rPr>
        <w:t>Quartile/Impact Factor có thể thay đổi theo năm và theo hệ thống (JCR ≠ SJR); trước khi nộp khóa luận cần kiểm tra lại. Trong đồ án, độ tin cậy không chỉ dựa vào IF mà còn dựa vào peer review, publisher/society, indexing, độ phù hợp domain và độ chính xác của locator.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587"/>
        <w:gridCol w:w="3969"/>
        <w:gridCol w:w="1134"/>
        <w:gridCol w:w="794"/>
      </w:tblGrid>
      <w:tr>
        <w:trPr>
          <w:tblHeader w:val="true"/>
          <w:cantSplit/>
        </w:trPr>
        <w:tc>
          <w:tcPr>
            <w:tcW w:type="dxa" w:w="2017"/>
            <w:shd w:fill="17365D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Venue</w:t>
            </w:r>
          </w:p>
        </w:tc>
        <w:tc>
          <w:tcPr>
            <w:tcW w:type="dxa" w:w="2017"/>
            <w:shd w:fill="17365D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Publisher / Society</w:t>
            </w:r>
          </w:p>
        </w:tc>
        <w:tc>
          <w:tcPr>
            <w:tcW w:type="dxa" w:w="2017"/>
            <w:shd w:fill="17365D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Tín hiệu uy tín &amp; cách dùng</w:t>
            </w:r>
          </w:p>
        </w:tc>
        <w:tc>
          <w:tcPr>
            <w:tcW w:type="dxa" w:w="2017"/>
            <w:shd w:fill="17365D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Đánh giá</w:t>
            </w:r>
          </w:p>
        </w:tc>
        <w:tc>
          <w:tcPr>
            <w:tcW w:type="dxa" w:w="2017"/>
            <w:shd w:fill="17365D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line="245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Nguồn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Operations Research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INFORMS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Flagship journal của INFORMS; official editorial statement nhấn mạnh methodological &amp; empirical rigor; current publisher metrics available.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Rất 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[R3]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Omega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Elsevier/Pergamon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Scopus + SSCI + SCIE + SJR trên publisher page; Operations Analytics / Management Science.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Rất 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[R4][R8]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European Journal of Operational Research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Elsevier + EURO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Publisher page: collaboration với EURO; Scopus + SCIE + SJR; acceptance rate/metrics công khai.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Rất 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[R15]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Computers &amp; Operations Research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Elsevier/Pergamon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Publisher: state-of-the-art OR + computational methods; Scopus + SCIE + SJR + ABDC.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Rất 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[R6][R14]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Computers &amp; Industrial Engineering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Elsevier/Pergamon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Publisher: industrial engineering methodologies; Scopus + SCIE + ABDC; current impact metrics.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Rất 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[R5]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Knowledge-Based Systems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Elsevier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Publisher: peer-reviewed AI/decision-support journal; Scopus + SCIE + SJR.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Rất 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[R12]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Transportation Science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INFORMS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Established INFORMS transportation/OR journal; routing/logistics editorial areas; exact MDSDVRP benchmark.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Rất 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[R13]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International Journal of Forecasting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Elsevier + International Institute of Forecasters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Official publication of IIF; publisher describes it as leading journal in field; Scopus + SSCI + SJR + ABDC.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Rất 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[R1]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ACM Transactions on Sensor Networks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ACM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ACM Transactions peer-reviewed; SJR 2025 Q1 signal; Web of Science/Scopus indexing. Domain-specific, dùng đúng phần distribution/quality sensing.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[R7]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Journal of the Operational Research Society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Taylor &amp; Francis / OR Society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Long-running OR journal; facility-location paper; indexed research venue. Dùng làm support cho geographic distance screening.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[R10]</w:t>
            </w:r>
          </w:p>
        </w:tc>
      </w:tr>
      <w:tr>
        <w:trPr>
          <w:cantSplit/>
        </w:trPr>
        <w:tc>
          <w:tcPr>
            <w:tcW w:type="dxa" w:w="175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4"/>
              </w:rPr>
              <w:t>IJITDM</w:t>
            </w:r>
          </w:p>
        </w:tc>
        <w:tc>
          <w:tcPr>
            <w:tcW w:type="dxa" w:w="1587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World Scientific</w:t>
            </w:r>
          </w:p>
        </w:tc>
        <w:tc>
          <w:tcPr>
            <w:tcW w:type="dxa" w:w="3969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Indexed Scopus/WoS; peer-reviewed decision-making venue. Dùng supporting source cho clustering, không làm backbone OR chính.</w:t>
            </w:r>
          </w:p>
        </w:tc>
        <w:tc>
          <w:tcPr>
            <w:tcW w:type="dxa" w:w="113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Khá–cao</w:t>
            </w:r>
          </w:p>
        </w:tc>
        <w:tc>
          <w:tcPr>
            <w:tcW w:type="dxa" w:w="794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 w:val="0"/>
                <w:color w:val="222222"/>
                <w:sz w:val="14"/>
              </w:rPr>
              <w:t>[R2]</w:t>
            </w:r>
          </w:p>
        </w:tc>
      </w:tr>
    </w:tbl>
    <w:p>
      <w:pPr>
        <w:pStyle w:val="SmallText"/>
      </w:pPr>
      <w:r>
        <w:rPr>
          <w:rFonts w:ascii="Times New Roman" w:hAnsi="Times New Roman" w:eastAsia="Times New Roman"/>
          <w:color w:val="666666"/>
          <w:sz w:val="15"/>
        </w:rPr>
        <w:t>Nguồn kiểm tra venue: official journal pages của Elsevier/INFORMS/ACM/Taylor &amp; Francis; SCImago/SJR hoặc university journal databases chỉ dùng bổ sung. Ví dụ: Operations Research official editorial statement gọi OPRE là “flagship journal” của INFORMS; IJF là official publication của International Institute of Forecasters; EJOR published in collaboration with EURO.</w:t>
      </w:r>
    </w:p>
    <w:p>
      <w:r/>
    </w:p>
    <w:p>
      <w:pPr>
        <w:pStyle w:val="Heading1"/>
        <w:keepNext/>
        <w:keepLines/>
      </w:pPr>
      <w:r>
        <w:t>9. HỒ SƠ CHI TIẾT TỪNG NGUỒN KHOA HỌC</w:t>
      </w:r>
    </w:p>
    <w:p>
      <w:pPr>
        <w:pStyle w:val="SourceCardTitle"/>
        <w:keepNext/>
      </w:pPr>
      <w:r>
        <w:rPr>
          <w:b/>
        </w:rPr>
        <w:t>[R1]</w:t>
      </w:r>
      <w:r>
        <w:t xml:space="preserve"> CORE  Fildes, Goodwin, Lawrence &amp; Nikolopoulos (2009), “Effective forecasting and judgmental adjustments: an empirical evaluation and strategies for improvement in supply-chain planning”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10.1016/j.ijforecast.2008.11.010  |  International Journal of Forecasting, 25(1), 3–23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Abstract, journal p.3; publisher abstract reports &gt;60,000 forecasts/outcomes from four supply-chain companies.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Computerized forecast followed by judgmental adjustment is common in supply chains; on average adjustments improved accuracy in 3/4 companies, but small/positive adjustments often damaged accuracy and introduced optimism bias.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Justifies a controlled human-in-the-loop first-order workflow and override logging; useful when model lacks retailer-specific contextual information.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Không chứng minh human luôn tối ưu. Human overrides phải có reason code và benchmark; model-only vs human-adjusted phải được đo.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CORE. IJF là official publication of the International Institute of Forecasters; Elsevier publisher page lists Scopus, SSCI, SJR, ABDC and describes the journal as leading in forecasting.</w:t>
            </w:r>
          </w:p>
        </w:tc>
      </w:tr>
    </w:tbl>
    <w:p>
      <w:pPr>
        <w:spacing w:before="20" w:after="80"/>
      </w:pPr>
      <w:r>
        <w:t>DOI: https://doi.org/10.1016/j.ijforecast.2008.11.010</w:t>
      </w:r>
    </w:p>
    <w:p>
      <w:pPr>
        <w:pStyle w:val="SourceCardTitle"/>
        <w:keepNext/>
      </w:pPr>
      <w:r>
        <w:rPr>
          <w:b/>
        </w:rPr>
        <w:t>[R2]</w:t>
      </w:r>
      <w:r>
        <w:t xml:space="preserve"> SUPPORT  Yang &amp; Nguyen (2022), “Sequential Clustering and Classification Approach to Analyze Sales Performance of Retail Stores Based on Point-of-Sale Data”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10.1142/S0219622022500079  |  International Journal of Information Technology &amp; Decision Making, 21(3), 885–910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Abstract, journal pp.885–910: clustering on sales dataset groups stores; cluster labels combined with store-features dataset to train classification.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Provides a published pattern for learning store peer groups from existing stores and using static/store features to classify a new store into a group.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Cold-start peer-store recommendation layer for a new retailer before its own history exists.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Không tự tạo exact SKU demand cho truly unseen store. POS is needed for training existing-store clusters; hệ thống vẫn cần human confirmation and later learning.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SUPPORTING. World Scientific peer-reviewed journal; indexed in Scopus and Web of Science. Used only for clustering/classification component.</w:t>
            </w:r>
          </w:p>
        </w:tc>
      </w:tr>
    </w:tbl>
    <w:p>
      <w:pPr>
        <w:spacing w:before="20" w:after="80"/>
      </w:pPr>
      <w:r>
        <w:t>DOI: https://doi.org/10.1142/S0219622022500079</w:t>
      </w:r>
    </w:p>
    <w:p>
      <w:pPr>
        <w:pStyle w:val="SourceCardTitle"/>
        <w:keepNext/>
      </w:pPr>
      <w:r>
        <w:rPr>
          <w:b/>
        </w:rPr>
        <w:t>[R3]</w:t>
      </w:r>
      <w:r>
        <w:t xml:space="preserve"> CORE  Lu, Song &amp; Zhu (2008), “Analysis of Perishable-Inventory Systems with Censored Demand Data”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10.1287/opre.1080.0553  |  Operations Research, 56(4), 1034–1038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Abstract, p.1034: multiperiod perishable system; lost sales unobservable; demand parameters unknown and periodically updated by Bayesian approach from censored historical sales data.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Shows sequential learning under incomplete observations in a perishable inventory setting and explicitly values information.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Foundation for updating demand uncertainty after retailer begins generating order/stock observations.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Paper observes censored sales, not quy trình order + stock thực tế của hệ thống. The observation model/distribution must be calibrated and validated; do not equate orders with end-consumer demand.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CORE. Operations Research is INFORMS’ flagship journal; official editorial statement emphasizes methodological and empirical rigor.</w:t>
            </w:r>
          </w:p>
        </w:tc>
      </w:tr>
    </w:tbl>
    <w:p>
      <w:pPr>
        <w:spacing w:before="20" w:after="80"/>
      </w:pPr>
      <w:r>
        <w:t>DOI: https://doi.org/10.1287/opre.1080.0553</w:t>
      </w:r>
    </w:p>
    <w:p>
      <w:pPr>
        <w:pStyle w:val="SourceCardTitle"/>
        <w:keepNext/>
      </w:pPr>
      <w:r>
        <w:rPr>
          <w:b/>
        </w:rPr>
        <w:t>[R4]</w:t>
      </w:r>
      <w:r>
        <w:t xml:space="preserve"> CORE  Santos, Martins, Amorim &amp; Almada-Lobo (2022), “On the impact of adjusting the minimum life on receipt (MLOR) criterion in food supply chains”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10.1016/j.omega.2022.102691  |  Omega, 112, 102691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Abstract + Introduction opening paragraphs. MLOR is the pre-contracted minimum remaining life at retailer receipt; products below MLOR are rejected. MILP models consider MLOR as fixed parameter and decision variable.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Directly supports retailer contractual freshness constraints in perishable food supply chains and demonstrates trade-offs between waste, freshness and profit.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Contractual MLOR is a hard constraint in hệ thống when present; it is distinct from consumer Min-RSL.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Paper’s supply chain includes producer/retailer production-inventory decisions; do not transplant all production variables. Do not assume a universal fixed 2/3 MLOR rule is optimal.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CORE. Omega publisher page lists Scopus, SSCI, SCIE, SJR and positions the journal in Operations Analytics / Management Science.</w:t>
            </w:r>
          </w:p>
        </w:tc>
      </w:tr>
    </w:tbl>
    <w:p>
      <w:pPr>
        <w:spacing w:before="20" w:after="80"/>
      </w:pPr>
      <w:r>
        <w:t>DOI: https://doi.org/10.1016/j.omega.2022.102691</w:t>
      </w:r>
    </w:p>
    <w:p>
      <w:pPr>
        <w:pStyle w:val="SourceCardTitle"/>
        <w:keepNext/>
      </w:pPr>
      <w:r>
        <w:rPr>
          <w:b/>
        </w:rPr>
        <w:t>[R5]</w:t>
      </w:r>
      <w:r>
        <w:t xml:space="preserve"> CORE  Singh &amp; Kuthambalayan (2022), “Integrating operations and marketing decisions to manage perishability risks with target minimum remaining shelf-life available to consumers”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10.1016/j.cie.2021.107812  |  Computers &amp; Industrial Engineering, 163, 107812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Highlights; Abstract; Introduction; Sec.3 Problem description and formulation. Min-RSL is a target freshness decision; first-stage decisions include Max-RSL and Min-RSL; second-stage demand has stochastic error; SAA used.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Strong literature basis for consumer-facing Min-RSL as an explicit planning decision instead of an invented formula.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Defines/defends consumer target Min-RSL and stochastic treatment. In hệ thống, use the concept/decision role and only formulation parts compatible with distribution decisions.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 model is Make-and-Pack production/packaging. hệ thống không kiểm soát packaging sequence/capacity; do not claim the full production optimization is directly implemented.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CORE. Computers &amp; Industrial Engineering publisher page lists Scopus, SCIE, ABDC and current impact metrics; strong industrial engineering venue.</w:t>
            </w:r>
          </w:p>
        </w:tc>
      </w:tr>
    </w:tbl>
    <w:p>
      <w:pPr>
        <w:spacing w:before="20" w:after="80"/>
      </w:pPr>
      <w:r>
        <w:t>DOI: https://doi.org/10.1016/j.cie.2021.107812</w:t>
      </w:r>
    </w:p>
    <w:p>
      <w:pPr>
        <w:pStyle w:val="SourceCardTitle"/>
        <w:keepNext/>
      </w:pPr>
      <w:r>
        <w:rPr>
          <w:b/>
        </w:rPr>
        <w:t>[R6]</w:t>
      </w:r>
      <w:r>
        <w:t xml:space="preserve"> CORE  Nematollahi, Hosseini-Motlagh, Cárdenas-Barrón &amp; Tiwari (2022), “Coordinating visit interval and safety stock decisions in a two-level supply chain with shelf-life considerations”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10.1016/j.cor.2021.105651  |  Computers &amp; Operations Research, 139, 105651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Highlights; Abstract; Introduction. Distributor visits retailer, receives orders, delivers after lead time; stochastic demand; safety stock/visit interval/replenishment; fixed shelf-life and minimum remaining shelf-life required by retailer.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Business structure is much closer to bài toán vận hành distributor–retailer than a production-only model.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Supporting basis for distributor visit/replenishment decisions under stochastic demand and retailer remaining-shelf-life requirement.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Single distributor–single retailer analytical structure; scale/generalization must be validated for multi-retailer/multi-warehouse implementation.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CORE/SUPPORT. Computers &amp; Operations Research publisher page lists Scopus, SCIE, SJR, ABDC; established OR computational journal.</w:t>
            </w:r>
          </w:p>
        </w:tc>
      </w:tr>
    </w:tbl>
    <w:p>
      <w:pPr>
        <w:spacing w:before="20" w:after="80"/>
      </w:pPr>
      <w:r>
        <w:t>DOI: https://doi.org/10.1016/j.cor.2021.105651</w:t>
      </w:r>
    </w:p>
    <w:p>
      <w:pPr>
        <w:pStyle w:val="SourceCardTitle"/>
        <w:keepNext/>
      </w:pPr>
      <w:r>
        <w:rPr>
          <w:b/>
        </w:rPr>
        <w:t>[R7]</w:t>
      </w:r>
      <w:r>
        <w:t xml:space="preserve"> CORE  Pal &amp; Kant (2020), “Smart Sensing, Communication, and Control in Perishable Food Supply Chain”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10.1145/3360726  |  ACM Transactions on Sensor Networks, 16(1), Article 12, 12:1–12:41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r>
              <w:t>Sec.8 and Sec.8.1 “Intelligent Distribution”; article pp.12:21–12:23. Eq.(8) is on p.12:22; FEFO vs intelligent-distribution example is on p.12:23.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Eq.(8): maximize U(Sᵢ−Tⱼ−Cⱼ) matching remaining shelf life with transit and destination consumption time. Paper explicitly shows FEFO can fail when destination travel/consumption differs.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 feasibility logic before FEFO: low-life batches should go only to destinations that can receive/consume them in time.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Paper is sensor-network/logistics architecture, not a complete multi-depot retail optimization model. Cⱼ is based on local demand; hệ thống phải ước lượng it conservatively with uncertainty.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 for shelf-life matching. ACM Transactions venue; SJR 2025 Q1 signal and WoS/Scopus indexing; use strictly for the relevant distribution section.</w:t>
            </w:r>
          </w:p>
        </w:tc>
      </w:tr>
    </w:tbl>
    <w:p>
      <w:pPr>
        <w:spacing w:before="20" w:after="80"/>
      </w:pPr>
      <w:r>
        <w:t>DOI: https://doi.org/10.1145/3360726</w:t>
      </w:r>
    </w:p>
    <w:p>
      <w:pPr>
        <w:pStyle w:val="SourceCardTitle"/>
        <w:keepNext/>
      </w:pPr>
      <w:r>
        <w:rPr>
          <w:b/>
        </w:rPr>
        <w:t>[R8]</w:t>
      </w:r>
      <w:r>
        <w:t xml:space="preserve"> CORE  Rozhkov, Ivanov, Blackhurst &amp; Nair (2022), “Adapting supply chain operations in anticipation of and during the COVID-19 pandemic”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10.1016/j.omega.2022.102635  |  Omega, 110, 102635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Sec.3.2.1 “Operational SC dynamics model”, manuscript pp.15–17. On manuscript p.16: freshness λ Eq.(2), minimum remaining freshness constraint Eq.(3), statement that noncompliant batch “will not be shipped downstream”, followed by FEFO sorting.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Published precedent for exact ordering logic: freshness threshold/feasibility first, then FEFO on remaining inventory batches.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Supports “eligible FEFO”: reject infeasible batch before FEFO ranking.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Paper’s overall research question is pandemic supply-chain adaptation. Use only the operational perishability/FEFO component; do not claim pandemic results áp dụng trực tiếp cho bài toán.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 component from Omega, a strong OR/management science journal.</w:t>
            </w:r>
          </w:p>
        </w:tc>
      </w:tr>
    </w:tbl>
    <w:p>
      <w:pPr>
        <w:spacing w:before="20" w:after="80"/>
      </w:pPr>
      <w:r>
        <w:t>DOI: https://doi.org/10.1016/j.omega.2022.102635</w:t>
      </w:r>
    </w:p>
    <w:p>
      <w:pPr>
        <w:pStyle w:val="SourceCardTitle"/>
        <w:keepNext/>
      </w:pPr>
      <w:r>
        <w:rPr>
          <w:b/>
        </w:rPr>
        <w:t>[R9]</w:t>
      </w:r>
      <w:r>
        <w:t xml:space="preserve"> SUPPORT  Broekmeulen &amp; van Donselaar (2019), “Quantifying the potential to improve on food waste, freshness and sales for perishables in supermarkets”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10.1016/j.ijpe.2017.10.003  |  International Journal of Production Economics, 209, 265–273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Sec.4, journal p.267: FCC Eq.(2). Sec.5, journal p.269: consumer freshness φ Eq.(4) and exact Eq.(6); p.270 approximation Eq.(8). Data section: 27 stores, 17,093 item-store combinations.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Provides a researched connection between store shelf-life and average daily sales; FCC is simple first indicator for waste. Also defines consumer freshness rigorously.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Supporting explanation for shelf-life × sales velocity; possible validation KPI only if adequate POS/age data later become available.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phạm vi hệ thống hiện không có consumer POS/batch-at-sale; therefore consumer freshness φ is out of operational scope. FCC cannot solve zero-history alone.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SUPPORTING. International Journal of Production Economics is a recognized production/operations journal; publisher’s version of record is available via TU/e repository.</w:t>
            </w:r>
          </w:p>
        </w:tc>
      </w:tr>
    </w:tbl>
    <w:p>
      <w:pPr>
        <w:spacing w:before="20" w:after="80"/>
      </w:pPr>
      <w:r>
        <w:t>DOI: https://doi.org/10.1016/j.ijpe.2017.10.003</w:t>
      </w:r>
    </w:p>
    <w:p>
      <w:pPr>
        <w:pStyle w:val="SourceCardTitle"/>
        <w:keepNext/>
      </w:pPr>
      <w:r>
        <w:rPr>
          <w:b/>
        </w:rPr>
        <w:t>[R10]</w:t>
      </w:r>
      <w:r>
        <w:t xml:space="preserve"> SUPPORT  Baskar &amp; Xavior (2022), “A four-point direction search heuristic algorithm applied to facility location on plane, sphere, and ellipsoid surfaces”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10.1080/01605682.2021.1984185  |  Journal of the Operational Research Society, 73(11), 2385–2394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Abstract, pp.2385–2394. States supply-chain facility location on Earth requires distance metric; Euclidean can be incorrect when points are separated; spherical/ellipsoidal models and Haversine/Vincenty are considered.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Supports Haversine as fast geographic distance screening for warehouse candidates.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Use only as pre-screen; final road route/cost comes from Dijkstra/road graph. Top-k is empirically benchmarked.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Does not prove a specific top-k; Haversine is great-circle distance and can underestimate road travel.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SUPPORTING. Journal of the Operational Research Society is a long-running peer-reviewed OR journal; method is directly relevant to facility-location distance.</w:t>
            </w:r>
          </w:p>
        </w:tc>
      </w:tr>
    </w:tbl>
    <w:p>
      <w:pPr>
        <w:spacing w:before="20" w:after="80"/>
      </w:pPr>
      <w:r>
        <w:t>DOI: https://doi.org/10.1080/01605682.2021.1984185</w:t>
      </w:r>
    </w:p>
    <w:p>
      <w:pPr>
        <w:pStyle w:val="SourceCardTitle"/>
        <w:keepNext/>
      </w:pPr>
      <w:r>
        <w:rPr>
          <w:b/>
        </w:rPr>
        <w:t>[R11]</w:t>
      </w:r>
      <w:r>
        <w:t xml:space="preserve"> CORE  Dijkstra (1959), “A note on two problems in connexion with graphs”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10.1007/BF01386390  |  Numerische Mathematik, 1, 269–271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Original paper pp.269–271; “Problem 2: Find the path of minimal total length between two given vertices.” Positive branch lengths are assumed in the paper.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Foundational shortest-path method for a static weighted road graph.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Compute expected/static shortest path/cost between candidate warehouse/retailer nodes and warehouse–warehouse nodes.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Does not optimize multi-stop vehicle tours or realtime time-dependent traffic. These are deliberately outside current scope.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FOUNDATIONAL peer-reviewed mathematical article (Springer/Numerische Mathematik); extremely widely cited.</w:t>
            </w:r>
          </w:p>
        </w:tc>
      </w:tr>
    </w:tbl>
    <w:p>
      <w:pPr>
        <w:spacing w:before="20" w:after="80"/>
      </w:pPr>
      <w:r>
        <w:t>DOI: https://doi.org/10.1007/BF01386390</w:t>
      </w:r>
    </w:p>
    <w:p>
      <w:pPr>
        <w:pStyle w:val="SourceCardTitle"/>
        <w:keepNext/>
      </w:pPr>
      <w:r>
        <w:rPr>
          <w:b/>
        </w:rPr>
        <w:t>[R12]</w:t>
      </w:r>
      <w:r>
        <w:t xml:space="preserve"> CORE  Ray, Soeanu, Berger &amp; Debbabi (2014), “The multi-depot split-delivery vehicle routing problem: Model and solution algorithm”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10.1016/j.knosys.2014.08.006  |  Knowledge-Based Systems, 71, 238–265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Abstract + Introduction define MDSDVRP and transport graph; remainder states Sec.3 elaborates proposed ILP model and heuristic. Customer demand deterministic; split delivery by multiple vehicles/depots is core scope.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Direct solution class for “one warehouse not enough”: shared demand across multiple depots/vehicles, with routing and capacity constraints.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Stage-2 fulfillment/routing after shelf-life eligible stock is known.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Standard MDSDVRP does not know batch expiry/Min-RSL; perishability must be handled upstream or in a validated integrated extension.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CORE. Knowledge-Based Systems publisher page lists Scopus, SCIE, SJR and current impact metrics.</w:t>
            </w:r>
          </w:p>
        </w:tc>
      </w:tr>
    </w:tbl>
    <w:p>
      <w:pPr>
        <w:spacing w:before="20" w:after="80"/>
      </w:pPr>
      <w:r>
        <w:t>DOI: https://doi.org/10.1016/j.knosys.2014.08.006</w:t>
      </w:r>
    </w:p>
    <w:p>
      <w:pPr>
        <w:pStyle w:val="SourceCardTitle"/>
        <w:keepNext/>
      </w:pPr>
      <w:r>
        <w:rPr>
          <w:b/>
        </w:rPr>
        <w:t>[R13]</w:t>
      </w:r>
      <w:r>
        <w:t xml:space="preserve"> CORE  Gouveia, Leitner &amp; Ruthmair (2023), “Multi-Depot Routing with Split Deliveries: Models and a Branch-and-Cut Algorithm”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10.1287/trsc.2022.1179  |  Transportation Science, 57(2), 512–530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Abstract: first exact algorithm for MDSDVRP; integer programming + valid inequalities + branch-and-cut; first proven optimal results reported.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Provides an exact reference for validating small MDSDVRP instances and quantifying heuristic/decomposition optimality gap.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Benchmark, not necessarily production solver for các instance quy mô lớn của bài toán.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Exact algorithm complexity can become high; use small/medium controlled benchmark cases.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 benchmark. Transportation Science is an INFORMS transportation/OR journal with dedicated logistics/routing editorial area.</w:t>
            </w:r>
          </w:p>
        </w:tc>
      </w:tr>
    </w:tbl>
    <w:p>
      <w:pPr>
        <w:spacing w:before="20" w:after="80"/>
      </w:pPr>
      <w:r>
        <w:t>DOI: https://doi.org/10.1287/trsc.2022.1179</w:t>
      </w:r>
    </w:p>
    <w:p>
      <w:pPr>
        <w:pStyle w:val="SourceCardTitle"/>
        <w:keepNext/>
      </w:pPr>
      <w:r>
        <w:rPr>
          <w:b/>
        </w:rPr>
        <w:t>[R14]</w:t>
      </w:r>
      <w:r>
        <w:t xml:space="preserve"> CORE  Turan, Minner &amp; Hartl (2017), “A VNS approach to multi-location inventory redistribution with vehicle routing”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10.1016/j.cor.2016.02.018  |  Computers &amp; Operations Research, 78, 526–536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Highlights/Abstract; Introduction; Sec.3 Mathematical formulation. Model: central warehouse replenishes n retail stores selling perishable products with stochastic demand; transshipment/rebalancing decisions include participating stores, visit sequence, quantities and timing.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Strong evidence that perishability + uncertainty + multi-location redistribution + routing can be solved jointly with a practical heuristic (VNS + dynamic programming).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Foundation for module cân bằng tồn kho/luân chuyển giữa các kho and for testing whether transfers reduce waste/shortage enough to justify cost.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Original network nodes are retail stores, not multiple warehouses; mapping to warehouses is an adaptation and must be reported/validated as such.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CORE/SUPPORT. Computers &amp; Operations Research is a strong OR/computation journal with Scopus, SCIE, SJR, ABDC indexing signals.</w:t>
            </w:r>
          </w:p>
        </w:tc>
      </w:tr>
    </w:tbl>
    <w:p>
      <w:pPr>
        <w:spacing w:before="20" w:after="80"/>
      </w:pPr>
      <w:r>
        <w:t>DOI: https://doi.org/10.1016/j.cor.2016.02.018</w:t>
      </w:r>
    </w:p>
    <w:p>
      <w:pPr>
        <w:pStyle w:val="SourceCardTitle"/>
        <w:keepNext/>
      </w:pPr>
      <w:r>
        <w:rPr>
          <w:b/>
        </w:rPr>
        <w:t>[R15]</w:t>
      </w:r>
      <w:r>
        <w:t xml:space="preserve"> CORE  Alvarez, Cordeau, Jans, Munari &amp; Morabito (2020), “Formulations, branch-and-cut and a hybrid heuristic algorithm for an inventory routing problem with perishable products”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DOI / venue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10.1016/j.ejor.2019.11.015  |  European Journal of Operational Research, 283(2), 511–529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Locator trong paper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Abstract; Sec.2 Problem description; Sec.3 Mathematical formulations; Sec.4 hybrid ILS/mathematical programming; Sec.5 computational experiments.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Bằng chứng chính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Shows rigorous integration of perishability, replenishment/inventory and routing; compares exact formulations and a practical hybrid heuristic.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Tại sao phù hợp với bài toán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Supports the project’s decision to use decomposition/heuristic for scale while retaining exact/controlled benchmarks.</w:t>
            </w:r>
          </w:p>
        </w:tc>
      </w:tr>
      <w:tr>
        <w:trPr>
          <w:cantSplit/>
        </w:trPr>
        <w:tc>
          <w:tcPr>
            <w:tcW w:type="dxa" w:w="5043"/>
            <w:shd w:fill="DDEB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Không được claim / caveat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Single supplier and specific PIRP assumptions; not identical to multi-depot split/Min-RSL. Use as integration/benchmark literature, not as exact mô hình end-to-end của bài toán.</w:t>
            </w:r>
          </w:p>
        </w:tc>
      </w:tr>
      <w:tr>
        <w:trPr>
          <w:cantSplit/>
        </w:trPr>
        <w:tc>
          <w:tcPr>
            <w:tcW w:type="dxa" w:w="5043"/>
            <w:shd w:fill="F3F6FA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b/>
                <w:color w:val="17365D"/>
                <w:sz w:val="16"/>
              </w:rPr>
              <w:t>Đánh giá nguồn</w:t>
            </w:r>
          </w:p>
        </w:tc>
        <w:tc>
          <w:tcPr>
            <w:tcW w:type="dxa" w:w="50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4C6E7"/>
              <w:left w:val="single" w:sz="3" w:color="B4C6E7"/>
              <w:bottom w:val="single" w:sz="3" w:color="B4C6E7"/>
              <w:right w:val="single" w:sz="3" w:color="B4C6E7"/>
            </w:tcBorders>
            <w:vAlign w:val="top"/>
          </w:tcPr>
          <w:p>
            <w:pPr>
              <w:spacing w:line="245" w:lineRule="auto"/>
            </w:pPr>
            <w:r>
              <w:rPr>
                <w:rFonts w:ascii="Times New Roman" w:hAnsi="Times New Roman" w:eastAsia="Times New Roman"/>
                <w:color w:val="222222"/>
                <w:sz w:val="16"/>
              </w:rPr>
              <w:t>CORE. EJOR is published with EURO; official publisher page lists Scopus, SCIE, SJR, ABDC and current metrics.</w:t>
            </w:r>
          </w:p>
        </w:tc>
      </w:tr>
    </w:tbl>
    <w:p>
      <w:pPr>
        <w:spacing w:before="20" w:after="80"/>
      </w:pPr>
      <w:r>
        <w:t>DOI: https://doi.org/10.1016/j.ejor.2019.11.015</w:t>
      </w:r>
    </w:p>
    <w:p>
      <w:pPr>
        <w:pStyle w:val="Heading2"/>
        <w:keepNext/>
        <w:keepLines/>
      </w:pPr>
      <w:r>
        <w:t>9.16. Các hướng đã nghiên cứu nhưng không chọn làm lõi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• Kiil et al. (2018) EWA/EWA_SS: </w:t>
      </w:r>
      <w:r>
        <w:rPr>
          <w:rFonts w:ascii="Times New Roman" w:hAnsi="Times New Roman" w:eastAsia="Times New Roman"/>
          <w:sz w:val="19"/>
        </w:rPr>
        <w:t>Tốt cho automatic replenishment khi có demand/POS/age info; không phù hợp first-order zero-history của hệ thống và scope không có full retailer POS.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• Freshness φ của Broekmeulen &amp; van Donselaar: </w:t>
      </w:r>
      <w:r>
        <w:rPr>
          <w:rFonts w:ascii="Times New Roman" w:hAnsi="Times New Roman" w:eastAsia="Times New Roman"/>
          <w:sz w:val="19"/>
        </w:rPr>
        <w:t>Khoa học, nhưng yêu cầu age-at-sale/consumer sales data; giữ literature support, loại khỏi KPI triển khai.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• Full Singh &amp; Kuthambalayan production model: </w:t>
      </w:r>
      <w:r>
        <w:rPr>
          <w:rFonts w:ascii="Times New Roman" w:hAnsi="Times New Roman" w:eastAsia="Times New Roman"/>
          <w:sz w:val="19"/>
        </w:rPr>
        <w:t>Min-RSL rất hữu ích, nhưng Make-and-Pack packaging/production variables không nằm trong control scope của hệ thống; không transplant nguyên model.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• Realtime time-dependent routing: </w:t>
      </w:r>
      <w:r>
        <w:rPr>
          <w:rFonts w:ascii="Times New Roman" w:hAnsi="Times New Roman" w:eastAsia="Times New Roman"/>
          <w:sz w:val="19"/>
        </w:rPr>
        <w:t>Không cần vì scope đã chốt static/expected travel time.</w:t>
      </w:r>
    </w:p>
    <w:p>
      <w:pPr>
        <w:spacing w:after="60"/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• Một weighted score chung: </w:t>
      </w:r>
      <w:r>
        <w:rPr>
          <w:rFonts w:ascii="Times New Roman" w:hAnsi="Times New Roman" w:eastAsia="Times New Roman"/>
          <w:sz w:val="19"/>
        </w:rPr>
        <w:t>Loại vì khó defend trọng số và có thể đánh đổi freshness rights; dùng hard constraints + cost minimization thay thế.</w:t>
      </w:r>
    </w:p>
    <w:p>
      <w:pPr>
        <w:pStyle w:val="Heading1"/>
        <w:keepNext/>
        <w:keepLines/>
      </w:pPr>
      <w:r>
        <w:t>10. TÀI LIỆU THAM KHẢO CHÍNH</w:t>
      </w:r>
    </w:p>
    <w:p>
      <w:pPr>
        <w:spacing w:after="80"/>
        <w:ind w:left="170" w:hanging="170"/>
      </w:pPr>
      <w:r>
        <w:rPr>
          <w:b/>
        </w:rPr>
        <w:t>[R1]</w:t>
      </w:r>
      <w:r>
        <w:t xml:space="preserve"> Fildes, R., Goodwin, P., Lawrence, M., &amp; Nikolopoulos, K. (2009). Effective forecasting and judgmental adjustments: an empirical evaluation and strategies for improvement in supply-chain planning. International Journal of Forecasting, 25(1), 3–23. DOI: https://doi.org/10.1016/j.ijforecast.2008.11.010</w:t>
      </w:r>
    </w:p>
    <w:p>
      <w:pPr>
        <w:spacing w:after="80"/>
        <w:ind w:left="170" w:hanging="170"/>
      </w:pPr>
      <w:r>
        <w:rPr>
          <w:b/>
        </w:rPr>
        <w:t>[R2]</w:t>
      </w:r>
      <w:r>
        <w:t xml:space="preserve"> Yang, C.-L., &amp; Nguyen, T. P. Q. (2022). Sequential Clustering and Classification Approach to Analyze Sales Performance of Retail Stores Based on Point-of-Sale Data. International Journal of Information Technology &amp; Decision Making, 21(3), 885–910. DOI: https://doi.org/10.1142/S0219622022500079</w:t>
      </w:r>
    </w:p>
    <w:p>
      <w:pPr>
        <w:spacing w:after="80"/>
        <w:ind w:left="170" w:hanging="170"/>
      </w:pPr>
      <w:r>
        <w:rPr>
          <w:b/>
        </w:rPr>
        <w:t>[R3]</w:t>
      </w:r>
      <w:r>
        <w:t xml:space="preserve"> Lu, X., Song, J.-S., &amp; Zhu, K. (2008). Analysis of Perishable-Inventory Systems with Censored Demand Data. Operations Research, 56(4), 1034–1038. DOI: https://doi.org/10.1287/opre.1080.0553</w:t>
      </w:r>
    </w:p>
    <w:p>
      <w:pPr>
        <w:spacing w:after="80"/>
        <w:ind w:left="170" w:hanging="170"/>
      </w:pPr>
      <w:r>
        <w:rPr>
          <w:b/>
        </w:rPr>
        <w:t>[R4]</w:t>
      </w:r>
      <w:r>
        <w:t xml:space="preserve"> Santos, M. J., Martins, S., Amorim, P., &amp; Almada-Lobo, B. (2022). On the impact of adjusting the minimum life on receipt (MLOR) criterion in food supply chains. Omega, 112, 102691. DOI: https://doi.org/10.1016/j.omega.2022.102691</w:t>
      </w:r>
    </w:p>
    <w:p>
      <w:pPr>
        <w:spacing w:after="80"/>
        <w:ind w:left="170" w:hanging="170"/>
      </w:pPr>
      <w:r>
        <w:rPr>
          <w:b/>
        </w:rPr>
        <w:t>[R5]</w:t>
      </w:r>
      <w:r>
        <w:t xml:space="preserve"> Singh, N. K., &amp; Kuthambalayan, T. S. (2022). Integrating operations and marketing decisions to manage perishability risks with target minimum remaining shelf-life available to consumers. Computers &amp; Industrial Engineering, 163, 107812. DOI: https://doi.org/10.1016/j.cie.2021.107812</w:t>
      </w:r>
    </w:p>
    <w:p>
      <w:pPr>
        <w:spacing w:after="80"/>
        <w:ind w:left="170" w:hanging="170"/>
      </w:pPr>
      <w:r>
        <w:rPr>
          <w:b/>
        </w:rPr>
        <w:t>[R6]</w:t>
      </w:r>
      <w:r>
        <w:t xml:space="preserve"> Nematollahi, M., Hosseini-Motlagh, S. M., Cárdenas-Barrón, L. E., &amp; Tiwari, S. (2022). Coordinating visit interval and safety stock decisions in a two-level supply chain with shelf-life considerations. Computers &amp; Operations Research, 139, 105651. DOI: https://doi.org/10.1016/j.cor.2021.105651</w:t>
      </w:r>
    </w:p>
    <w:p>
      <w:pPr>
        <w:spacing w:after="80"/>
        <w:ind w:left="170" w:hanging="170"/>
      </w:pPr>
      <w:r>
        <w:rPr>
          <w:b/>
        </w:rPr>
        <w:t>[R7]</w:t>
      </w:r>
      <w:r>
        <w:t xml:space="preserve"> Pal, A., &amp; Kant, K. (2020). Smart Sensing, Communication, and Control in Perishable Food Supply Chain. ACM Transactions on Sensor Networks, 16(1), Article 12, 1–41. DOI: https://doi.org/10.1145/3360726</w:t>
      </w:r>
    </w:p>
    <w:p>
      <w:pPr>
        <w:spacing w:after="80"/>
        <w:ind w:left="170" w:hanging="170"/>
      </w:pPr>
      <w:r>
        <w:rPr>
          <w:b/>
        </w:rPr>
        <w:t>[R8]</w:t>
      </w:r>
      <w:r>
        <w:t xml:space="preserve"> Rozhkov, M., Ivanov, D., Blackhurst, J., &amp; Nair, A. (2022). Adapting supply chain operations in anticipation of and during the COVID-19 pandemic. Omega, 110, 102635. DOI: https://doi.org/10.1016/j.omega.2022.102635</w:t>
      </w:r>
    </w:p>
    <w:p>
      <w:pPr>
        <w:spacing w:after="80"/>
        <w:ind w:left="170" w:hanging="170"/>
      </w:pPr>
      <w:r>
        <w:rPr>
          <w:b/>
        </w:rPr>
        <w:t>[R9]</w:t>
      </w:r>
      <w:r>
        <w:t xml:space="preserve"> Broekmeulen, R. A. C. M., &amp; van Donselaar, K. H. (2019). Quantifying the potential to improve on food waste, freshness and sales for perishables in supermarkets. International Journal of Production Economics, 209, 265–273. DOI: https://doi.org/10.1016/j.ijpe.2017.10.003</w:t>
      </w:r>
    </w:p>
    <w:p>
      <w:pPr>
        <w:spacing w:after="80"/>
        <w:ind w:left="170" w:hanging="170"/>
      </w:pPr>
      <w:r>
        <w:rPr>
          <w:b/>
        </w:rPr>
        <w:t>[R10]</w:t>
      </w:r>
      <w:r>
        <w:t xml:space="preserve"> Baskar, A., &amp; Xavior, M. A. (2022). A four-point direction search heuristic algorithm applied to facility location on plane, sphere, and ellipsoid surfaces. Journal of the Operational Research Society, 73(11), 2385–2394. DOI: https://doi.org/10.1080/01605682.2021.1984185</w:t>
      </w:r>
    </w:p>
    <w:p>
      <w:pPr>
        <w:spacing w:after="80"/>
        <w:ind w:left="170" w:hanging="170"/>
      </w:pPr>
      <w:r>
        <w:rPr>
          <w:b/>
        </w:rPr>
        <w:t>[R11]</w:t>
      </w:r>
      <w:r>
        <w:t xml:space="preserve"> Dijkstra, E. W. (1959). A note on two problems in connexion with graphs. Numerische Mathematik, 1, 269–271. DOI: https://doi.org/10.1007/BF01386390</w:t>
      </w:r>
    </w:p>
    <w:p>
      <w:pPr>
        <w:spacing w:after="80"/>
        <w:ind w:left="170" w:hanging="170"/>
      </w:pPr>
      <w:r>
        <w:rPr>
          <w:b/>
        </w:rPr>
        <w:t>[R12]</w:t>
      </w:r>
      <w:r>
        <w:t xml:space="preserve"> Ray, S., Soeanu, A., Berger, J., &amp; Debbabi, M. (2014). The multi-depot split-delivery vehicle routing problem: Model and solution algorithm. Knowledge-Based Systems, 71, 238–265. DOI: https://doi.org/10.1016/j.knosys.2014.08.006</w:t>
      </w:r>
    </w:p>
    <w:p>
      <w:pPr>
        <w:spacing w:after="80"/>
        <w:ind w:left="170" w:hanging="170"/>
      </w:pPr>
      <w:r>
        <w:rPr>
          <w:b/>
        </w:rPr>
        <w:t>[R13]</w:t>
      </w:r>
      <w:r>
        <w:t xml:space="preserve"> Gouveia, L., Leitner, M., &amp; Ruthmair, M. (2023). Multi-Depot Routing with Split Deliveries: Models and a Branch-and-Cut Algorithm. Transportation Science, 57(2), 512–530. DOI: https://doi.org/10.1287/trsc.2022.1179</w:t>
      </w:r>
    </w:p>
    <w:p>
      <w:pPr>
        <w:spacing w:after="80"/>
        <w:ind w:left="170" w:hanging="170"/>
      </w:pPr>
      <w:r>
        <w:rPr>
          <w:b/>
        </w:rPr>
        <w:t>[R14]</w:t>
      </w:r>
      <w:r>
        <w:t xml:space="preserve"> Turan, B., Minner, S., &amp; Hartl, R. F. (2017). A VNS approach to multi-location inventory redistribution with vehicle routing. Computers &amp; Operations Research, 78, 526–536. DOI: https://doi.org/10.1016/j.cor.2016.02.018</w:t>
      </w:r>
    </w:p>
    <w:p>
      <w:pPr>
        <w:spacing w:after="80"/>
        <w:ind w:left="170" w:hanging="170"/>
      </w:pPr>
      <w:r>
        <w:rPr>
          <w:b/>
        </w:rPr>
        <w:t>[R15]</w:t>
      </w:r>
      <w:r>
        <w:t xml:space="preserve"> Alvarez, A., Cordeau, J.-F., Jans, R., Munari, P., &amp; Morabito, R. (2020). Formulations, branch-and-cut and a hybrid heuristic algorithm for an inventory routing problem with perishable products. European Journal of Operational Research, 283(2), 511–529. DOI: https://doi.org/10.1016/j.ejor.2019.11.015</w:t>
      </w:r>
    </w:p>
    <w:p>
      <w:pPr>
        <w:pStyle w:val="Heading2"/>
        <w:keepNext/>
        <w:keepLines/>
      </w:pPr>
      <w:r>
        <w:t>10.1. Nguồn kiểm tra uy tín tạp chí / publisher (accessed 23/08/2026)</w:t>
      </w:r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Operations Research — INFORMS Editorial Statement: </w:t>
      </w:r>
      <w:hyperlink r:id="rId26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International Journal of Forecasting — Elsevier Journal Insights: </w:t>
      </w:r>
      <w:hyperlink r:id="rId27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Omega — Elsevier Journal Insights: </w:t>
      </w:r>
      <w:hyperlink r:id="rId28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Computers &amp; Industrial Engineering — Elsevier Journal Insights: </w:t>
      </w:r>
      <w:hyperlink r:id="rId29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Computers &amp; Operations Research — Elsevier Journal Insights: </w:t>
      </w:r>
      <w:hyperlink r:id="rId30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European Journal of Operational Research — Elsevier Journal Insights: </w:t>
      </w:r>
      <w:hyperlink r:id="rId31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Knowledge-Based Systems — Elsevier Journal Insights: </w:t>
      </w:r>
      <w:hyperlink r:id="rId32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Transportation Science — INFORMS: </w:t>
      </w:r>
      <w:hyperlink r:id="rId33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ACM Transactions on Sensor Networks — ACM Digital Library: </w:t>
      </w:r>
      <w:hyperlink r:id="rId34">
        <w:r>
          <w:rPr>
            <w:color w:val="2F5597"/>
            <w:u w:val="single"/>
          </w:rPr>
          <w:t>publisher/journal page</w:t>
        </w:r>
      </w:hyperlink>
    </w:p>
    <w:p>
      <w:pPr>
        <w:spacing w:after="40"/>
      </w:pPr>
      <w:r>
        <w:rPr>
          <w:rFonts w:ascii="Times New Roman" w:hAnsi="Times New Roman" w:eastAsia="Times New Roman"/>
          <w:b/>
          <w:color w:val="17365D"/>
          <w:sz w:val="17"/>
        </w:rPr>
        <w:t xml:space="preserve">• Journal of the Operational Research Society — Taylor &amp; Francis: </w:t>
      </w:r>
      <w:hyperlink r:id="rId35">
        <w:r>
          <w:rPr>
            <w:color w:val="2F5597"/>
            <w:u w:val="single"/>
          </w:rPr>
          <w:t>publisher/journal page</w:t>
        </w:r>
      </w:hyperlink>
    </w:p>
    <w:p>
      <w:pPr>
        <w:pStyle w:val="Heading2"/>
        <w:keepNext/>
        <w:keepLines/>
      </w:pPr>
      <w:r>
        <w:t>10.2. Checklist trước khi đưa vào bản khóa luận cuối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Kiểm tra lại DOI, volume/issue/page của từng reference.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Kiểm tra lại quartile/JCR/SJR đúng năm trường yêu cầu; không copy metric cũ vào final thesis.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Nếu chép equation/model vào Methodology, đối chiếu trực tiếp PDF/Version of Record và giữ đúng ký hiệu/assumptions.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Mọi mapping từ “retail store” trong paper sang “warehouse” của hệ thống phải ghi là adaptation và có validation.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Mọi synthetic data phải được đánh dấu synthetic; không trình bày như data thật.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Mỗi benchmark phải chạy cùng input/scenario và lưu seed/config để tái lập.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Không claim actual consumer freshness nếu không có POS/batch-at-sale.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color w:val="222222"/>
          <w:sz w:val="20"/>
        </w:rPr>
        <w:t>Giữ log human overrides để có thể phân tích system-only vs system+Sales.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6666"/>
        <w:sz w:val="16"/>
      </w:rPr>
      <w:t xml:space="preserve">Research dossier • 23/08/2026  |  Page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666666"/>
        <w:sz w:val="16"/>
      </w:rPr>
      <w:t>RESEARCH DOSSIER  |  Perishable Multi-Warehouse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">
    <w:name w:val="Evidence"/>
    <w:pPr>
      <w:spacing w:after="40" w:line="252" w:lineRule="auto"/>
    </w:pPr>
    <w:rPr>
      <w:rFonts w:ascii="Times New Roman" w:hAnsi="Times New Roman"/>
      <w:color w:val="222222"/>
      <w:sz w:val="18"/>
    </w:rPr>
  </w:style>
  <w:style w:type="paragraph" w:customStyle="1" w:styleId="SourceCardTitle">
    <w:name w:val="SourceCardTitle"/>
    <w:pPr>
      <w:keepNext/>
      <w:spacing w:before="120" w:after="60"/>
    </w:pPr>
    <w:rPr>
      <w:rFonts w:ascii="Times New Roman" w:hAnsi="Times New Roman"/>
      <w:b/>
      <w:color w:val="17365D"/>
      <w:sz w:val="22"/>
    </w:rPr>
  </w:style>
  <w:style w:type="paragraph" w:customStyle="1" w:styleId="SmallText">
    <w:name w:val="SmallText"/>
    <w:pPr>
      <w:spacing w:after="20"/>
    </w:pPr>
    <w:rPr>
      <w:rFonts w:ascii="Times New Roman" w:hAnsi="Times New Roman"/>
      <w:sz w:val="17"/>
    </w:rPr>
  </w:style>
  <w:style w:type="paragraph" w:customStyle="1" w:styleId="EquationLabel">
    <w:name w:val="EquationLabe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16/j.ijforecast.2008.11.010" TargetMode="External"/><Relationship Id="rId12" Type="http://schemas.openxmlformats.org/officeDocument/2006/relationships/hyperlink" Target="https://doi.org/10.1142/S0219622022500079" TargetMode="External"/><Relationship Id="rId13" Type="http://schemas.openxmlformats.org/officeDocument/2006/relationships/hyperlink" Target="https://doi.org/10.1287/opre.1080.0553" TargetMode="External"/><Relationship Id="rId14" Type="http://schemas.openxmlformats.org/officeDocument/2006/relationships/hyperlink" Target="https://doi.org/10.1016/j.omega.2022.102691" TargetMode="External"/><Relationship Id="rId15" Type="http://schemas.openxmlformats.org/officeDocument/2006/relationships/hyperlink" Target="https://doi.org/10.1016/j.cie.2021.107812" TargetMode="External"/><Relationship Id="rId16" Type="http://schemas.openxmlformats.org/officeDocument/2006/relationships/hyperlink" Target="https://doi.org/10.1016/j.cor.2021.105651" TargetMode="External"/><Relationship Id="rId17" Type="http://schemas.openxmlformats.org/officeDocument/2006/relationships/hyperlink" Target="https://doi.org/10.1145/3360726" TargetMode="External"/><Relationship Id="rId18" Type="http://schemas.openxmlformats.org/officeDocument/2006/relationships/hyperlink" Target="https://doi.org/10.1016/j.omega.2022.102635" TargetMode="External"/><Relationship Id="rId19" Type="http://schemas.openxmlformats.org/officeDocument/2006/relationships/hyperlink" Target="https://doi.org/10.1016/j.ijpe.2017.10.003" TargetMode="External"/><Relationship Id="rId20" Type="http://schemas.openxmlformats.org/officeDocument/2006/relationships/hyperlink" Target="https://doi.org/10.1080/01605682.2021.1984185" TargetMode="External"/><Relationship Id="rId21" Type="http://schemas.openxmlformats.org/officeDocument/2006/relationships/hyperlink" Target="https://doi.org/10.1007/BF01386390" TargetMode="External"/><Relationship Id="rId22" Type="http://schemas.openxmlformats.org/officeDocument/2006/relationships/hyperlink" Target="https://doi.org/10.1016/j.knosys.2014.08.006" TargetMode="External"/><Relationship Id="rId23" Type="http://schemas.openxmlformats.org/officeDocument/2006/relationships/hyperlink" Target="https://doi.org/10.1287/trsc.2022.1179" TargetMode="External"/><Relationship Id="rId24" Type="http://schemas.openxmlformats.org/officeDocument/2006/relationships/hyperlink" Target="https://doi.org/10.1016/j.cor.2016.02.018" TargetMode="External"/><Relationship Id="rId25" Type="http://schemas.openxmlformats.org/officeDocument/2006/relationships/hyperlink" Target="https://doi.org/10.1016/j.ejor.2019.11.015" TargetMode="External"/><Relationship Id="rId26" Type="http://schemas.openxmlformats.org/officeDocument/2006/relationships/hyperlink" Target="https://pubsonline.informs.org/page/opre/editorial-statement" TargetMode="External"/><Relationship Id="rId27" Type="http://schemas.openxmlformats.org/officeDocument/2006/relationships/hyperlink" Target="https://www.sciencedirect.com/journal/international-journal-of-forecasting/about/insights" TargetMode="External"/><Relationship Id="rId28" Type="http://schemas.openxmlformats.org/officeDocument/2006/relationships/hyperlink" Target="https://www.sciencedirect.com/journal/omega/about/insights" TargetMode="External"/><Relationship Id="rId29" Type="http://schemas.openxmlformats.org/officeDocument/2006/relationships/hyperlink" Target="https://www.sciencedirect.com/journal/computers-and-industrial-engineering/about/insights" TargetMode="External"/><Relationship Id="rId30" Type="http://schemas.openxmlformats.org/officeDocument/2006/relationships/hyperlink" Target="https://www.sciencedirect.com/journal/computers-and-operations-research/about/insights" TargetMode="External"/><Relationship Id="rId31" Type="http://schemas.openxmlformats.org/officeDocument/2006/relationships/hyperlink" Target="https://www.sciencedirect.com/journal/european-journal-of-operational-research/about/insights" TargetMode="External"/><Relationship Id="rId32" Type="http://schemas.openxmlformats.org/officeDocument/2006/relationships/hyperlink" Target="https://www.sciencedirect.com/journal/knowledge-based-systems/about/insights" TargetMode="External"/><Relationship Id="rId33" Type="http://schemas.openxmlformats.org/officeDocument/2006/relationships/hyperlink" Target="https://pubsonline.informs.org/journal/trsc" TargetMode="External"/><Relationship Id="rId34" Type="http://schemas.openxmlformats.org/officeDocument/2006/relationships/hyperlink" Target="https://dl.acm.org/journal/tosn" TargetMode="External"/><Relationship Id="rId35" Type="http://schemas.openxmlformats.org/officeDocument/2006/relationships/hyperlink" Target="https://www.tandfonline.com/journals/tjor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Dossier – Perishable Multi-Warehouse Distribution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