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37"/>
      </w:pPr>
      <w:r>
        <w:rPr>
          <w:rtl w:val="0"/>
        </w:rPr>
        <w:t>FA26SE083 — PROJECT SCHEDULE</w:t>
      </w:r>
    </w:p>
    <w:p w14:paraId="00000002"/>
    <w:tbl>
      <w:tblPr>
        <w:tblStyle w:val="165"/>
        <w:tblW w:w="1493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72"/>
        <w:gridCol w:w="964"/>
        <w:gridCol w:w="1134"/>
        <w:gridCol w:w="1134"/>
        <w:gridCol w:w="1162"/>
        <w:gridCol w:w="1757"/>
        <w:gridCol w:w="5216"/>
      </w:tblGrid>
      <w:tr w14:paraId="42FEB6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224F71"/>
          </w:tcPr>
          <w:p w14:paraId="0000000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  <w:rtl w:val="0"/>
              </w:rPr>
              <w:t>Name</w:t>
            </w:r>
          </w:p>
        </w:tc>
        <w:tc>
          <w:tcPr>
            <w:shd w:val="clear" w:color="auto" w:fill="224F71"/>
          </w:tcPr>
          <w:p w14:paraId="0000000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  <w:rtl w:val="0"/>
              </w:rPr>
              <w:t>Duration</w:t>
            </w:r>
          </w:p>
        </w:tc>
        <w:tc>
          <w:tcPr>
            <w:shd w:val="clear" w:color="auto" w:fill="224F71"/>
          </w:tcPr>
          <w:p w14:paraId="0000000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  <w:rtl w:val="0"/>
              </w:rPr>
              <w:t>Start</w:t>
            </w:r>
          </w:p>
        </w:tc>
        <w:tc>
          <w:tcPr>
            <w:shd w:val="clear" w:color="auto" w:fill="224F71"/>
          </w:tcPr>
          <w:p w14:paraId="0000000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  <w:rtl w:val="0"/>
              </w:rPr>
              <w:t>Finish</w:t>
            </w:r>
          </w:p>
        </w:tc>
        <w:tc>
          <w:tcPr>
            <w:shd w:val="clear" w:color="auto" w:fill="224F71"/>
          </w:tcPr>
          <w:p w14:paraId="0000000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  <w:rtl w:val="0"/>
              </w:rPr>
              <w:t>Predecessors</w:t>
            </w:r>
          </w:p>
        </w:tc>
        <w:tc>
          <w:tcPr>
            <w:shd w:val="clear" w:color="auto" w:fill="224F71"/>
          </w:tcPr>
          <w:p w14:paraId="0000000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  <w:rtl w:val="0"/>
              </w:rPr>
              <w:t>Resource Names</w:t>
            </w:r>
          </w:p>
        </w:tc>
        <w:tc>
          <w:tcPr>
            <w:shd w:val="clear" w:color="auto" w:fill="224F71"/>
          </w:tcPr>
          <w:p w14:paraId="0000000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  <w:rtl w:val="0"/>
              </w:rPr>
              <w:t>Notes</w:t>
            </w:r>
          </w:p>
        </w:tc>
      </w:tr>
      <w:tr w14:paraId="1AD80B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C4DCEC"/>
            <w:vAlign w:val="center"/>
          </w:tcPr>
          <w:p w14:paraId="0000000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1  FA26SE083 — FSCM Project Schedule</w:t>
            </w:r>
          </w:p>
        </w:tc>
        <w:tc>
          <w:tcPr>
            <w:shd w:val="clear" w:color="auto" w:fill="C4DCEC"/>
            <w:vAlign w:val="center"/>
          </w:tcPr>
          <w:p w14:paraId="0000000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To Week 15</w:t>
            </w:r>
          </w:p>
        </w:tc>
        <w:tc>
          <w:tcPr>
            <w:shd w:val="clear" w:color="auto" w:fill="C4DCEC"/>
            <w:vAlign w:val="center"/>
          </w:tcPr>
          <w:p w14:paraId="0000000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04/08/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2026</w:t>
            </w:r>
          </w:p>
        </w:tc>
        <w:tc>
          <w:tcPr>
            <w:shd w:val="clear" w:color="auto" w:fill="C4DCEC"/>
            <w:vAlign w:val="center"/>
          </w:tcPr>
          <w:p w14:paraId="0000000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Week 15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TBC</w:t>
            </w:r>
          </w:p>
        </w:tc>
        <w:tc>
          <w:tcPr>
            <w:shd w:val="clear" w:color="auto" w:fill="C4DCEC"/>
            <w:vAlign w:val="center"/>
          </w:tcPr>
          <w:p w14:paraId="0000000E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shd w:val="clear" w:color="auto" w:fill="C4DCEC"/>
            <w:vAlign w:val="center"/>
          </w:tcPr>
          <w:p w14:paraId="0000000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All members</w:t>
            </w:r>
          </w:p>
        </w:tc>
        <w:tc>
          <w:tcPr>
            <w:shd w:val="clear" w:color="auto" w:fill="C4DCEC"/>
            <w:vAlign w:val="center"/>
          </w:tcPr>
          <w:p w14:paraId="000000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167 tasks: S1 19 Oct–1 Nov (64), S2 2–15 Nov (68), S3 16–22 Nov (35). Review 2: 29 Oct. Councils 1.1/1.2: academic Weeks 14/15, dates TBC. S4 only if Council 2 is required (~Week 19). Version 1.5: revised cutoff, payment/loyalty rules, test evidence and release/stabilization gates; submission-deadline reconciliation remains pending.</w:t>
            </w:r>
          </w:p>
        </w:tc>
      </w:tr>
      <w:tr w14:paraId="01D468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FF0D4"/>
            <w:vAlign w:val="center"/>
          </w:tcPr>
          <w:p w14:paraId="0000001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2  Project Start</w:t>
            </w:r>
          </w:p>
        </w:tc>
        <w:tc>
          <w:tcPr>
            <w:shd w:val="clear" w:color="auto" w:fill="FFF0D4"/>
            <w:vAlign w:val="center"/>
          </w:tcPr>
          <w:p w14:paraId="0000001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0 days</w:t>
            </w:r>
          </w:p>
        </w:tc>
        <w:tc>
          <w:tcPr>
            <w:shd w:val="clear" w:color="auto" w:fill="FFF0D4"/>
            <w:vAlign w:val="center"/>
          </w:tcPr>
          <w:p w14:paraId="0000001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04/08/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2026</w:t>
            </w:r>
          </w:p>
        </w:tc>
        <w:tc>
          <w:tcPr>
            <w:shd w:val="clear" w:color="auto" w:fill="FFF0D4"/>
            <w:vAlign w:val="center"/>
          </w:tcPr>
          <w:p w14:paraId="0000001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04/08/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2026</w:t>
            </w:r>
          </w:p>
        </w:tc>
        <w:tc>
          <w:tcPr>
            <w:shd w:val="clear" w:color="auto" w:fill="FFF0D4"/>
            <w:vAlign w:val="center"/>
          </w:tcPr>
          <w:p w14:paraId="00000015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shd w:val="clear" w:color="auto" w:fill="FFF0D4"/>
            <w:vAlign w:val="center"/>
          </w:tcPr>
          <w:p w14:paraId="0000001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All members</w:t>
            </w:r>
          </w:p>
        </w:tc>
        <w:tc>
          <w:tcPr>
            <w:shd w:val="clear" w:color="auto" w:fill="FFF0D4"/>
            <w:vAlign w:val="center"/>
          </w:tcPr>
          <w:p w14:paraId="0000001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Start of the original four-week preparation period.</w:t>
            </w:r>
          </w:p>
        </w:tc>
      </w:tr>
      <w:tr w14:paraId="1AD360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D9E9F2"/>
            <w:vAlign w:val="center"/>
          </w:tcPr>
          <w:p w14:paraId="0000001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3  Initiation &amp; Early Preparation (Stage 1)</w:t>
            </w:r>
          </w:p>
        </w:tc>
        <w:tc>
          <w:tcPr>
            <w:shd w:val="clear" w:color="auto" w:fill="D9E9F2"/>
            <w:vAlign w:val="center"/>
          </w:tcPr>
          <w:p w14:paraId="0000001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28 days</w:t>
            </w:r>
          </w:p>
        </w:tc>
        <w:tc>
          <w:tcPr>
            <w:shd w:val="clear" w:color="auto" w:fill="D9E9F2"/>
            <w:vAlign w:val="center"/>
          </w:tcPr>
          <w:p w14:paraId="0000001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04/08/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2026</w:t>
            </w:r>
          </w:p>
        </w:tc>
        <w:tc>
          <w:tcPr>
            <w:shd w:val="clear" w:color="auto" w:fill="D9E9F2"/>
            <w:vAlign w:val="center"/>
          </w:tcPr>
          <w:p w14:paraId="0000001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31/08/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2026</w:t>
            </w:r>
          </w:p>
        </w:tc>
        <w:tc>
          <w:tcPr>
            <w:shd w:val="clear" w:color="auto" w:fill="D9E9F2"/>
            <w:vAlign w:val="center"/>
          </w:tcPr>
          <w:p w14:paraId="0000001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2</w:t>
            </w:r>
          </w:p>
        </w:tc>
        <w:tc>
          <w:tcPr>
            <w:shd w:val="clear" w:color="auto" w:fill="D9E9F2"/>
            <w:vAlign w:val="center"/>
          </w:tcPr>
          <w:p w14:paraId="0000001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All members</w:t>
            </w:r>
          </w:p>
        </w:tc>
        <w:tc>
          <w:tcPr>
            <w:shd w:val="clear" w:color="auto" w:fill="D9E9F2"/>
            <w:vAlign w:val="center"/>
          </w:tcPr>
          <w:p w14:paraId="0000001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Preparation weeks 1–4, before the official project term.</w:t>
            </w:r>
          </w:p>
        </w:tc>
      </w:tr>
      <w:tr w14:paraId="6A77A6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vAlign w:val="center"/>
          </w:tcPr>
          <w:p w14:paraId="0000001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4  Kick-off, role assignment and domain research</w:t>
            </w:r>
          </w:p>
        </w:tc>
        <w:tc>
          <w:tcPr>
            <w:vAlign w:val="center"/>
          </w:tcPr>
          <w:p w14:paraId="0000002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14 days</w:t>
            </w:r>
          </w:p>
        </w:tc>
        <w:tc>
          <w:tcPr>
            <w:vAlign w:val="center"/>
          </w:tcPr>
          <w:p w14:paraId="0000002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04/08/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02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17/08/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02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</w:t>
            </w:r>
          </w:p>
        </w:tc>
        <w:tc>
          <w:tcPr>
            <w:vAlign w:val="center"/>
          </w:tcPr>
          <w:p w14:paraId="0000002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All members; Nhan, Khiet</w:t>
            </w:r>
          </w:p>
        </w:tc>
        <w:tc>
          <w:tcPr>
            <w:vAlign w:val="center"/>
          </w:tcPr>
          <w:p w14:paraId="0000002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Deliverables: Team Charter, responsibility allocation and Domain Research Note.</w:t>
            </w:r>
          </w:p>
        </w:tc>
      </w:tr>
      <w:tr w14:paraId="116A9C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vAlign w:val="center"/>
          </w:tcPr>
          <w:p w14:paraId="0000002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5  Technical spikes: concurrency, offline queue and Redis</w:t>
            </w:r>
          </w:p>
        </w:tc>
        <w:tc>
          <w:tcPr>
            <w:vAlign w:val="center"/>
          </w:tcPr>
          <w:p w14:paraId="0000002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21 days</w:t>
            </w:r>
          </w:p>
        </w:tc>
        <w:tc>
          <w:tcPr>
            <w:vAlign w:val="center"/>
          </w:tcPr>
          <w:p w14:paraId="000000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04/08/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02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24/08/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02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4SS</w:t>
            </w:r>
          </w:p>
        </w:tc>
        <w:tc>
          <w:tcPr>
            <w:vAlign w:val="center"/>
          </w:tcPr>
          <w:p w14:paraId="0000002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Nhan, Son, Khiet</w:t>
            </w:r>
          </w:p>
        </w:tc>
        <w:tc>
          <w:tcPr>
            <w:vAlign w:val="center"/>
          </w:tcPr>
          <w:p w14:paraId="0000002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Deliverables: experimental repository and feasibility findings; retained from the original preparation plan.</w:t>
            </w:r>
          </w:p>
        </w:tc>
      </w:tr>
      <w:tr w14:paraId="564797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vAlign w:val="center"/>
          </w:tcPr>
          <w:p w14:paraId="0000002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6  Draft scope, business analysis, ERD and architecture</w:t>
            </w:r>
          </w:p>
        </w:tc>
        <w:tc>
          <w:tcPr>
            <w:vAlign w:val="center"/>
          </w:tcPr>
          <w:p w14:paraId="0000002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21 days</w:t>
            </w:r>
          </w:p>
        </w:tc>
        <w:tc>
          <w:tcPr>
            <w:vAlign w:val="center"/>
          </w:tcPr>
          <w:p w14:paraId="0000002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11/08/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03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31/08/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03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4SS</w:t>
            </w:r>
          </w:p>
        </w:tc>
        <w:tc>
          <w:tcPr>
            <w:vAlign w:val="center"/>
          </w:tcPr>
          <w:p w14:paraId="0000003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All members</w:t>
            </w:r>
          </w:p>
        </w:tc>
        <w:tc>
          <w:tcPr>
            <w:vAlign w:val="center"/>
          </w:tcPr>
          <w:p w14:paraId="0000003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Deliverables: draft scope and MoSCoW priorities, business analysis, ERD and architecture.</w:t>
            </w:r>
          </w:p>
        </w:tc>
      </w:tr>
      <w:tr w14:paraId="2564DD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vAlign w:val="center"/>
          </w:tcPr>
          <w:p w14:paraId="0000003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7  Set up repositories, CI, task board and wireframes</w:t>
            </w:r>
          </w:p>
        </w:tc>
        <w:tc>
          <w:tcPr>
            <w:vAlign w:val="center"/>
          </w:tcPr>
          <w:p w14:paraId="0000003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14 days</w:t>
            </w:r>
          </w:p>
        </w:tc>
        <w:tc>
          <w:tcPr>
            <w:vAlign w:val="center"/>
          </w:tcPr>
          <w:p w14:paraId="0000003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18/08/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0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31/08/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03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5SS</w:t>
            </w:r>
          </w:p>
        </w:tc>
        <w:tc>
          <w:tcPr>
            <w:vAlign w:val="center"/>
          </w:tcPr>
          <w:p w14:paraId="0000003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Nhan, Son; Hai, Hoang</w:t>
            </w:r>
          </w:p>
        </w:tc>
        <w:tc>
          <w:tcPr>
            <w:vAlign w:val="center"/>
          </w:tcPr>
          <w:p w14:paraId="0000003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Deliverables: buildable base code, Azure Board, Portal and Mobile wireframes.</w:t>
            </w:r>
          </w:p>
        </w:tc>
      </w:tr>
      <w:tr w14:paraId="2DA361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D9E9F2"/>
            <w:vAlign w:val="center"/>
          </w:tcPr>
          <w:p w14:paraId="0000003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8  Planning &amp; Requirements (Stage 2)</w:t>
            </w:r>
          </w:p>
        </w:tc>
        <w:tc>
          <w:tcPr>
            <w:shd w:val="clear" w:color="auto" w:fill="D9E9F2"/>
            <w:vAlign w:val="center"/>
          </w:tcPr>
          <w:p w14:paraId="0000003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21 days</w:t>
            </w:r>
          </w:p>
        </w:tc>
        <w:tc>
          <w:tcPr>
            <w:shd w:val="clear" w:color="auto" w:fill="D9E9F2"/>
            <w:vAlign w:val="center"/>
          </w:tcPr>
          <w:p w14:paraId="0000003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01/09/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2026</w:t>
            </w:r>
          </w:p>
        </w:tc>
        <w:tc>
          <w:tcPr>
            <w:shd w:val="clear" w:color="auto" w:fill="D9E9F2"/>
            <w:vAlign w:val="center"/>
          </w:tcPr>
          <w:p w14:paraId="0000003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21/09/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2026</w:t>
            </w:r>
          </w:p>
        </w:tc>
        <w:tc>
          <w:tcPr>
            <w:shd w:val="clear" w:color="auto" w:fill="D9E9F2"/>
            <w:vAlign w:val="center"/>
          </w:tcPr>
          <w:p w14:paraId="0000003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6;7</w:t>
            </w:r>
          </w:p>
        </w:tc>
        <w:tc>
          <w:tcPr>
            <w:shd w:val="clear" w:color="auto" w:fill="D9E9F2"/>
            <w:vAlign w:val="center"/>
          </w:tcPr>
          <w:p w14:paraId="0000004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All members</w:t>
            </w:r>
          </w:p>
        </w:tc>
        <w:tc>
          <w:tcPr>
            <w:shd w:val="clear" w:color="auto" w:fill="D9E9F2"/>
            <w:vAlign w:val="center"/>
          </w:tcPr>
          <w:p w14:paraId="0000004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Existing planning dates retained. Roadmap: Reports 1/2/3 overview due Weeks 1/2/3; submit registration, Reports 1–3 and Project Tracking for Review 1 by end Week 3.</w:t>
            </w:r>
          </w:p>
        </w:tc>
      </w:tr>
      <w:tr w14:paraId="356C6E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vAlign w:val="center"/>
          </w:tcPr>
          <w:p w14:paraId="0000004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9  Finalize Scope Statement, MoSCoW and MVP</w:t>
            </w:r>
          </w:p>
        </w:tc>
        <w:tc>
          <w:tcPr>
            <w:vAlign w:val="center"/>
          </w:tcPr>
          <w:p w14:paraId="0000004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14 days</w:t>
            </w:r>
          </w:p>
        </w:tc>
        <w:tc>
          <w:tcPr>
            <w:vAlign w:val="center"/>
          </w:tcPr>
          <w:p w14:paraId="0000004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01/09/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04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14/09/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04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6</w:t>
            </w:r>
          </w:p>
        </w:tc>
        <w:tc>
          <w:tcPr>
            <w:vAlign w:val="center"/>
          </w:tcPr>
          <w:p w14:paraId="0000004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All members</w:t>
            </w:r>
          </w:p>
        </w:tc>
        <w:tc>
          <w:tcPr>
            <w:vAlign w:val="center"/>
          </w:tcPr>
          <w:p w14:paraId="0000004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Agree scope and priorities for Review 1. Address feedback and obtain supervisor confirmation of updated registration by end Week 6; freeze it as the Council 1.1 baseline.</w:t>
            </w:r>
          </w:p>
        </w:tc>
      </w:tr>
      <w:tr w14:paraId="7508B1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vAlign w:val="center"/>
          </w:tcPr>
          <w:p w14:paraId="0000004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10  Business analysis v1.0 and preliminary API specification</w:t>
            </w:r>
          </w:p>
        </w:tc>
        <w:tc>
          <w:tcPr>
            <w:vAlign w:val="center"/>
          </w:tcPr>
          <w:p w14:paraId="0000004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21 days</w:t>
            </w:r>
          </w:p>
        </w:tc>
        <w:tc>
          <w:tcPr>
            <w:vAlign w:val="center"/>
          </w:tcPr>
          <w:p w14:paraId="0000004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01/09/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04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21/09/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04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9SS</w:t>
            </w:r>
          </w:p>
        </w:tc>
        <w:tc>
          <w:tcPr>
            <w:vAlign w:val="center"/>
          </w:tcPr>
          <w:p w14:paraId="0000004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Khiet, Hai; Nhan</w:t>
            </w:r>
          </w:p>
        </w:tc>
        <w:tc>
          <w:tcPr>
            <w:vAlign w:val="center"/>
          </w:tcPr>
          <w:p w14:paraId="0000004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Deliverables: business processes, use cases and preliminary API contracts.</w:t>
            </w:r>
          </w:p>
        </w:tc>
      </w:tr>
      <w:tr w14:paraId="4CB74E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vAlign w:val="center"/>
          </w:tcPr>
          <w:p w14:paraId="0000005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11  Architecture, ERD and Data Dictionary</w:t>
            </w:r>
          </w:p>
        </w:tc>
        <w:tc>
          <w:tcPr>
            <w:vAlign w:val="center"/>
          </w:tcPr>
          <w:p w14:paraId="0000005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14 days</w:t>
            </w:r>
          </w:p>
        </w:tc>
        <w:tc>
          <w:tcPr>
            <w:vAlign w:val="center"/>
          </w:tcPr>
          <w:p w14:paraId="0000005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01/09/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05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14/09/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05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6</w:t>
            </w:r>
          </w:p>
        </w:tc>
        <w:tc>
          <w:tcPr>
            <w:vAlign w:val="center"/>
          </w:tcPr>
          <w:p w14:paraId="0000005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Nhan</w:t>
            </w:r>
          </w:p>
        </w:tc>
        <w:tc>
          <w:tcPr>
            <w:vAlign w:val="center"/>
          </w:tcPr>
          <w:p w14:paraId="0000005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Deliverables: Architecture Diagram, batch-level ERD and Data Dictionary.</w:t>
            </w:r>
          </w:p>
        </w:tc>
      </w:tr>
      <w:tr w14:paraId="347BEB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vAlign w:val="center"/>
          </w:tcPr>
          <w:p w14:paraId="0000005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12  Database migrations, base code and sprint planning</w:t>
            </w:r>
          </w:p>
        </w:tc>
        <w:tc>
          <w:tcPr>
            <w:vAlign w:val="center"/>
          </w:tcPr>
          <w:p w14:paraId="0000005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14 days</w:t>
            </w:r>
          </w:p>
        </w:tc>
        <w:tc>
          <w:tcPr>
            <w:vAlign w:val="center"/>
          </w:tcPr>
          <w:p w14:paraId="0000005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08/09/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05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21/09/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05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7</w:t>
            </w:r>
          </w:p>
        </w:tc>
        <w:tc>
          <w:tcPr>
            <w:vAlign w:val="center"/>
          </w:tcPr>
          <w:p w14:paraId="0000005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Nhan, Son; All members</w:t>
            </w:r>
          </w:p>
        </w:tc>
        <w:tc>
          <w:tcPr>
            <w:vAlign w:val="center"/>
          </w:tcPr>
          <w:p w14:paraId="0000005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Deliverables: migrations from an empty database, repository/CI setup, schedule and initial assignments.</w:t>
            </w:r>
          </w:p>
        </w:tc>
      </w:tr>
      <w:tr w14:paraId="2C934D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FF0D4"/>
            <w:vAlign w:val="center"/>
          </w:tcPr>
          <w:p w14:paraId="0000005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13  Review 1 — Feasibility, requirements &amp; scope</w:t>
            </w:r>
          </w:p>
        </w:tc>
        <w:tc>
          <w:tcPr>
            <w:shd w:val="clear" w:color="auto" w:fill="FFF0D4"/>
            <w:vAlign w:val="center"/>
          </w:tcPr>
          <w:p w14:paraId="0000005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0 days</w:t>
            </w:r>
          </w:p>
        </w:tc>
        <w:tc>
          <w:tcPr>
            <w:shd w:val="clear" w:color="auto" w:fill="FFF0D4"/>
            <w:vAlign w:val="center"/>
          </w:tcPr>
          <w:p w14:paraId="0000006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02/10/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2026</w:t>
            </w:r>
          </w:p>
        </w:tc>
        <w:tc>
          <w:tcPr>
            <w:shd w:val="clear" w:color="auto" w:fill="FFF0D4"/>
            <w:vAlign w:val="center"/>
          </w:tcPr>
          <w:p w14:paraId="0000006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02/10/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2026</w:t>
            </w:r>
          </w:p>
        </w:tc>
        <w:tc>
          <w:tcPr>
            <w:shd w:val="clear" w:color="auto" w:fill="FFF0D4"/>
            <w:vAlign w:val="center"/>
          </w:tcPr>
          <w:p w14:paraId="0000006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9;10;11;12</w:t>
            </w:r>
          </w:p>
        </w:tc>
        <w:tc>
          <w:tcPr>
            <w:shd w:val="clear" w:color="auto" w:fill="FFF0D4"/>
            <w:vAlign w:val="center"/>
          </w:tcPr>
          <w:p w14:paraId="0000006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All members</w:t>
            </w:r>
          </w:p>
        </w:tc>
        <w:tc>
          <w:tcPr>
            <w:shd w:val="clear" w:color="auto" w:fill="FFF0D4"/>
            <w:vAlign w:val="center"/>
          </w:tcPr>
          <w:p w14:paraId="0000006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Review held on 2 Oct 2026: feasibility, requirements and scope. Retain minutes and resolve feedback. Roadmap: dossier due end Week 3 and ≥2 working days beforehand; supervisor confirms revised registration by end Week 6.</w:t>
            </w:r>
          </w:p>
        </w:tc>
      </w:tr>
      <w:tr w14:paraId="4ED6D5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D9E9F2"/>
            <w:vAlign w:val="center"/>
          </w:tcPr>
          <w:p w14:paraId="0000006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14  Software Design (Stage 3)</w:t>
            </w:r>
          </w:p>
        </w:tc>
        <w:tc>
          <w:tcPr>
            <w:shd w:val="clear" w:color="auto" w:fill="D9E9F2"/>
            <w:vAlign w:val="center"/>
          </w:tcPr>
          <w:p w14:paraId="0000006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5</w:t>
            </w:r>
            <w:r>
              <w:rPr>
                <w:rFonts w:hint="default" w:cs="Arial"/>
                <w:b/>
                <w:bCs/>
                <w:sz w:val="24"/>
                <w:szCs w:val="24"/>
                <w:rtl w:val="0"/>
                <w:lang w:val="en-US"/>
              </w:rPr>
              <w:t>0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 xml:space="preserve"> days</w:t>
            </w:r>
          </w:p>
        </w:tc>
        <w:tc>
          <w:tcPr>
            <w:shd w:val="clear" w:color="auto" w:fill="D9E9F2"/>
            <w:vAlign w:val="center"/>
          </w:tcPr>
          <w:p w14:paraId="0000006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08/09/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2026</w:t>
            </w:r>
          </w:p>
        </w:tc>
        <w:tc>
          <w:tcPr>
            <w:shd w:val="clear" w:color="auto" w:fill="D9E9F2"/>
            <w:vAlign w:val="center"/>
          </w:tcPr>
          <w:p w14:paraId="0000006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2</w:t>
            </w:r>
            <w:r>
              <w:rPr>
                <w:rFonts w:hint="default" w:cs="Arial"/>
                <w:b/>
                <w:bCs/>
                <w:sz w:val="24"/>
                <w:szCs w:val="24"/>
                <w:rtl w:val="0"/>
                <w:lang w:val="en-US"/>
              </w:rPr>
              <w:t>7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/10/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2026</w:t>
            </w:r>
          </w:p>
        </w:tc>
        <w:tc>
          <w:tcPr>
            <w:shd w:val="clear" w:color="auto" w:fill="D9E9F2"/>
            <w:vAlign w:val="center"/>
          </w:tcPr>
          <w:p w14:paraId="0000006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11SS</w:t>
            </w:r>
          </w:p>
        </w:tc>
        <w:tc>
          <w:tcPr>
            <w:shd w:val="clear" w:color="auto" w:fill="D9E9F2"/>
            <w:vAlign w:val="center"/>
          </w:tcPr>
          <w:p w14:paraId="0000006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Nhan, Khiet, Hai</w:t>
            </w:r>
          </w:p>
        </w:tc>
        <w:tc>
          <w:tcPr>
            <w:shd w:val="clear" w:color="auto" w:fill="D9E9F2"/>
            <w:vAlign w:val="center"/>
          </w:tcPr>
          <w:p w14:paraId="0000006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/>
                <w:bCs/>
                <w:sz w:val="24"/>
                <w:szCs w:val="24"/>
                <w:rtl w:val="0"/>
              </w:rPr>
              <w:t>Complete the core Review 2 reports and design documents by 27 Oct. Run the AI-assisted consistency review and make supplementary corrections on 28 Oct before Review 2 on 29 Oct. Preserve the completed baseline and record subsequent revisions.</w:t>
            </w:r>
          </w:p>
        </w:tc>
      </w:tr>
      <w:tr w14:paraId="470A6A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vAlign w:val="center"/>
          </w:tcPr>
          <w:p w14:paraId="0000006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15  Refine business processes, use cases and SRS</w:t>
            </w:r>
          </w:p>
        </w:tc>
        <w:tc>
          <w:tcPr>
            <w:vAlign w:val="center"/>
          </w:tcPr>
          <w:p w14:paraId="0000006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5</w:t>
            </w:r>
            <w:r>
              <w:rPr>
                <w:rFonts w:hint="default" w:cs="Arial"/>
                <w:sz w:val="24"/>
                <w:szCs w:val="24"/>
                <w:rtl w:val="0"/>
                <w:lang w:val="en-US"/>
              </w:rPr>
              <w:t>0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 xml:space="preserve"> days</w:t>
            </w:r>
          </w:p>
        </w:tc>
        <w:tc>
          <w:tcPr>
            <w:vAlign w:val="center"/>
          </w:tcPr>
          <w:p w14:paraId="0000006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08/09/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06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</w:t>
            </w:r>
            <w:r>
              <w:rPr>
                <w:rFonts w:hint="default" w:cs="Arial"/>
                <w:sz w:val="24"/>
                <w:szCs w:val="24"/>
                <w:rtl w:val="0"/>
                <w:lang w:val="en-US"/>
              </w:rPr>
              <w:t>7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/10/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07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10SS</w:t>
            </w:r>
          </w:p>
        </w:tc>
        <w:tc>
          <w:tcPr>
            <w:vAlign w:val="center"/>
          </w:tcPr>
          <w:p w14:paraId="0000007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Khiet, Hai</w:t>
            </w:r>
          </w:p>
        </w:tc>
        <w:tc>
          <w:tcPr>
            <w:vAlign w:val="center"/>
          </w:tcPr>
          <w:p w14:paraId="0000007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Report 3: SRS and business flows for daily allocation at 00:00 in Asia/Ho_Chi_Minh, goods/price approval, reservation, manual offline submission and batch pricing. Both server acceptance and order approval must be strictly before cutoff; either timestamp at/after cutoff means the next run. Submit by the confirmed Review 2 deadline; retain the existing 27 Oct target until resolved.</w:t>
            </w:r>
          </w:p>
        </w:tc>
      </w:tr>
      <w:tr w14:paraId="231EA8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vAlign w:val="center"/>
          </w:tcPr>
          <w:p w14:paraId="0000007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16  Finalize module design, sequences and ERD</w:t>
            </w:r>
          </w:p>
        </w:tc>
        <w:tc>
          <w:tcPr>
            <w:vAlign w:val="center"/>
          </w:tcPr>
          <w:p w14:paraId="0000007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9 days</w:t>
            </w:r>
          </w:p>
        </w:tc>
        <w:tc>
          <w:tcPr>
            <w:vAlign w:val="center"/>
          </w:tcPr>
          <w:p w14:paraId="0000007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19/10/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07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27/10/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07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11;13</w:t>
            </w:r>
          </w:p>
        </w:tc>
        <w:tc>
          <w:tcPr>
            <w:vAlign w:val="center"/>
          </w:tcPr>
          <w:p w14:paraId="0000007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Nhan</w:t>
            </w:r>
          </w:p>
        </w:tc>
        <w:tc>
          <w:tcPr>
            <w:vAlign w:val="center"/>
          </w:tcPr>
          <w:p w14:paraId="0000007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Report 4: architecture, detailed design, sequences, ERD and migrations aligned with Scope V10; no internal transfers or batch reassignment. Submit by the confirmed Review 2 deadline; existing target: 27 Oct. Record later supplementary revisions separately and retain original submission/version history.</w:t>
            </w:r>
          </w:p>
        </w:tc>
      </w:tr>
      <w:tr w14:paraId="1FBD61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vAlign w:val="center"/>
          </w:tcPr>
          <w:p w14:paraId="0000007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17  API contracts, test plan &amp; Iteration 1 package</w:t>
            </w:r>
          </w:p>
        </w:tc>
        <w:tc>
          <w:tcPr>
            <w:vAlign w:val="center"/>
          </w:tcPr>
          <w:p w14:paraId="0000007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9 days</w:t>
            </w:r>
          </w:p>
        </w:tc>
        <w:tc>
          <w:tcPr>
            <w:vAlign w:val="center"/>
          </w:tcPr>
          <w:p w14:paraId="0000007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19/10/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07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27/10/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07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10;13</w:t>
            </w:r>
          </w:p>
        </w:tc>
        <w:tc>
          <w:tcPr>
            <w:vAlign w:val="center"/>
          </w:tcPr>
          <w:p w14:paraId="0000007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Nhan, Khiet; All members</w:t>
            </w:r>
          </w:p>
        </w:tc>
        <w:tc>
          <w:tcPr>
            <w:vAlign w:val="center"/>
          </w:tcPr>
          <w:p w14:paraId="0000008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sz w:val="24"/>
                <w:szCs w:val="24"/>
                <w:rtl w:val="0"/>
              </w:rPr>
              <w:t>Prepare API contracts, the Report 5 test plan and the available Iteration 1 code/database package by 27 Oct. Run the review prompt and address identified documentation gaps on 28 Oct; retain the review output, responses and revised versions. S1 continues to 1 Nov.</w:t>
            </w:r>
          </w:p>
        </w:tc>
      </w:tr>
    </w:tbl>
    <w:p w14:paraId="00000081">
      <w:pPr>
        <w:rPr>
          <w:sz w:val="24"/>
          <w:szCs w:val="24"/>
        </w:rPr>
      </w:pPr>
      <w:r>
        <w:br w:type="page"/>
      </w:r>
    </w:p>
    <w:tbl>
      <w:tblPr>
        <w:tblStyle w:val="166"/>
        <w:tblW w:w="1493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72"/>
        <w:gridCol w:w="964"/>
        <w:gridCol w:w="1134"/>
        <w:gridCol w:w="1134"/>
        <w:gridCol w:w="1162"/>
        <w:gridCol w:w="1757"/>
        <w:gridCol w:w="5216"/>
      </w:tblGrid>
      <w:tr w14:paraId="3CD3BA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224F71"/>
          </w:tcPr>
          <w:p w14:paraId="0000008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  <w:rtl w:val="0"/>
              </w:rPr>
              <w:t>Name</w:t>
            </w:r>
          </w:p>
        </w:tc>
        <w:tc>
          <w:tcPr>
            <w:shd w:val="clear" w:color="auto" w:fill="224F71"/>
          </w:tcPr>
          <w:p w14:paraId="0000008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  <w:rtl w:val="0"/>
              </w:rPr>
              <w:t>Duration</w:t>
            </w:r>
          </w:p>
        </w:tc>
        <w:tc>
          <w:tcPr>
            <w:shd w:val="clear" w:color="auto" w:fill="224F71"/>
          </w:tcPr>
          <w:p w14:paraId="0000008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  <w:rtl w:val="0"/>
              </w:rPr>
              <w:t>Start</w:t>
            </w:r>
          </w:p>
        </w:tc>
        <w:tc>
          <w:tcPr>
            <w:shd w:val="clear" w:color="auto" w:fill="224F71"/>
          </w:tcPr>
          <w:p w14:paraId="0000008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  <w:rtl w:val="0"/>
              </w:rPr>
              <w:t>Finish</w:t>
            </w:r>
          </w:p>
        </w:tc>
        <w:tc>
          <w:tcPr>
            <w:shd w:val="clear" w:color="auto" w:fill="224F71"/>
          </w:tcPr>
          <w:p w14:paraId="0000008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  <w:rtl w:val="0"/>
              </w:rPr>
              <w:t>Predecessors</w:t>
            </w:r>
          </w:p>
        </w:tc>
        <w:tc>
          <w:tcPr>
            <w:shd w:val="clear" w:color="auto" w:fill="224F71"/>
          </w:tcPr>
          <w:p w14:paraId="0000008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  <w:rtl w:val="0"/>
              </w:rPr>
              <w:t>Resource Names</w:t>
            </w:r>
          </w:p>
        </w:tc>
        <w:tc>
          <w:tcPr>
            <w:shd w:val="clear" w:color="auto" w:fill="224F71"/>
          </w:tcPr>
          <w:p w14:paraId="0000008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  <w:rtl w:val="0"/>
              </w:rPr>
              <w:t>Notes</w:t>
            </w:r>
          </w:p>
        </w:tc>
      </w:tr>
      <w:tr w14:paraId="5DF407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D9E9F2"/>
            <w:vAlign w:val="center"/>
          </w:tcPr>
          <w:p w14:paraId="0000008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18  Implementation (Stage 4)</w:t>
            </w:r>
          </w:p>
        </w:tc>
        <w:tc>
          <w:tcPr>
            <w:shd w:val="clear" w:color="auto" w:fill="D9E9F2"/>
            <w:vAlign w:val="center"/>
          </w:tcPr>
          <w:p w14:paraId="0000008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35 days</w:t>
            </w:r>
          </w:p>
        </w:tc>
        <w:tc>
          <w:tcPr>
            <w:shd w:val="clear" w:color="auto" w:fill="D9E9F2"/>
            <w:vAlign w:val="center"/>
          </w:tcPr>
          <w:p w14:paraId="0000008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19/10/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2026</w:t>
            </w:r>
          </w:p>
        </w:tc>
        <w:tc>
          <w:tcPr>
            <w:shd w:val="clear" w:color="auto" w:fill="D9E9F2"/>
            <w:vAlign w:val="center"/>
          </w:tcPr>
          <w:p w14:paraId="0000008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22/11/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2026</w:t>
            </w:r>
          </w:p>
        </w:tc>
        <w:tc>
          <w:tcPr>
            <w:shd w:val="clear" w:color="auto" w:fill="D9E9F2"/>
            <w:vAlign w:val="center"/>
          </w:tcPr>
          <w:p w14:paraId="0000008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13</w:t>
            </w:r>
          </w:p>
        </w:tc>
        <w:tc>
          <w:tcPr>
            <w:shd w:val="clear" w:color="auto" w:fill="D9E9F2"/>
            <w:vAlign w:val="center"/>
          </w:tcPr>
          <w:p w14:paraId="0000008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All members</w:t>
            </w:r>
          </w:p>
        </w:tc>
        <w:tc>
          <w:tcPr>
            <w:shd w:val="clear" w:color="auto" w:fill="D9E9F2"/>
            <w:vAlign w:val="center"/>
          </w:tcPr>
          <w:p w14:paraId="0000008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Tracker baseline unchanged: S1/S2/S3 = 64/68/35 tasks; Backend 82, Portal 51, Mobile 34. Iterations are delivery gates, not assumed 1:1 with sprints. Package 1 precedes Review 2; Package 2 is due Week 11; full package is due Week 13.</w:t>
            </w:r>
          </w:p>
        </w:tc>
      </w:tr>
      <w:tr w14:paraId="60AD08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EAF2F7"/>
            <w:vAlign w:val="center"/>
          </w:tcPr>
          <w:p w14:paraId="0000009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19  Sprint 1 — Foundation, orders &amp; inventory</w:t>
            </w:r>
          </w:p>
        </w:tc>
        <w:tc>
          <w:tcPr>
            <w:shd w:val="clear" w:color="auto" w:fill="EAF2F7"/>
            <w:vAlign w:val="center"/>
          </w:tcPr>
          <w:p w14:paraId="0000009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14 days</w:t>
            </w:r>
          </w:p>
        </w:tc>
        <w:tc>
          <w:tcPr>
            <w:shd w:val="clear" w:color="auto" w:fill="EAF2F7"/>
            <w:vAlign w:val="center"/>
          </w:tcPr>
          <w:p w14:paraId="0000009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19/10/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2026</w:t>
            </w:r>
          </w:p>
        </w:tc>
        <w:tc>
          <w:tcPr>
            <w:shd w:val="clear" w:color="auto" w:fill="EAF2F7"/>
            <w:vAlign w:val="center"/>
          </w:tcPr>
          <w:p w14:paraId="0000009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01/11/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2026</w:t>
            </w:r>
          </w:p>
        </w:tc>
        <w:tc>
          <w:tcPr>
            <w:shd w:val="clear" w:color="auto" w:fill="EAF2F7"/>
            <w:vAlign w:val="center"/>
          </w:tcPr>
          <w:p w14:paraId="0000009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13;16SS;17SS</w:t>
            </w:r>
          </w:p>
        </w:tc>
        <w:tc>
          <w:tcPr>
            <w:shd w:val="clear" w:color="auto" w:fill="EAF2F7"/>
            <w:vAlign w:val="center"/>
          </w:tcPr>
          <w:p w14:paraId="0000009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All members</w:t>
            </w:r>
          </w:p>
        </w:tc>
        <w:tc>
          <w:tcPr>
            <w:shd w:val="clear" w:color="auto" w:fill="EAF2F7"/>
            <w:vAlign w:val="center"/>
          </w:tcPr>
          <w:p w14:paraId="0000009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64 tasks: BE 31, Portal 21, Mobile 12. PIC totals: Nhan 8, Khiet 10, Hai 17, Son 13, Hoang 16. Deliver working Iteration 1 code before Review 2 submission; remaining S1 tasks continue to 1 Nov.</w:t>
            </w:r>
          </w:p>
        </w:tc>
      </w:tr>
      <w:tr w14:paraId="661D1A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vAlign w:val="center"/>
          </w:tcPr>
          <w:p w14:paraId="0000009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  Authentication, users and master data</w:t>
            </w:r>
          </w:p>
        </w:tc>
        <w:tc>
          <w:tcPr>
            <w:vAlign w:val="center"/>
          </w:tcPr>
          <w:p w14:paraId="0000009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14 days</w:t>
            </w:r>
          </w:p>
        </w:tc>
        <w:tc>
          <w:tcPr>
            <w:vAlign w:val="center"/>
          </w:tcPr>
          <w:p w14:paraId="0000009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19/10/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09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01/11/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09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19SS</w:t>
            </w:r>
          </w:p>
        </w:tc>
        <w:tc>
          <w:tcPr>
            <w:vAlign w:val="center"/>
          </w:tcPr>
          <w:p w14:paraId="0000009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Khiet, Hai, Son, Hoang</w:t>
            </w:r>
          </w:p>
        </w:tc>
        <w:tc>
          <w:tcPr>
            <w:vAlign w:val="center"/>
          </w:tcPr>
          <w:p w14:paraId="0000009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F08–F23: Portal/Mobile login, six-role access, seeded Admin, users, profiles, products, warehouses, Sales regions, two-tab retailer profiles, MLOR Category/SKU and credit terms.</w:t>
            </w:r>
          </w:p>
        </w:tc>
      </w:tr>
      <w:tr w14:paraId="1FE3C5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vAlign w:val="center"/>
          </w:tcPr>
          <w:p w14:paraId="0000009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21  Promotions, online orders and pre-cutoff approval</w:t>
            </w:r>
          </w:p>
        </w:tc>
        <w:tc>
          <w:tcPr>
            <w:vAlign w:val="center"/>
          </w:tcPr>
          <w:p w14:paraId="0000009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14 days</w:t>
            </w:r>
          </w:p>
        </w:tc>
        <w:tc>
          <w:tcPr>
            <w:vAlign w:val="center"/>
          </w:tcPr>
          <w:p w14:paraId="000000A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19/10/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0A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01/11/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0A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19SS;20SS</w:t>
            </w:r>
          </w:p>
        </w:tc>
        <w:tc>
          <w:tcPr>
            <w:vAlign w:val="center"/>
          </w:tcPr>
          <w:p w14:paraId="000000A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Nhan, Hai, Son, Hoang</w:t>
            </w:r>
          </w:p>
        </w:tc>
        <w:tc>
          <w:tcPr>
            <w:vAlign w:val="center"/>
          </w:tcPr>
          <w:p w14:paraId="000000A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F24–F28, F32, F36–F37: ordinary promotions, indicative prices, Sales orders, region checks, order lists/details and approval before cutoff. No batch selection or reservation at order intake.</w:t>
            </w:r>
          </w:p>
        </w:tc>
      </w:tr>
      <w:tr w14:paraId="3DCA93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vAlign w:val="center"/>
          </w:tcPr>
          <w:p w14:paraId="000000A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22  Receipts, QR labels, ETA and payments</w:t>
            </w:r>
          </w:p>
        </w:tc>
        <w:tc>
          <w:tcPr>
            <w:vAlign w:val="center"/>
          </w:tcPr>
          <w:p w14:paraId="000000A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14 days</w:t>
            </w:r>
          </w:p>
        </w:tc>
        <w:tc>
          <w:tcPr>
            <w:vAlign w:val="center"/>
          </w:tcPr>
          <w:p w14:paraId="000000A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19/10/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0A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01/11/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0A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19SS;20SS</w:t>
            </w:r>
          </w:p>
        </w:tc>
        <w:tc>
          <w:tcPr>
            <w:vAlign w:val="center"/>
          </w:tcPr>
          <w:p w14:paraId="000000A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All members</w:t>
            </w:r>
          </w:p>
        </w:tc>
        <w:tc>
          <w:tcPr>
            <w:vAlign w:val="center"/>
          </w:tcPr>
          <w:p w14:paraId="000000A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F39–F42, F45, F54–F56, F63: goods receipts/batches, QR printing/lookup, expiry monitoring, transport rules, distances, shared ETA and prepaid/deferred payment handling. Prepayment follows final allocation/price approval and must be fully verified before dispatch. Deferred payment follows approved retailer credit terms. Align F63-BE/FE/MB document descriptions and authorized payment roles with this rule.</w:t>
            </w:r>
          </w:p>
        </w:tc>
      </w:tr>
      <w:tr w14:paraId="4D95F0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EAF2F7"/>
            <w:vAlign w:val="center"/>
          </w:tcPr>
          <w:p w14:paraId="000000A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23  Sprint 2 — Allocation &amp; end-to-end business flow</w:t>
            </w:r>
          </w:p>
        </w:tc>
        <w:tc>
          <w:tcPr>
            <w:shd w:val="clear" w:color="auto" w:fill="EAF2F7"/>
            <w:vAlign w:val="center"/>
          </w:tcPr>
          <w:p w14:paraId="000000A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14 days</w:t>
            </w:r>
          </w:p>
        </w:tc>
        <w:tc>
          <w:tcPr>
            <w:shd w:val="clear" w:color="auto" w:fill="EAF2F7"/>
            <w:vAlign w:val="center"/>
          </w:tcPr>
          <w:p w14:paraId="000000A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02/11/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2026</w:t>
            </w:r>
          </w:p>
        </w:tc>
        <w:tc>
          <w:tcPr>
            <w:shd w:val="clear" w:color="auto" w:fill="EAF2F7"/>
            <w:vAlign w:val="center"/>
          </w:tcPr>
          <w:p w14:paraId="000000A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15/11/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2026</w:t>
            </w:r>
          </w:p>
        </w:tc>
        <w:tc>
          <w:tcPr>
            <w:shd w:val="clear" w:color="auto" w:fill="EAF2F7"/>
            <w:vAlign w:val="center"/>
          </w:tcPr>
          <w:p w14:paraId="000000B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19</w:t>
            </w:r>
          </w:p>
        </w:tc>
        <w:tc>
          <w:tcPr>
            <w:shd w:val="clear" w:color="auto" w:fill="EAF2F7"/>
            <w:vAlign w:val="center"/>
          </w:tcPr>
          <w:p w14:paraId="000000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All members</w:t>
            </w:r>
          </w:p>
        </w:tc>
        <w:tc>
          <w:tcPr>
            <w:shd w:val="clear" w:color="auto" w:fill="EAF2F7"/>
            <w:vAlign w:val="center"/>
          </w:tcPr>
          <w:p w14:paraId="000000B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68 tasks: BE 34, Portal 20, Mobile 14. PIC: Nhan 36, Khiet 9, Hai 6, Son 9, Hoang 8. Iteration 2: Weeks 10–11; Software Package 2 and Reports 3–5 updates due Week 11. Verify the academic-week gate; retain tracker sprint dates.</w:t>
            </w:r>
          </w:p>
        </w:tc>
      </w:tr>
      <w:tr w14:paraId="7FF418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vAlign w:val="center"/>
          </w:tcPr>
          <w:p w14:paraId="000000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24  Manual offline submission, allocation and pricing</w:t>
            </w:r>
          </w:p>
        </w:tc>
        <w:tc>
          <w:tcPr>
            <w:vAlign w:val="center"/>
          </w:tcPr>
          <w:p w14:paraId="000000B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14 days</w:t>
            </w:r>
          </w:p>
        </w:tc>
        <w:tc>
          <w:tcPr>
            <w:vAlign w:val="center"/>
          </w:tcPr>
          <w:p w14:paraId="000000B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02/11/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0B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15/11/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0B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23SS;21;22</w:t>
            </w:r>
          </w:p>
        </w:tc>
        <w:tc>
          <w:tcPr>
            <w:vAlign w:val="center"/>
          </w:tcPr>
          <w:p w14:paraId="000000B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All members</w:t>
            </w:r>
          </w:p>
        </w:tc>
        <w:tc>
          <w:tcPr>
            <w:vAlign w:val="center"/>
          </w:tcPr>
          <w:p w14:paraId="000000B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F29–F31, F33, F35, F46, F85, F87–F91, F98: manual offline submission; daily allocation at 00:00, Asia/Ho_Chi_Minh. Server acceptance and approval must both be strictly before cutoff; at/after cutoff waits for the next run. Apply MLOR/ETA filters, weighted scoring and percentage/fixed batch discounts after selection. Admin approves goods/prices before atomic reserve. No automatic shortage carry-over; new orders receive new timestamps and no retained priority.</w:t>
            </w:r>
          </w:p>
        </w:tc>
      </w:tr>
      <w:tr w14:paraId="527EAA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vAlign w:val="center"/>
          </w:tcPr>
          <w:p w14:paraId="000000B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25  Picking, dispatch, receipt and receivables</w:t>
            </w:r>
          </w:p>
        </w:tc>
        <w:tc>
          <w:tcPr>
            <w:vAlign w:val="center"/>
          </w:tcPr>
          <w:p w14:paraId="000000B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14 days</w:t>
            </w:r>
          </w:p>
        </w:tc>
        <w:tc>
          <w:tcPr>
            <w:vAlign w:val="center"/>
          </w:tcPr>
          <w:p w14:paraId="000000B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02/11/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0B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15/11/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0B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23SS;24SS</w:t>
            </w:r>
          </w:p>
        </w:tc>
        <w:tc>
          <w:tcPr>
            <w:vAlign w:val="center"/>
          </w:tcPr>
          <w:p w14:paraId="000000B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All members</w:t>
            </w:r>
          </w:p>
        </w:tc>
        <w:tc>
          <w:tcPr>
            <w:vAlign w:val="center"/>
          </w:tcPr>
          <w:p w14:paraId="000000C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F43–F44, F57–F58, F60–F61, F64–F65, F92–F93, F96, F100–F101: stock lock, warehouse shipments, scans, whole-order readiness, dispatch, actual receipt, receivables, single settlement and verified manual refunds.</w:t>
            </w:r>
          </w:p>
        </w:tc>
      </w:tr>
      <w:tr w14:paraId="77B536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vAlign w:val="center"/>
          </w:tcPr>
          <w:p w14:paraId="000000C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26  Loyalty, gift redemption, KPI and rankings</w:t>
            </w:r>
          </w:p>
        </w:tc>
        <w:tc>
          <w:tcPr>
            <w:vAlign w:val="center"/>
          </w:tcPr>
          <w:p w14:paraId="000000C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14 days</w:t>
            </w:r>
          </w:p>
        </w:tc>
        <w:tc>
          <w:tcPr>
            <w:vAlign w:val="center"/>
          </w:tcPr>
          <w:p w14:paraId="000000C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02/11/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0C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15/11/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0C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23SS;25SS</w:t>
            </w:r>
          </w:p>
        </w:tc>
        <w:tc>
          <w:tcPr>
            <w:vAlign w:val="center"/>
          </w:tcPr>
          <w:p w14:paraId="000000C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All members</w:t>
            </w:r>
          </w:p>
        </w:tc>
        <w:tc>
          <w:tcPr>
            <w:vAlign w:val="center"/>
          </w:tcPr>
          <w:p w14:paraId="000000C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F69–F76, F78: loyalty program, ledger, gifts/redemption, KPI/ranking and best sellers. Award points once only after full receipt, full payment and no unresolved complaint. Later financial adjustments create traceable correcting point-ledger entries, preserving the original award. Nhan owns loyalty; Hai/Khiet Backend and Son/Hoang Portal own KPI/rankings per tracker.</w:t>
            </w:r>
          </w:p>
        </w:tc>
      </w:tr>
      <w:tr w14:paraId="308A56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FF0D4"/>
            <w:vAlign w:val="center"/>
          </w:tcPr>
          <w:p w14:paraId="000000C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27  Review 2 — SRS, design &amp; required features</w:t>
            </w:r>
          </w:p>
        </w:tc>
        <w:tc>
          <w:tcPr>
            <w:shd w:val="clear" w:color="auto" w:fill="FFF0D4"/>
            <w:vAlign w:val="center"/>
          </w:tcPr>
          <w:p w14:paraId="000000C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0 days</w:t>
            </w:r>
          </w:p>
        </w:tc>
        <w:tc>
          <w:tcPr>
            <w:shd w:val="clear" w:color="auto" w:fill="FFF0D4"/>
            <w:vAlign w:val="center"/>
          </w:tcPr>
          <w:p w14:paraId="000000C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29/10/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2026</w:t>
            </w:r>
          </w:p>
        </w:tc>
        <w:tc>
          <w:tcPr>
            <w:shd w:val="clear" w:color="auto" w:fill="FFF0D4"/>
            <w:vAlign w:val="center"/>
          </w:tcPr>
          <w:p w14:paraId="000000C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29/10/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2026</w:t>
            </w:r>
          </w:p>
        </w:tc>
        <w:tc>
          <w:tcPr>
            <w:shd w:val="clear" w:color="auto" w:fill="FFF0D4"/>
            <w:vAlign w:val="center"/>
          </w:tcPr>
          <w:p w14:paraId="000000C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14;15;16;17;19SS</w:t>
            </w:r>
          </w:p>
        </w:tc>
        <w:tc>
          <w:tcPr>
            <w:shd w:val="clear" w:color="auto" w:fill="FFF0D4"/>
            <w:vAlign w:val="center"/>
          </w:tcPr>
          <w:p w14:paraId="000000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All members</w:t>
            </w:r>
          </w:p>
        </w:tc>
        <w:tc>
          <w:tcPr>
            <w:shd w:val="clear" w:color="auto" w:fill="FFF0D4"/>
            <w:vAlign w:val="center"/>
          </w:tcPr>
          <w:p w14:paraId="000000C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/>
                <w:bCs/>
                <w:sz w:val="24"/>
                <w:szCs w:val="24"/>
                <w:rtl w:val="0"/>
              </w:rPr>
              <w:t>Review 2 session: 29 Oct 2026. Complete the core report set by 27 Oct; conduct AI-assisted checking and supplementary revisions on 28 Oct. Record reviewed versions, outstanding gaps, feedback, owners and follow-up dates.</w:t>
            </w:r>
            <w:bookmarkStart w:id="0" w:name="_GoBack"/>
            <w:bookmarkEnd w:id="0"/>
          </w:p>
        </w:tc>
      </w:tr>
      <w:tr w14:paraId="27A1A0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EAF2F7"/>
            <w:vAlign w:val="center"/>
          </w:tcPr>
          <w:p w14:paraId="000000C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28  Sprint 3 — Completion, verification &amp; handover</w:t>
            </w:r>
          </w:p>
        </w:tc>
        <w:tc>
          <w:tcPr>
            <w:shd w:val="clear" w:color="auto" w:fill="EAF2F7"/>
            <w:vAlign w:val="center"/>
          </w:tcPr>
          <w:p w14:paraId="000000D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7 days</w:t>
            </w:r>
          </w:p>
        </w:tc>
        <w:tc>
          <w:tcPr>
            <w:shd w:val="clear" w:color="auto" w:fill="EAF2F7"/>
            <w:vAlign w:val="center"/>
          </w:tcPr>
          <w:p w14:paraId="000000D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16/11/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2026</w:t>
            </w:r>
          </w:p>
        </w:tc>
        <w:tc>
          <w:tcPr>
            <w:shd w:val="clear" w:color="auto" w:fill="EAF2F7"/>
            <w:vAlign w:val="center"/>
          </w:tcPr>
          <w:p w14:paraId="000000D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22/11/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2026</w:t>
            </w:r>
          </w:p>
        </w:tc>
        <w:tc>
          <w:tcPr>
            <w:shd w:val="clear" w:color="auto" w:fill="EAF2F7"/>
            <w:vAlign w:val="center"/>
          </w:tcPr>
          <w:p w14:paraId="000000D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23</w:t>
            </w:r>
          </w:p>
        </w:tc>
        <w:tc>
          <w:tcPr>
            <w:shd w:val="clear" w:color="auto" w:fill="EAF2F7"/>
            <w:vAlign w:val="center"/>
          </w:tcPr>
          <w:p w14:paraId="000000D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All members</w:t>
            </w:r>
          </w:p>
        </w:tc>
        <w:tc>
          <w:tcPr>
            <w:shd w:val="clear" w:color="auto" w:fill="EAF2F7"/>
            <w:vAlign w:val="center"/>
          </w:tcPr>
          <w:p w14:paraId="000000D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35 tasks: BE 17, Portal 10, Mobile 8. PIC: Nhan 11, Khiet 7, Hai 4, Son 8, Hoang 5. Complete planned S3 implementation, baseline verification and deployment by 22 Nov. Iteration 3: Weeks 12–13. Post-release regression/stabilization runs 23–25 Nov under Stage 6, with separate evidence; finalize Council 1.1 readiness.</w:t>
            </w:r>
          </w:p>
        </w:tc>
      </w:tr>
      <w:tr w14:paraId="2A2BEF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vAlign w:val="center"/>
          </w:tcPr>
          <w:p w14:paraId="000000D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29  Allocation controls, write-off and complaints</w:t>
            </w:r>
          </w:p>
        </w:tc>
        <w:tc>
          <w:tcPr>
            <w:vAlign w:val="center"/>
          </w:tcPr>
          <w:p w14:paraId="000000D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7 days</w:t>
            </w:r>
          </w:p>
        </w:tc>
        <w:tc>
          <w:tcPr>
            <w:vAlign w:val="center"/>
          </w:tcPr>
          <w:p w14:paraId="000000D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16/11/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0D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22/11/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0D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28SS;25</w:t>
            </w:r>
          </w:p>
        </w:tc>
        <w:tc>
          <w:tcPr>
            <w:vAlign w:val="center"/>
          </w:tcPr>
          <w:p w14:paraId="000000D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Nhan, Khiet, Son</w:t>
            </w:r>
          </w:p>
        </w:tc>
        <w:tc>
          <w:tcPr>
            <w:vAlign w:val="center"/>
          </w:tcPr>
          <w:p w14:paraId="000000D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F38, F47, F59, F62, F94–F95: weight/radius settings, expiry write-off, delivery-cost estimate, complaints, cancellation after reserve before picking, run closure/report. No internal transfers or batch swaps.</w:t>
            </w:r>
          </w:p>
        </w:tc>
      </w:tr>
      <w:tr w14:paraId="582DB5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vAlign w:val="center"/>
          </w:tcPr>
          <w:p w14:paraId="000000D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30  Overdue balances, dashboards and notifications</w:t>
            </w:r>
          </w:p>
        </w:tc>
        <w:tc>
          <w:tcPr>
            <w:vAlign w:val="center"/>
          </w:tcPr>
          <w:p w14:paraId="000000D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7 days</w:t>
            </w:r>
          </w:p>
        </w:tc>
        <w:tc>
          <w:tcPr>
            <w:vAlign w:val="center"/>
          </w:tcPr>
          <w:p w14:paraId="000000D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16/11/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0E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22/11/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0E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28SS;26</w:t>
            </w:r>
          </w:p>
        </w:tc>
        <w:tc>
          <w:tcPr>
            <w:vAlign w:val="center"/>
          </w:tcPr>
          <w:p w14:paraId="000000E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Khiet, Hai, Son, Hoang</w:t>
            </w:r>
          </w:p>
        </w:tc>
        <w:tc>
          <w:tcPr>
            <w:vAlign w:val="center"/>
          </w:tcPr>
          <w:p w14:paraId="000000E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F66–F68, F77, F79–F81: overdue job, Sales/Retailer receivables, Mobile KPI/ranking, Admin dashboard, in-app and push notifications. Preserve the tracker PIC for each platform task.</w:t>
            </w:r>
          </w:p>
        </w:tc>
      </w:tr>
      <w:tr w14:paraId="294FCC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vAlign w:val="center"/>
          </w:tcPr>
          <w:p w14:paraId="000000E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/>
                <w:sz w:val="24"/>
                <w:szCs w:val="24"/>
                <w:rtl w:val="0"/>
              </w:rPr>
              <w:t>31  Allocation scenarios and FEFO comparison</w:t>
            </w:r>
          </w:p>
        </w:tc>
        <w:tc>
          <w:tcPr>
            <w:vAlign w:val="center"/>
          </w:tcPr>
          <w:p w14:paraId="000000E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/>
                <w:sz w:val="24"/>
                <w:szCs w:val="24"/>
                <w:rtl w:val="0"/>
              </w:rPr>
              <w:t>7 days</w:t>
            </w:r>
          </w:p>
        </w:tc>
        <w:tc>
          <w:tcPr>
            <w:vAlign w:val="center"/>
          </w:tcPr>
          <w:p w14:paraId="000000E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/>
                <w:sz w:val="24"/>
                <w:szCs w:val="24"/>
                <w:rtl w:val="0"/>
              </w:rPr>
              <w:t>16/11/</w:t>
            </w:r>
            <w:r>
              <w:rPr>
                <w:rFonts w:ascii="Arial" w:hAnsi="Arial" w:eastAsia="Arial" w:cs="Arial"/>
                <w:b w:val="0"/>
                <w:bCs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b w:val="0"/>
                <w:bCs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0E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/>
                <w:sz w:val="24"/>
                <w:szCs w:val="24"/>
                <w:rtl w:val="0"/>
              </w:rPr>
              <w:t>22/11/</w:t>
            </w:r>
            <w:r>
              <w:rPr>
                <w:rFonts w:ascii="Arial" w:hAnsi="Arial" w:eastAsia="Arial" w:cs="Arial"/>
                <w:b w:val="0"/>
                <w:bCs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b w:val="0"/>
                <w:bCs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0E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/>
                <w:sz w:val="24"/>
                <w:szCs w:val="24"/>
                <w:rtl w:val="0"/>
              </w:rPr>
              <w:t>28SS;24</w:t>
            </w:r>
          </w:p>
        </w:tc>
        <w:tc>
          <w:tcPr>
            <w:vAlign w:val="center"/>
          </w:tcPr>
          <w:p w14:paraId="000000E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/>
                <w:sz w:val="24"/>
                <w:szCs w:val="24"/>
                <w:rtl w:val="0"/>
              </w:rPr>
              <w:t>Nhan</w:t>
            </w:r>
          </w:p>
        </w:tc>
        <w:tc>
          <w:tcPr>
            <w:vAlign w:val="center"/>
          </w:tcPr>
          <w:p w14:paraId="000000E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/>
                <w:sz w:val="24"/>
                <w:szCs w:val="24"/>
                <w:rtl w:val="0"/>
              </w:rPr>
              <w:t>F97, F99 outputs: versioned cases, datasets and results for 00:00 Asia/Ho_Chi_Minh cutoff; strictly-before acceptance/approval and exact-cutoff exclusion; MLOR/ETA; shortage rollback; percentage/fixed discounts after batch selection; approved price snapshots; atomic reserve/concurrency; no batch reassignment for later orders or retained priority; full-order readiness. Compare weighted greedy with strict FEFO on identical data, eligibility and order priority.</w:t>
            </w:r>
          </w:p>
        </w:tc>
      </w:tr>
      <w:tr w14:paraId="1AEC52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D9E9F2"/>
            <w:vAlign w:val="center"/>
          </w:tcPr>
          <w:p w14:paraId="000000E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sz w:val="24"/>
                <w:szCs w:val="24"/>
                <w:rtl w:val="0"/>
              </w:rPr>
              <w:t>32  Verification — Sprint 3 (Stage 5)</w:t>
            </w:r>
          </w:p>
        </w:tc>
        <w:tc>
          <w:tcPr>
            <w:shd w:val="clear" w:color="auto" w:fill="D9E9F2"/>
            <w:vAlign w:val="center"/>
          </w:tcPr>
          <w:p w14:paraId="000000E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sz w:val="24"/>
                <w:szCs w:val="24"/>
                <w:rtl w:val="0"/>
              </w:rPr>
              <w:t>7 days</w:t>
            </w:r>
          </w:p>
        </w:tc>
        <w:tc>
          <w:tcPr>
            <w:shd w:val="clear" w:color="auto" w:fill="D9E9F2"/>
            <w:vAlign w:val="center"/>
          </w:tcPr>
          <w:p w14:paraId="000000E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sz w:val="24"/>
                <w:szCs w:val="24"/>
                <w:rtl w:val="0"/>
              </w:rPr>
              <w:t>16/11/</w:t>
            </w:r>
            <w:r>
              <w:rPr>
                <w:rFonts w:ascii="Arial" w:hAnsi="Arial" w:eastAsia="Arial" w:cs="Arial"/>
                <w:b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b/>
                <w:sz w:val="24"/>
                <w:szCs w:val="24"/>
                <w:rtl w:val="0"/>
              </w:rPr>
              <w:t>2026</w:t>
            </w:r>
          </w:p>
        </w:tc>
        <w:tc>
          <w:tcPr>
            <w:shd w:val="clear" w:color="auto" w:fill="D9E9F2"/>
            <w:vAlign w:val="center"/>
          </w:tcPr>
          <w:p w14:paraId="000000E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sz w:val="24"/>
                <w:szCs w:val="24"/>
                <w:rtl w:val="0"/>
              </w:rPr>
              <w:t>22/11/</w:t>
            </w:r>
            <w:r>
              <w:rPr>
                <w:rFonts w:ascii="Arial" w:hAnsi="Arial" w:eastAsia="Arial" w:cs="Arial"/>
                <w:b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b/>
                <w:sz w:val="24"/>
                <w:szCs w:val="24"/>
                <w:rtl w:val="0"/>
              </w:rPr>
              <w:t>2026</w:t>
            </w:r>
          </w:p>
        </w:tc>
        <w:tc>
          <w:tcPr>
            <w:shd w:val="clear" w:color="auto" w:fill="D9E9F2"/>
            <w:vAlign w:val="center"/>
          </w:tcPr>
          <w:p w14:paraId="000000E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sz w:val="24"/>
                <w:szCs w:val="24"/>
                <w:rtl w:val="0"/>
              </w:rPr>
              <w:t>28SS;25;26</w:t>
            </w:r>
          </w:p>
        </w:tc>
        <w:tc>
          <w:tcPr>
            <w:shd w:val="clear" w:color="auto" w:fill="D9E9F2"/>
            <w:vAlign w:val="center"/>
          </w:tcPr>
          <w:p w14:paraId="000000F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sz w:val="24"/>
                <w:szCs w:val="24"/>
                <w:rtl w:val="0"/>
              </w:rPr>
              <w:t>Khiet, Hai, Son, Hoang</w:t>
            </w:r>
          </w:p>
        </w:tc>
        <w:tc>
          <w:tcPr>
            <w:shd w:val="clear" w:color="auto" w:fill="D9E9F2"/>
            <w:vAlign w:val="center"/>
          </w:tcPr>
          <w:p w14:paraId="000000F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sz w:val="24"/>
                <w:szCs w:val="24"/>
                <w:rtl w:val="0"/>
              </w:rPr>
              <w:t>F82–F84 remain in S3: demo data, integration/permission tests, fixes and baseline deployment by 22 Nov. Prepare baseline Report 5 results by 22 Nov; append regression/stabilization results from 23–25 Nov under Stage 6. By Week 13 finalize Full Software Package and draft Report 6; submit Council 1.1 dossier by end Week 13 and ≥2 working days before the session.</w:t>
            </w:r>
          </w:p>
        </w:tc>
      </w:tr>
      <w:tr w14:paraId="244007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FF0D4"/>
            <w:vAlign w:val="center"/>
          </w:tcPr>
          <w:p w14:paraId="000000F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33  Internal progress demo &amp; mock defense</w:t>
            </w:r>
          </w:p>
        </w:tc>
        <w:tc>
          <w:tcPr>
            <w:shd w:val="clear" w:color="auto" w:fill="FFF0D4"/>
            <w:vAlign w:val="center"/>
          </w:tcPr>
          <w:p w14:paraId="000000F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0 days</w:t>
            </w:r>
          </w:p>
        </w:tc>
        <w:tc>
          <w:tcPr>
            <w:shd w:val="clear" w:color="auto" w:fill="FFF0D4"/>
            <w:vAlign w:val="center"/>
          </w:tcPr>
          <w:p w14:paraId="000000F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16/11/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2026</w:t>
            </w:r>
          </w:p>
        </w:tc>
        <w:tc>
          <w:tcPr>
            <w:shd w:val="clear" w:color="auto" w:fill="FFF0D4"/>
            <w:vAlign w:val="center"/>
          </w:tcPr>
          <w:p w14:paraId="000000F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16/11/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2026</w:t>
            </w:r>
          </w:p>
        </w:tc>
        <w:tc>
          <w:tcPr>
            <w:shd w:val="clear" w:color="auto" w:fill="FFF0D4"/>
            <w:vAlign w:val="center"/>
          </w:tcPr>
          <w:p w14:paraId="000000F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23;28SS</w:t>
            </w:r>
          </w:p>
        </w:tc>
        <w:tc>
          <w:tcPr>
            <w:shd w:val="clear" w:color="auto" w:fill="FFF0D4"/>
            <w:vAlign w:val="center"/>
          </w:tcPr>
          <w:p w14:paraId="000000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All members</w:t>
            </w:r>
          </w:p>
        </w:tc>
        <w:tc>
          <w:tcPr>
            <w:shd w:val="clear" w:color="auto" w:fill="FFF0D4"/>
            <w:vAlign w:val="center"/>
          </w:tcPr>
          <w:p w14:paraId="000000F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Internal checkpoint only; the roadmap has two official reviews. Demo S1/S2 flows and available S3 work on 16 Nov. Track defects and close S3 by 22 Nov; this checkpoint does not replace Council 1.1 or Council 1.2.</w:t>
            </w:r>
          </w:p>
        </w:tc>
      </w:tr>
      <w:tr w14:paraId="1831CA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vAlign w:val="center"/>
          </w:tcPr>
          <w:p w14:paraId="000000F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34  Seed demo data and test end-to-end workflows</w:t>
            </w:r>
          </w:p>
        </w:tc>
        <w:tc>
          <w:tcPr>
            <w:vAlign w:val="center"/>
          </w:tcPr>
          <w:p w14:paraId="000000F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7 days</w:t>
            </w:r>
          </w:p>
        </w:tc>
        <w:tc>
          <w:tcPr>
            <w:vAlign w:val="center"/>
          </w:tcPr>
          <w:p w14:paraId="000000F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16/11/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0F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22/11/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0F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32SS;31SS</w:t>
            </w:r>
          </w:p>
        </w:tc>
        <w:tc>
          <w:tcPr>
            <w:vAlign w:val="center"/>
          </w:tcPr>
          <w:p w14:paraId="000000F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Khiet, Hai, Hoang</w:t>
            </w:r>
          </w:p>
        </w:tc>
        <w:tc>
          <w:tcPr>
            <w:vAlign w:val="center"/>
          </w:tcPr>
          <w:p w14:paraId="000000F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F82–F83 outputs: reproducible seed data, E2E cases, expected/actual results, version and evidence. Khiet seeds; Hai tests Backend; Hoang Portal/Mobile. Cover manual submission → strictly-before acceptance/approval → 00:00 allocation with fixed/percentage discounts → Admin approval/reserve → full-order readiness → verified prepaid gate or approved deferred terms → dispatch/actual receipt. Include missing receipt, complaints, net-price adjustments/refunds and points awarded once after full receipt/payment with no unresolved complaint; later adjustments correct the ledger.</w:t>
            </w:r>
          </w:p>
        </w:tc>
      </w:tr>
      <w:tr w14:paraId="644440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D9E9F2"/>
            <w:vAlign w:val="center"/>
          </w:tcPr>
          <w:p w14:paraId="000001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35  Transition &amp; Council preparation (Stage 6)</w:t>
            </w:r>
          </w:p>
        </w:tc>
        <w:tc>
          <w:tcPr>
            <w:shd w:val="clear" w:color="auto" w:fill="D9E9F2"/>
            <w:vAlign w:val="center"/>
          </w:tcPr>
          <w:p w14:paraId="0000010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To Week 15</w:t>
            </w:r>
          </w:p>
        </w:tc>
        <w:tc>
          <w:tcPr>
            <w:shd w:val="clear" w:color="auto" w:fill="D9E9F2"/>
            <w:vAlign w:val="center"/>
          </w:tcPr>
          <w:p w14:paraId="0000010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17/11/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2026</w:t>
            </w:r>
          </w:p>
        </w:tc>
        <w:tc>
          <w:tcPr>
            <w:shd w:val="clear" w:color="auto" w:fill="D9E9F2"/>
            <w:vAlign w:val="center"/>
          </w:tcPr>
          <w:p w14:paraId="0000010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Week 15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TBC</w:t>
            </w:r>
          </w:p>
        </w:tc>
        <w:tc>
          <w:tcPr>
            <w:shd w:val="clear" w:color="auto" w:fill="D9E9F2"/>
            <w:vAlign w:val="center"/>
          </w:tcPr>
          <w:p w14:paraId="0000010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33</w:t>
            </w:r>
          </w:p>
        </w:tc>
        <w:tc>
          <w:tcPr>
            <w:shd w:val="clear" w:color="auto" w:fill="D9E9F2"/>
            <w:vAlign w:val="center"/>
          </w:tcPr>
          <w:p w14:paraId="0000010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All members</w:t>
            </w:r>
          </w:p>
        </w:tc>
        <w:tc>
          <w:tcPr>
            <w:shd w:val="clear" w:color="auto" w:fill="D9E9F2"/>
            <w:vAlign w:val="center"/>
          </w:tcPr>
          <w:p w14:paraId="0000010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Baseline release: 22 Nov. Conduct post-release regression and stabilization on 23–25 Nov; record defects, retest results and any corrective release separately. Continue documents/demo through Councils 1.1/1.2 in Weeks 14/15. Align Report 5 §3.3 to these two gates. S4 remains conditional on a non-pass and Council 2.</w:t>
            </w:r>
          </w:p>
        </w:tc>
      </w:tr>
      <w:tr w14:paraId="30F0E6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vAlign w:val="center"/>
          </w:tcPr>
          <w:p w14:paraId="0000010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36  Fix defects and deploy the final release</w:t>
            </w:r>
          </w:p>
        </w:tc>
        <w:tc>
          <w:tcPr>
            <w:vAlign w:val="center"/>
          </w:tcPr>
          <w:p w14:paraId="0000010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7 days</w:t>
            </w:r>
          </w:p>
        </w:tc>
        <w:tc>
          <w:tcPr>
            <w:vAlign w:val="center"/>
          </w:tcPr>
          <w:p w14:paraId="0000010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16/11/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10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22/11/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10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34SS</w:t>
            </w:r>
          </w:p>
        </w:tc>
        <w:tc>
          <w:tcPr>
            <w:vAlign w:val="center"/>
          </w:tcPr>
          <w:p w14:paraId="0000010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Hai, Son</w:t>
            </w:r>
          </w:p>
        </w:tc>
        <w:tc>
          <w:tcPr>
            <w:vAlign w:val="center"/>
          </w:tcPr>
          <w:p w14:paraId="0000010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F84: Hai handles Backend fixes, migrations/deployment; Son handles Portal/Vercel and Mobile fixes/demo APK. Deploy baseline release by 22 Nov. Regression/stabilization and any corrective deployment continue 23–25 Nov under Stage 6 with separate version/test evidence. S4 is reserved for a required Council 2.</w:t>
            </w:r>
          </w:p>
        </w:tc>
      </w:tr>
      <w:tr w14:paraId="67C4A6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vAlign w:val="center"/>
          </w:tcPr>
          <w:p w14:paraId="0000010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37  Reports, user guides &amp; defense preparation</w:t>
            </w:r>
          </w:p>
        </w:tc>
        <w:tc>
          <w:tcPr>
            <w:vAlign w:val="center"/>
          </w:tcPr>
          <w:p w14:paraId="0000010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To Week 15</w:t>
            </w:r>
          </w:p>
        </w:tc>
        <w:tc>
          <w:tcPr>
            <w:vAlign w:val="center"/>
          </w:tcPr>
          <w:p w14:paraId="000001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17/11/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11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Week 15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TBC</w:t>
            </w:r>
          </w:p>
        </w:tc>
        <w:tc>
          <w:tcPr>
            <w:vAlign w:val="center"/>
          </w:tcPr>
          <w:p w14:paraId="0000011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33;35SS</w:t>
            </w:r>
          </w:p>
        </w:tc>
        <w:tc>
          <w:tcPr>
            <w:vAlign w:val="center"/>
          </w:tcPr>
          <w:p w14:paraId="0000011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All members; Hai, Hoang; Nhan, Son</w:t>
            </w:r>
          </w:p>
        </w:tc>
        <w:tc>
          <w:tcPr>
            <w:vAlign w:val="center"/>
          </w:tcPr>
          <w:p w14:paraId="0000011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End Week 13: Full Software Package, baseline Report 5 results by 22 Nov, draft Report 6 and Council 1.1 dossier; append regression/stabilization evidence through 25 Nov. Complete Reports 1–6 for 1.1. If passed, finalize Report 7, slides, demo, README, guides, Q&amp;A and rehearsal for 1.2. Submit ≥2 working days before each council; dates TBC.</w:t>
            </w:r>
          </w:p>
        </w:tc>
      </w:tr>
      <w:tr w14:paraId="2C6C0E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FF0D4"/>
            <w:vAlign w:val="center"/>
          </w:tcPr>
          <w:p w14:paraId="0000011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sz w:val="24"/>
                <w:szCs w:val="24"/>
                <w:rtl w:val="0"/>
              </w:rPr>
              <w:t>38  Council 1.1 — Defense eligibility assessment</w:t>
            </w:r>
          </w:p>
        </w:tc>
        <w:tc>
          <w:tcPr>
            <w:shd w:val="clear" w:color="auto" w:fill="FFF0D4"/>
            <w:vAlign w:val="center"/>
          </w:tcPr>
          <w:p w14:paraId="0000011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sz w:val="24"/>
                <w:szCs w:val="24"/>
                <w:rtl w:val="0"/>
              </w:rPr>
              <w:t>0 days</w:t>
            </w:r>
          </w:p>
        </w:tc>
        <w:tc>
          <w:tcPr>
            <w:shd w:val="clear" w:color="auto" w:fill="FFF0D4"/>
            <w:vAlign w:val="center"/>
          </w:tcPr>
          <w:p w14:paraId="0000011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sz w:val="24"/>
                <w:szCs w:val="24"/>
                <w:rtl w:val="0"/>
              </w:rPr>
              <w:t>Week 14</w:t>
            </w:r>
            <w:r>
              <w:rPr>
                <w:rFonts w:ascii="Arial" w:hAnsi="Arial" w:eastAsia="Arial" w:cs="Arial"/>
                <w:b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b/>
                <w:sz w:val="24"/>
                <w:szCs w:val="24"/>
                <w:rtl w:val="0"/>
              </w:rPr>
              <w:t>TBC</w:t>
            </w:r>
          </w:p>
        </w:tc>
        <w:tc>
          <w:tcPr>
            <w:shd w:val="clear" w:color="auto" w:fill="FFF0D4"/>
            <w:vAlign w:val="center"/>
          </w:tcPr>
          <w:p w14:paraId="0000011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sz w:val="24"/>
                <w:szCs w:val="24"/>
                <w:rtl w:val="0"/>
              </w:rPr>
              <w:t>Week 14</w:t>
            </w:r>
            <w:r>
              <w:rPr>
                <w:rFonts w:ascii="Arial" w:hAnsi="Arial" w:eastAsia="Arial" w:cs="Arial"/>
                <w:b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b/>
                <w:sz w:val="24"/>
                <w:szCs w:val="24"/>
                <w:rtl w:val="0"/>
              </w:rPr>
              <w:t>TBC</w:t>
            </w:r>
          </w:p>
        </w:tc>
        <w:tc>
          <w:tcPr>
            <w:shd w:val="clear" w:color="auto" w:fill="FFF0D4"/>
            <w:vAlign w:val="center"/>
          </w:tcPr>
          <w:p w14:paraId="0000011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sz w:val="24"/>
                <w:szCs w:val="24"/>
                <w:rtl w:val="0"/>
              </w:rPr>
              <w:t>32;34;36;37SS</w:t>
            </w:r>
          </w:p>
        </w:tc>
        <w:tc>
          <w:tcPr>
            <w:shd w:val="clear" w:color="auto" w:fill="FFF0D4"/>
            <w:vAlign w:val="center"/>
          </w:tcPr>
          <w:p w14:paraId="0000011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sz w:val="24"/>
                <w:szCs w:val="24"/>
                <w:rtl w:val="0"/>
              </w:rPr>
              <w:t>All members</w:t>
            </w:r>
          </w:p>
        </w:tc>
        <w:tc>
          <w:tcPr>
            <w:shd w:val="clear" w:color="auto" w:fill="FFF0D4"/>
            <w:vAlign w:val="center"/>
          </w:tcPr>
          <w:p w14:paraId="0000011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/>
                <w:b/>
                <w:sz w:val="24"/>
                <w:rtl w:val="0"/>
              </w:rPr>
              <w:t>Three-member council assesses product against frozen registration, required features, SRS and Design. Submit full package/demo, Reports 1–6, frozen registration and Review 1–2 minutes by end Week 13 and ≥2 working days beforehand. Pass → Council 1.2; non-pass → conditional S4 / Council 2.</w:t>
            </w:r>
          </w:p>
        </w:tc>
      </w:tr>
      <w:tr w14:paraId="206E8D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FF0D4"/>
            <w:vAlign w:val="center"/>
          </w:tcPr>
          <w:p w14:paraId="0000011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39  Council 1.2 — Final defense</w:t>
            </w:r>
          </w:p>
        </w:tc>
        <w:tc>
          <w:tcPr>
            <w:shd w:val="clear" w:color="auto" w:fill="FFF0D4"/>
            <w:vAlign w:val="center"/>
          </w:tcPr>
          <w:p w14:paraId="0000011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0 days</w:t>
            </w:r>
          </w:p>
        </w:tc>
        <w:tc>
          <w:tcPr>
            <w:shd w:val="clear" w:color="auto" w:fill="FFF0D4"/>
            <w:vAlign w:val="center"/>
          </w:tcPr>
          <w:p w14:paraId="0000011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Week 15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TBC</w:t>
            </w:r>
          </w:p>
        </w:tc>
        <w:tc>
          <w:tcPr>
            <w:shd w:val="clear" w:color="auto" w:fill="FFF0D4"/>
            <w:vAlign w:val="center"/>
          </w:tcPr>
          <w:p w14:paraId="0000011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Week 15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TBC</w:t>
            </w:r>
          </w:p>
        </w:tc>
        <w:tc>
          <w:tcPr>
            <w:shd w:val="clear" w:color="auto" w:fill="FFF0D4"/>
            <w:vAlign w:val="center"/>
          </w:tcPr>
          <w:p w14:paraId="0000012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38;37</w:t>
            </w:r>
          </w:p>
        </w:tc>
        <w:tc>
          <w:tcPr>
            <w:shd w:val="clear" w:color="auto" w:fill="FFF0D4"/>
            <w:vAlign w:val="center"/>
          </w:tcPr>
          <w:p w14:paraId="0000012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All members</w:t>
            </w:r>
          </w:p>
        </w:tc>
        <w:tc>
          <w:tcPr>
            <w:shd w:val="clear" w:color="auto" w:fill="FFF0D4"/>
            <w:vAlign w:val="center"/>
          </w:tcPr>
          <w:p w14:paraId="0000012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After passing Council 1.1: present and defend the product. Submit Report 7, slides, final source/database scripts, test evidence and Project Tracking ≥2 working days beforehand. Pass → complete; non-pass → S4/Council 2. Date TBC.</w:t>
            </w:r>
          </w:p>
        </w:tc>
      </w:tr>
      <w:tr w14:paraId="658203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FF0D4"/>
            <w:vAlign w:val="center"/>
          </w:tcPr>
          <w:p w14:paraId="3A2695B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40  Sprint 4 — Conditional Council 2 contingency</w:t>
            </w:r>
          </w:p>
        </w:tc>
        <w:tc>
          <w:tcPr>
            <w:shd w:val="clear" w:color="auto" w:fill="FFF0D4"/>
            <w:vAlign w:val="center"/>
          </w:tcPr>
          <w:p w14:paraId="398CD56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TBC</w:t>
            </w:r>
          </w:p>
        </w:tc>
        <w:tc>
          <w:tcPr>
            <w:shd w:val="clear" w:color="auto" w:fill="FFF0D4"/>
            <w:vAlign w:val="center"/>
          </w:tcPr>
          <w:p w14:paraId="4041C5F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After non-pass</w:t>
            </w:r>
          </w:p>
        </w:tc>
        <w:tc>
          <w:tcPr>
            <w:shd w:val="clear" w:color="auto" w:fill="FFF0D4"/>
            <w:vAlign w:val="center"/>
          </w:tcPr>
          <w:p w14:paraId="4C06582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Before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Council 2</w:t>
            </w:r>
          </w:p>
        </w:tc>
        <w:tc>
          <w:tcPr>
            <w:shd w:val="clear" w:color="auto" w:fill="FFF0D4"/>
            <w:vAlign w:val="center"/>
          </w:tcPr>
          <w:p w14:paraId="12B16A0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38 or 39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(non-pass)</w:t>
            </w:r>
          </w:p>
        </w:tc>
        <w:tc>
          <w:tcPr>
            <w:shd w:val="clear" w:color="auto" w:fill="FFF0D4"/>
            <w:vAlign w:val="center"/>
          </w:tcPr>
          <w:p w14:paraId="57B25F8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All members</w:t>
            </w:r>
          </w:p>
        </w:tc>
        <w:tc>
          <w:tcPr>
            <w:shd w:val="clear" w:color="auto" w:fill="FFF0D4"/>
            <w:vAlign w:val="center"/>
          </w:tcPr>
          <w:p w14:paraId="75C76F8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Only if Council 1.1 or 1.2 is not passed: fix issues from council minutes, retest, redeploy and prepare an itemized response. No baseline feature tasks. Dates follow the council decision and Council 2 timetable (~Week 19, next semester).</w:t>
            </w:r>
          </w:p>
        </w:tc>
      </w:tr>
      <w:tr w14:paraId="70BC6D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FF0D4"/>
            <w:vAlign w:val="center"/>
          </w:tcPr>
          <w:p w14:paraId="1C50FF7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41  Council 2 — Conditional reassessment</w:t>
            </w:r>
          </w:p>
        </w:tc>
        <w:tc>
          <w:tcPr>
            <w:shd w:val="clear" w:color="auto" w:fill="FFF0D4"/>
            <w:vAlign w:val="center"/>
          </w:tcPr>
          <w:p w14:paraId="34E8C97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0 days</w:t>
            </w:r>
          </w:p>
        </w:tc>
        <w:tc>
          <w:tcPr>
            <w:shd w:val="clear" w:color="auto" w:fill="FFF0D4"/>
            <w:vAlign w:val="center"/>
          </w:tcPr>
          <w:p w14:paraId="7F033E1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~Week 19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TBC</w:t>
            </w:r>
          </w:p>
        </w:tc>
        <w:tc>
          <w:tcPr>
            <w:shd w:val="clear" w:color="auto" w:fill="FFF0D4"/>
            <w:vAlign w:val="center"/>
          </w:tcPr>
          <w:p w14:paraId="45039C0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~Week 19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TBC</w:t>
            </w:r>
          </w:p>
        </w:tc>
        <w:tc>
          <w:tcPr>
            <w:shd w:val="clear" w:color="auto" w:fill="FFF0D4"/>
            <w:vAlign w:val="center"/>
          </w:tcPr>
          <w:p w14:paraId="6FCA6F2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40</w:t>
            </w:r>
          </w:p>
        </w:tc>
        <w:tc>
          <w:tcPr>
            <w:shd w:val="clear" w:color="auto" w:fill="FFF0D4"/>
            <w:vAlign w:val="center"/>
          </w:tcPr>
          <w:p w14:paraId="0DDF939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All members</w:t>
            </w:r>
          </w:p>
        </w:tc>
        <w:tc>
          <w:tcPr>
            <w:shd w:val="clear" w:color="auto" w:fill="FFF0D4"/>
            <w:vAlign w:val="center"/>
          </w:tcPr>
          <w:p w14:paraId="45E08B1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Conditional reassessment approximately 4 weeks after Week 15, next semester. Submit updated product/documents and itemized responses ≥2 working days beforehand. Exact group timetable TBC.</w:t>
            </w:r>
          </w:p>
        </w:tc>
      </w:tr>
    </w:tbl>
    <w:p w14:paraId="0000012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0" w:lineRule="exact"/>
        <w:ind w:left="0" w:right="0" w:firstLine="0"/>
        <w:jc w:val="left"/>
      </w:pPr>
    </w:p>
    <w:sectPr>
      <w:headerReference r:id="rId5" w:type="default"/>
      <w:footerReference r:id="rId6" w:type="default"/>
      <w:pgSz w:w="16838" w:h="11906" w:orient="landscape"/>
      <w:pgMar w:top="737" w:right="709" w:bottom="709" w:left="709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52028C29-422D-4DB7-A60D-79041649271A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688F59DA-C728-4291-8BBA-156C3DA8791B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E44CA978-5BBB-4B3E-A2A4-8AB456783DC5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F465BAC6-BBC1-4459-8AC8-1688B314C883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7F405ABF-71FC-4EC9-8D5C-47FB205C75FE}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6" w:fontKey="{0393620B-8472-49D8-AD11-5860627644D1}"/>
  </w:font>
  <w:font w:name="Courier">
    <w:altName w:val="Courier Ne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124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right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val="clear" w:fill="auto"/>
        <w:vertAlign w:val="baseline"/>
      </w:rPr>
    </w:pPr>
    <w: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val="clear" w:fill="auto"/>
        <w:vertAlign w:val="baseline"/>
        <w:rtl w:val="0"/>
      </w:rPr>
      <w:t>FA26SE083  •  Project Schedule v1.5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BAAE7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6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16D451FE"/>
    <w:rsid w:val="2BA15B32"/>
    <w:rsid w:val="30A070D3"/>
    <w:rsid w:val="3D6D1CD5"/>
    <w:rsid w:val="5DF744B9"/>
    <w:rsid w:val="6FA748F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iPriority="99" w:semiHidden="0" w:name="macro"/>
    <w:lsdException w:unhideWhenUsed="0" w:uiPriority="0" w:semiHidden="0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nhideWhenUsed="0" w:uiPriority="0" w:semiHidden="0" w:name="List 4"/>
    <w:lsdException w:unhideWhenUsed="0" w:uiPriority="0" w:semiHidden="0" w:name="List 5"/>
    <w:lsdException w:uiPriority="99" w:semiHidden="0" w:name="List Bullet 2"/>
    <w:lsdException w:uiPriority="99" w:semiHidden="0" w:name="List Bullet 3"/>
    <w:lsdException w:unhideWhenUsed="0" w:uiPriority="0" w:semiHidden="0" w:name="List Bullet 4"/>
    <w:lsdException w:unhideWhenUsed="0" w:uiPriority="0" w:semiHidden="0" w:name="List Bullet 5"/>
    <w:lsdException w:uiPriority="99" w:semiHidden="0" w:name="List Number 2"/>
    <w:lsdException w:uiPriority="99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iPriority="99" w:semiHidden="0" w:name="Body Text"/>
    <w:lsdException w:unhideWhenUsed="0" w:uiPriority="0" w:semiHidden="0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iPriority="99" w:semiHidden="0" w:name="Body Text 2"/>
    <w:lsdException w:uiPriority="99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16"/>
      <w:szCs w:val="16"/>
      <w:lang w:val="en"/>
    </w:rPr>
  </w:style>
  <w:style w:type="paragraph" w:styleId="2">
    <w:name w:val="heading 1"/>
    <w:basedOn w:val="1"/>
    <w:next w:val="1"/>
    <w:link w:val="139"/>
    <w:qFormat/>
    <w:uiPriority w:val="0"/>
    <w:pPr>
      <w:keepNext/>
      <w:keepLines/>
      <w:spacing w:before="480" w:after="0"/>
    </w:pPr>
    <w:rPr>
      <w:rFonts w:ascii="Calibri" w:hAnsi="Calibri" w:eastAsia="Calibri" w:cs="Calibri"/>
      <w:b/>
      <w:bCs/>
      <w:color w:val="366091"/>
      <w:sz w:val="28"/>
      <w:szCs w:val="28"/>
    </w:rPr>
  </w:style>
  <w:style w:type="paragraph" w:styleId="3">
    <w:name w:val="heading 2"/>
    <w:basedOn w:val="1"/>
    <w:next w:val="1"/>
    <w:link w:val="140"/>
    <w:qFormat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4">
    <w:name w:val="heading 3"/>
    <w:basedOn w:val="1"/>
    <w:next w:val="1"/>
    <w:link w:val="141"/>
    <w:qFormat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color w:val="4F81BD"/>
    </w:rPr>
  </w:style>
  <w:style w:type="paragraph" w:styleId="5">
    <w:name w:val="heading 4"/>
    <w:basedOn w:val="1"/>
    <w:next w:val="1"/>
    <w:link w:val="151"/>
    <w:qFormat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i/>
      <w:iCs/>
      <w:color w:val="4F81BD"/>
    </w:rPr>
  </w:style>
  <w:style w:type="paragraph" w:styleId="6">
    <w:name w:val="heading 5"/>
    <w:basedOn w:val="1"/>
    <w:next w:val="1"/>
    <w:link w:val="152"/>
    <w:qFormat/>
    <w:uiPriority w:val="0"/>
    <w:pPr>
      <w:keepNext/>
      <w:keepLines/>
      <w:spacing w:before="200" w:after="0"/>
    </w:pPr>
    <w:rPr>
      <w:rFonts w:ascii="Calibri" w:hAnsi="Calibri" w:eastAsia="Calibri" w:cs="Calibri"/>
      <w:color w:val="243F61"/>
    </w:rPr>
  </w:style>
  <w:style w:type="paragraph" w:styleId="7">
    <w:name w:val="heading 6"/>
    <w:basedOn w:val="1"/>
    <w:next w:val="1"/>
    <w:link w:val="153"/>
    <w:qFormat/>
    <w:uiPriority w:val="0"/>
    <w:pPr>
      <w:keepNext/>
      <w:keepLines/>
      <w:spacing w:before="200" w:after="0"/>
    </w:pPr>
    <w:rPr>
      <w:rFonts w:ascii="Calibri" w:hAnsi="Calibri" w:eastAsia="Calibri" w:cs="Calibri"/>
      <w:i/>
      <w:iCs/>
      <w:color w:val="243F61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contextualSpacing/>
    </w:pPr>
  </w:style>
  <w:style w:type="paragraph" w:styleId="24">
    <w:name w:val="List Bullet 2"/>
    <w:basedOn w:val="1"/>
    <w:unhideWhenUsed/>
    <w:uiPriority w:val="99"/>
    <w:pPr>
      <w:contextualSpacing/>
    </w:pPr>
  </w:style>
  <w:style w:type="paragraph" w:styleId="25">
    <w:name w:val="List Bullet 3"/>
    <w:basedOn w:val="1"/>
    <w:unhideWhenUsed/>
    <w:uiPriority w:val="99"/>
    <w:p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contextualSpacing/>
    </w:pPr>
  </w:style>
  <w:style w:type="paragraph" w:styleId="30">
    <w:name w:val="List Number 2"/>
    <w:basedOn w:val="1"/>
    <w:unhideWhenUsed/>
    <w:uiPriority w:val="99"/>
    <w:pPr>
      <w:contextualSpacing/>
    </w:pPr>
  </w:style>
  <w:style w:type="paragraph" w:styleId="31">
    <w:name w:val="List Number 3"/>
    <w:basedOn w:val="1"/>
    <w:unhideWhenUsed/>
    <w:uiPriority w:val="99"/>
    <w:pPr>
      <w:contextualSpacing/>
    </w:pPr>
  </w:style>
  <w:style w:type="paragraph" w:styleId="3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76" w:lineRule="auto"/>
    </w:pPr>
    <w:rPr>
      <w:rFonts w:ascii="Courier" w:hAnsi="Courier" w:eastAsia="Arial" w:cs="Arial"/>
      <w:sz w:val="20"/>
      <w:szCs w:val="20"/>
      <w:lang w:val="en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uiPriority w:val="0"/>
    <w:rPr>
      <w:rFonts w:ascii="Calibri" w:hAnsi="Calibri" w:eastAsia="Calibri" w:cs="Calibri"/>
      <w:i/>
      <w:iCs/>
      <w:color w:val="4F81BD"/>
      <w:sz w:val="24"/>
      <w:szCs w:val="24"/>
    </w:rPr>
  </w:style>
  <w:style w:type="table" w:styleId="35">
    <w:name w:val="Table Grid"/>
    <w:basedOn w:val="36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37">
    <w:name w:val="Title"/>
    <w:basedOn w:val="1"/>
    <w:next w:val="1"/>
    <w:link w:val="142"/>
    <w:qFormat/>
    <w:uiPriority w:val="0"/>
    <w:pPr>
      <w:pBdr>
        <w:bottom w:val="single" w:color="4F81BD" w:sz="8" w:space="4"/>
      </w:pBdr>
      <w:spacing w:after="300" w:line="240" w:lineRule="auto"/>
    </w:pPr>
    <w:rPr>
      <w:rFonts w:ascii="Calibri" w:hAnsi="Calibri" w:eastAsia="Calibri" w:cs="Calibri"/>
      <w:color w:val="17365D"/>
      <w:sz w:val="52"/>
      <w:szCs w:val="52"/>
    </w:rPr>
  </w:style>
  <w:style w:type="table" w:styleId="38">
    <w:name w:val="Light Shading"/>
    <w:basedOn w:val="36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36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36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36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36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36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36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36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36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36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36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36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36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36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36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36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36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36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36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36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36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36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36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36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36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36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36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36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36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36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36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36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36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36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36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="Arial" w:hAnsi="Arial" w:eastAsia="Arial" w:cs="Arial"/>
      <w:sz w:val="16"/>
      <w:szCs w:val="16"/>
      <w:lang w:val="en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  <w:style w:type="table" w:customStyle="1" w:styleId="165">
    <w:name w:val="_Style 164"/>
    <w:basedOn w:val="36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6">
    <w:name w:val="_Style 165"/>
    <w:basedOn w:val="36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xNSvKrlWC0BnT32atjracctCsw==">CgMxLjAaJAoBMBIfCh0IB0IZCgVBcmlhbBIQQXJpYWwgVW5pY29kZSBNUzgAciExMGljZDZUYW5rYWVKWUx3ZzROdmNKcGtRc29RWlFHcEI=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2128</Words>
  <Characters>12150</Characters>
  <TotalTime>188</TotalTime>
  <ScaleCrop>false</ScaleCrop>
  <LinksUpToDate>false</LinksUpToDate>
  <CharactersWithSpaces>13937</CharactersWithSpaces>
  <Application>WPS Office_12.1.0.24752_F1E327BC-269C-435d-A152-05C5408002CA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Revised R2S-01–06. Existing submission target retained pending confirmation. Release 22 Nov; regression/stabilization 23–25 Nov. Companion-document updates are not performed by this file edit.</dc:description>
  <cp:lastModifiedBy>Huy Hoàng</cp:lastModifiedBy>
  <dcterms:modified xsi:type="dcterms:W3CDTF">2026-10-28T08:15:36Z</dcterms:modified>
  <dc:title>FA26SE083 Project Schedule v1.4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eyJoZGlkIjoiMmZkMDM5NmYxYTJiZmRiZWQwM2QwYzRkNTk2M2U3YmEiLCJ1c2VySWQiOiIxMzkxODM4NTQ5NjYzIn0=</vt:lpwstr>
  </property>
  <property fmtid="{D5CDD505-2E9C-101B-9397-08002B2CF9AE}" pid="3" name="KSOProductBuildVer">
    <vt:lpwstr>1033-12.1.0.24752</vt:lpwstr>
  </property>
  <property fmtid="{D5CDD505-2E9C-101B-9397-08002B2CF9AE}" pid="4" name="ICV">
    <vt:lpwstr>E56D2AFB88CB44339B56DB4D04E16FC0_12</vt:lpwstr>
  </property>
</Properties>
</file>