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1 – Project Introduction</w:t>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 Chi Minh City, October 2026 –</w:t>
      </w:r>
    </w:p>
    <w:p w:rsidR="00000000" w:rsidDel="00000000" w:rsidP="00000000" w:rsidRDefault="00000000" w:rsidRPr="00000000" w14:paraId="00000016">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Record of Changes</w:t>
        <w:tab/>
        <w:t xml:space="preserve">3</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Project Introduction</w:t>
        <w:tab/>
        <w:t xml:space="preserve">4</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Overview</w:t>
        <w:tab/>
        <w:t xml:space="preserve">4</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Project Information</w:t>
        <w:tab/>
        <w:t xml:space="preserve">4</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Project Team</w:t>
        <w:tab/>
        <w:t xml:space="preserve">4</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Product Background</w:t>
        <w:tab/>
        <w:t xml:space="preserve">4</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Existing Systems</w:t>
        <w:tab/>
        <w:t xml:space="preserve">4</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SAP Extended Warehouse Management</w:t>
        <w:tab/>
        <w:t xml:space="preserve">5</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Microsoft Dynamics 365 Supply Chain Management</w:t>
        <w:tab/>
        <w:t xml:space="preserve">5</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Odoo Inventory</w:t>
        <w:tab/>
        <w:t xml:space="preserve">5</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Oracle NetSuite WMS</w:t>
        <w:tab/>
        <w:t xml:space="preserve">5</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Business Opportunity</w:t>
        <w:tab/>
        <w:t xml:space="preserve">5</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Software Product Vision</w:t>
        <w:tab/>
        <w:t xml:space="preserve">6</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Project Scope &amp; Limitations</w:t>
        <w:tab/>
        <w:t xml:space="preserve">6</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Major Features</w:t>
        <w:tab/>
        <w:t xml:space="preserve">6</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Limitations &amp; Exclusions</w:t>
        <w:tab/>
        <w:t xml:space="preserve">10</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rPr>
      </w:pPr>
      <w:bookmarkStart w:colFirst="0" w:colLast="0" w:name="_heading=h.ogc20wha5tw1"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In charge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Initial version of the FSCM Project Introduction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edb3aqz854c6" w:id="1"/>
            <w:bookmarkEnd w:id="1"/>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Revised Section 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26/09/2026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Nguy</w:t>
            </w:r>
            <w:r w:rsidDel="00000000" w:rsidR="00000000" w:rsidRPr="00000000">
              <w:rPr>
                <w:rFonts w:ascii="Times New Roman" w:cs="Times New Roman" w:eastAsia="Times New Roman" w:hAnsi="Times New Roman"/>
                <w:sz w:val="18"/>
                <w:szCs w:val="18"/>
                <w:rtl w:val="0"/>
              </w:rPr>
              <w:t xml:space="preserve">en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w:t>
            </w:r>
            <w:r w:rsidDel="00000000" w:rsidR="00000000" w:rsidRPr="00000000">
              <w:rPr>
                <w:rFonts w:ascii="Times New Roman" w:cs="Times New Roman" w:eastAsia="Times New Roman" w:hAnsi="Times New Roman"/>
                <w:sz w:val="18"/>
                <w:szCs w:val="18"/>
                <w:rtl w:val="0"/>
              </w:rPr>
              <w:t xml:space="preserve">ien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Nh</w:t>
            </w:r>
            <w:r w:rsidDel="00000000" w:rsidR="00000000" w:rsidRPr="00000000">
              <w:rPr>
                <w:rFonts w:ascii="Times New Roman" w:cs="Times New Roman" w:eastAsia="Times New Roman" w:hAnsi="Times New Roman"/>
                <w:sz w:val="18"/>
                <w:szCs w:val="18"/>
                <w:rtl w:val="0"/>
              </w:rPr>
              <w:t xml:space="preserv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Updated Sections 2-6 to the revised scope in Core Flow v1.1: six user roles, offline ordering with first-come-first-served synchronization, FEFO-MLOR allocation with automatic rejection, </w:t>
            </w:r>
            <w:r w:rsidDel="00000000" w:rsidR="00000000" w:rsidRPr="00000000">
              <w:rPr>
                <w:rFonts w:ascii="Times New Roman" w:cs="Times New Roman" w:eastAsia="Times New Roman" w:hAnsi="Times New Roman"/>
                <w:sz w:val="18"/>
                <w:szCs w:val="18"/>
                <w:rtl w:val="0"/>
              </w:rPr>
              <w:t xml:space="preserve">QR-based dispatch confirmation and retailer receipt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payment status, and sales performance. Removed partial fulfillment, write-off, and the Retail Store Manager role. System context diagram to be replaced.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27/09/2026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ocyjbbrqij80" w:id="2"/>
            <w:bookmarkEnd w:id="2"/>
            <w:r w:rsidDel="00000000" w:rsidR="00000000" w:rsidRPr="00000000">
              <w:rPr>
                <w:rFonts w:ascii="Times New Roman" w:cs="Times New Roman" w:eastAsia="Times New Roman" w:hAnsi="Times New Roman"/>
                <w:sz w:val="18"/>
                <w:szCs w:val="18"/>
                <w:rtl w:val="0"/>
              </w:rPr>
              <w:t xml:space="preserve">Nguyen Thien Nhan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Updated Sections 4 and 6 to Core Flow v1.1 (27/09): goods receipt by Administrator or Warehouse Keeper with receipt history and batch list; new FE-05 promotion management (per-SKU and product-group promotions); promotion estimate offline and recalculation on synchronization; sales revenue calculated before discounts. Features renumbered FE-01 to FE-13.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12/10/2026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M,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Updated Sections 2–6 and the system context diagram following Review 1: central/regional warehouses, transfers, weighted FEFO-MLOR, batch discounts, product lifecycle, retailer assessment, sync visibility, delivery assignments, complaints, limited deferred payment, loyalty and after-discount KPIs. Added near-expiry redistribution as a proposed extension pending supervisor approval.</w:t>
            </w:r>
            <w:r w:rsidDel="00000000" w:rsidR="00000000" w:rsidRPr="00000000">
              <w:rPr>
                <w:rtl w:val="0"/>
              </w:rPr>
            </w:r>
          </w:p>
        </w:tc>
      </w:tr>
    </w:tbl>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rFonts w:ascii="Times New Roman" w:cs="Times New Roman" w:eastAsia="Times New Roman" w:hAnsi="Times New Roman"/>
        </w:rPr>
      </w:pPr>
      <w:bookmarkStart w:colFirst="0" w:colLast="0" w:name="_heading=h.jtevu5u2zrhl" w:id="3"/>
      <w:bookmarkEnd w:id="3"/>
      <w:r w:rsidDel="00000000" w:rsidR="00000000" w:rsidRPr="00000000">
        <w:rPr>
          <w:rFonts w:ascii="Times New Roman" w:cs="Times New Roman" w:eastAsia="Times New Roman" w:hAnsi="Times New Roman"/>
          <w:rtl w:val="0"/>
        </w:rPr>
        <w:t xml:space="preserve">II. Project Introduction</w:t>
      </w:r>
    </w:p>
    <w:p w:rsidR="00000000" w:rsidDel="00000000" w:rsidP="00000000" w:rsidRDefault="00000000" w:rsidRPr="00000000" w14:paraId="00000046">
      <w:pPr>
        <w:pStyle w:val="Heading2"/>
        <w:rPr>
          <w:rFonts w:ascii="Times New Roman" w:cs="Times New Roman" w:eastAsia="Times New Roman" w:hAnsi="Times New Roman"/>
        </w:rPr>
      </w:pPr>
      <w:bookmarkStart w:colFirst="0" w:colLast="0" w:name="_heading=h.asgwwfz6ocga" w:id="4"/>
      <w:bookmarkEnd w:id="4"/>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47">
      <w:pPr>
        <w:pStyle w:val="Heading3"/>
        <w:rPr>
          <w:rFonts w:ascii="Times New Roman" w:cs="Times New Roman" w:eastAsia="Times New Roman" w:hAnsi="Times New Roman"/>
        </w:rPr>
      </w:pPr>
      <w:bookmarkStart w:colFirst="0" w:colLast="0" w:name="_heading=h.7cvnvpg8y4sh" w:id="5"/>
      <w:bookmarkEnd w:id="5"/>
      <w:r w:rsidDel="00000000" w:rsidR="00000000" w:rsidRPr="00000000">
        <w:rPr>
          <w:rFonts w:ascii="Times New Roman" w:cs="Times New Roman" w:eastAsia="Times New Roman" w:hAnsi="Times New Roman"/>
          <w:rtl w:val="0"/>
        </w:rPr>
        <w:t xml:space="preserve">1.1 Project Information</w:t>
      </w:r>
    </w:p>
    <w:p w:rsidR="00000000" w:rsidDel="00000000" w:rsidP="00000000" w:rsidRDefault="00000000" w:rsidRPr="00000000" w14:paraId="0000004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name: </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FSCM – Short Shelf-Life FMCG Supply Chain Management and Distribution Coordination System with FEFO Optimization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code: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FA26SE083</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Group name: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GFA26SE63</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type: Web Application and Mobile Application</w:t>
      </w:r>
    </w:p>
    <w:p w:rsidR="00000000" w:rsidDel="00000000" w:rsidP="00000000" w:rsidRDefault="00000000" w:rsidRPr="00000000" w14:paraId="0000004C">
      <w:pPr>
        <w:pStyle w:val="Heading3"/>
        <w:rPr>
          <w:rFonts w:ascii="Times New Roman" w:cs="Times New Roman" w:eastAsia="Times New Roman" w:hAnsi="Times New Roman"/>
        </w:rPr>
      </w:pPr>
      <w:bookmarkStart w:colFirst="0" w:colLast="0" w:name="_heading=h.lssh9brogmqs" w:id="6"/>
      <w:bookmarkEnd w:id="6"/>
      <w:r w:rsidDel="00000000" w:rsidR="00000000" w:rsidRPr="00000000">
        <w:rPr>
          <w:rFonts w:ascii="Times New Roman" w:cs="Times New Roman" w:eastAsia="Times New Roman" w:hAnsi="Times New Roman"/>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4D">
            <w:pPr>
              <w:spacing w:after="0" w:line="273" w:lineRule="auto"/>
              <w:ind w:left="107" w:hanging="107"/>
              <w:jc w:val="both"/>
              <w:rPr>
                <w:rFonts w:ascii="Times New Roman" w:cs="Times New Roman" w:eastAsia="Times New Roman" w:hAnsi="Times New Roman"/>
                <w:b w:val="1"/>
                <w:bCs w:val="1"/>
                <w:i w:val="0"/>
                <w:iCs w:val="0"/>
                <w:sz w:val="22"/>
                <w:szCs w:val="22"/>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Full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4E">
            <w:pPr>
              <w:spacing w:after="0" w:line="273" w:lineRule="auto"/>
              <w:ind w:left="107" w:hanging="107"/>
              <w:jc w:val="both"/>
              <w:rPr>
                <w:rFonts w:ascii="Times New Roman" w:cs="Times New Roman" w:eastAsia="Times New Roman" w:hAnsi="Times New Roman"/>
                <w:b w:val="1"/>
                <w:bCs w:val="1"/>
                <w:i w:val="0"/>
                <w:iCs w:val="0"/>
                <w:sz w:val="24"/>
                <w:szCs w:val="24"/>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4F">
            <w:pPr>
              <w:spacing w:after="0" w:line="273" w:lineRule="auto"/>
              <w:ind w:left="107" w:hanging="107"/>
              <w:jc w:val="both"/>
              <w:rPr>
                <w:rFonts w:ascii="Times New Roman" w:cs="Times New Roman" w:eastAsia="Times New Roman" w:hAnsi="Times New Roman"/>
                <w:b w:val="1"/>
                <w:bCs w:val="1"/>
                <w:i w:val="0"/>
                <w:iCs w:val="0"/>
                <w:sz w:val="22"/>
                <w:szCs w:val="22"/>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Email</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50">
            <w:pPr>
              <w:spacing w:after="0" w:before="2" w:line="240" w:lineRule="auto"/>
              <w:ind w:left="107" w:right="-108" w:hanging="107"/>
              <w:jc w:val="both"/>
              <w:rPr>
                <w:rFonts w:ascii="Times New Roman" w:cs="Times New Roman" w:eastAsia="Times New Roman" w:hAnsi="Times New Roman"/>
                <w:b w:val="1"/>
                <w:bCs w:val="1"/>
                <w:i w:val="0"/>
                <w:iCs w:val="0"/>
                <w:sz w:val="22"/>
                <w:szCs w:val="22"/>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  Mobile</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after="0" w:line="254"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 Thi Quynh Chi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2">
            <w:pPr>
              <w:spacing w:after="0" w:line="254" w:lineRule="auto"/>
              <w:ind w:left="107" w:hanging="1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Lecturer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spacing w:after="0" w:line="254"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chiltq6@fe.edu.vn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4">
            <w:pPr>
              <w:spacing w:after="0" w:line="254"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spacing w:after="0" w:line="252.00000000000003"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Nguyen Thien Nhan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spacing w:after="0" w:line="252.00000000000003"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after="0" w:line="252.00000000000003"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NhanNTSE184555@fpt.edu.vn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after="0" w:line="252.00000000000003"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0338203440</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Tran Ngoc Khiet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spacing w:after="0" w:line="254"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tranngockhiet22062005@gmail.com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0964171773</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Doan Duc Hai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after="0" w:line="254"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beu2901@gmail.com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0836557986</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Vo Minh Son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spacing w:after="0" w:line="254"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vominhson310805@gmail.com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0933217411</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Truong Le Huy Hoang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hoanghuypeter1182004@gmail.com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0961287977</w:t>
            </w:r>
            <w:r w:rsidDel="00000000" w:rsidR="00000000" w:rsidRPr="00000000">
              <w:rPr>
                <w:rtl w:val="0"/>
              </w:rPr>
            </w:r>
          </w:p>
        </w:tc>
      </w:tr>
    </w:tbl>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Product Background</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shelf-life FMCG products such as dairy, fresh bakery items and chilled goods require inventory control by SKU, Batch/Lot, expiration date and warehouse. FIFO or SKU-level totals alone cannot identify which eligible batch should serve a retailer order. A batch may remain physically unexpired but no longer satisfy a retailer’s minimum life on receipt (MLOR) by the time it arrives.</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FSCM targets one FMCG distributor operating a central warehouse and regional warehouses. Field Sales Representatives, organized into regional sales groups, place orders on behalf of assigned retailers, including where mobile connectivity is unstable. Retailers track orders, confirm receipt, submit complaints and access payment and loyalty information; they do not place goods orders or maintain store inventory in FSCM. The distributor must coordinate stock allocation and replenishment while preventing concurrent online and synchronized offline orders from claiming the same available stock.</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FSCM connects batch receipts and QR traceability with internal transfers, online/offline Sales ordering, weighted FEFO-MLOR allocation, order approval, warehouse picking, dispatch confirmation and retailer receipt. It also supports administrator-confirmed batch discounts, limited deferred payment, loyalty and gift redemption, and sales performance after promotional discounts. A proposed extension provides administrator-reviewed redistribution suggestions for near-expiry batches between regional warehouses, using recent outbound history and shelf-life constraints to identify suitable destinations.</w:t>
      </w:r>
    </w:p>
    <w:p w:rsidR="00000000" w:rsidDel="00000000" w:rsidP="00000000" w:rsidRDefault="00000000" w:rsidRPr="00000000" w14:paraId="0000006F">
      <w:pPr>
        <w:widowControl w:val="1"/>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0">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Existing Systems</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products provide useful references for batch inventory, FEFO picking, reservations, transfers and shelf-life requirements. FSCM adopts relevant concepts in a project-specific workflow for one distributor. The comparisons describe the project’s selected implementation scope rather than claim that these products cannot support similar requirements through configuration or customization.</w:t>
      </w:r>
    </w:p>
    <w:p w:rsidR="00000000" w:rsidDel="00000000" w:rsidP="00000000" w:rsidRDefault="00000000" w:rsidRPr="00000000" w14:paraId="00000072">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SAP Extended Warehouse Management</w:t>
      </w:r>
    </w:p>
    <w:p w:rsidR="00000000" w:rsidDel="00000000" w:rsidP="00000000" w:rsidRDefault="00000000" w:rsidRPr="00000000" w14:paraId="00000073">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Users: warehouse managers and warehouse operators. Relevant concepts include batch inventory, shelf-life dates and warehouse execution. Strength: broad enterprise warehouse control. Project focus: FSCM implements a smaller, explicitly scoped field-sales and inventory-coordination workflow for one distributor rather than reproducing a full enterprise warehouse suite.</w:t>
      </w:r>
      <w:r w:rsidDel="00000000" w:rsidR="00000000" w:rsidRPr="00000000">
        <w:rPr>
          <w:rtl w:val="0"/>
        </w:rPr>
      </w:r>
    </w:p>
    <w:p w:rsidR="00000000" w:rsidDel="00000000" w:rsidP="00000000" w:rsidRDefault="00000000" w:rsidRPr="00000000" w14:paraId="00000074">
      <w:pPr>
        <w:keepNext w:val="0"/>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Official shelf-life reference (SAP ERP): https://help.sap.com/docs/SAP_ERP/34fc810a607e4ae5a287b6e233b8566f/f18ec95360267214e10000000a174cb4.html</w:t>
      </w:r>
      <w:r w:rsidDel="00000000" w:rsidR="00000000" w:rsidRPr="00000000">
        <w:rPr>
          <w:rtl w:val="0"/>
        </w:rPr>
      </w:r>
    </w:p>
    <w:p w:rsidR="00000000" w:rsidDel="00000000" w:rsidP="00000000" w:rsidRDefault="00000000" w:rsidRPr="00000000" w14:paraId="00000075">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Microsoft Dynamics 365 Supply Chain Management</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inventory, order and warehouse teams. Relevant capabilities include sales-order reservations, batch control and FEFO reservation policies. Strength: integrated inventory and order management. Project focus: FSCM implements its documented combination of offline Sales ordering, ETA-based MLOR, weighted multi-warehouse allocation and approval; the reference does not establish that Dynamics 365 is incapable of implementing a similar workflow.</w:t>
      </w:r>
    </w:p>
    <w:p w:rsidR="00000000" w:rsidDel="00000000" w:rsidP="00000000" w:rsidRDefault="00000000" w:rsidRPr="00000000" w14:paraId="00000077">
      <w:pPr>
        <w:keepNext w:val="0"/>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9">
        <w:r w:rsidDel="00000000" w:rsidR="00000000" w:rsidRPr="00000000">
          <w:rPr>
            <w:rFonts w:ascii="Times New Roman" w:cs="Times New Roman" w:eastAsia="Times New Roman" w:hAnsi="Times New Roman"/>
            <w:color w:val="0563c1"/>
            <w:sz w:val="22"/>
            <w:szCs w:val="22"/>
            <w:u w:val="single"/>
            <w:rtl w:val="0"/>
          </w:rPr>
          <w:t xml:space="preserve">https://learn.microsoft.com/en-us/dynamics365/supply-chain/inventory/reserve-inventory-quantities</w:t>
        </w:r>
      </w:hyperlink>
      <w:r w:rsidDel="00000000" w:rsidR="00000000" w:rsidRPr="00000000">
        <w:rPr>
          <w:rtl w:val="0"/>
        </w:rPr>
      </w:r>
    </w:p>
    <w:p w:rsidR="00000000" w:rsidDel="00000000" w:rsidP="00000000" w:rsidRDefault="00000000" w:rsidRPr="00000000" w14:paraId="00000078">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Odoo Inventory</w:t>
      </w:r>
    </w:p>
    <w:p w:rsidR="00000000" w:rsidDel="00000000" w:rsidP="00000000" w:rsidRDefault="00000000" w:rsidRPr="00000000" w14:paraId="00000079">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Users: inventory managers, warehouse operators and sales users. Relevant concepts include lot tracking, expiration dates and FEFO removal strategies. Strength: modular inventory operations. Project focus: FSCM specifies ETA-based MLOR eligibility, concurrency protection and multi-warehouse allocation with full-order fulfillment as a single project workflow, rather than relying only on an expiry-based removal strategy.</w:t>
      </w:r>
      <w:r w:rsidDel="00000000" w:rsidR="00000000" w:rsidRPr="00000000">
        <w:rPr>
          <w:rtl w:val="0"/>
        </w:rPr>
      </w:r>
    </w:p>
    <w:p w:rsidR="00000000" w:rsidDel="00000000" w:rsidP="00000000" w:rsidRDefault="00000000" w:rsidRPr="00000000" w14:paraId="0000007A">
      <w:pPr>
        <w:keepNext w:val="0"/>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10">
        <w:r w:rsidDel="00000000" w:rsidR="00000000" w:rsidRPr="00000000">
          <w:rPr>
            <w:rFonts w:ascii="Times New Roman" w:cs="Times New Roman" w:eastAsia="Times New Roman" w:hAnsi="Times New Roman"/>
            <w:color w:val="0563c1"/>
            <w:sz w:val="22"/>
            <w:szCs w:val="22"/>
            <w:u w:val="single"/>
            <w:rtl w:val="0"/>
          </w:rPr>
          <w:t xml:space="preserve">https://www.odoo.com/documentation/19.0/applications/inventory_and_mrp/inventory/shipping_receiving/removal_strategies/fefo.html</w:t>
        </w:r>
      </w:hyperlink>
      <w:r w:rsidDel="00000000" w:rsidR="00000000" w:rsidRPr="00000000">
        <w:rPr>
          <w:rtl w:val="0"/>
        </w:rPr>
      </w:r>
    </w:p>
    <w:p w:rsidR="00000000" w:rsidDel="00000000" w:rsidP="00000000" w:rsidRDefault="00000000" w:rsidRPr="00000000" w14:paraId="0000007B">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Oracle NetSuite WMS</w:t>
      </w:r>
    </w:p>
    <w:p w:rsidR="00000000" w:rsidDel="00000000" w:rsidP="00000000" w:rsidRDefault="00000000" w:rsidRPr="00000000" w14:paraId="0000007C">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Users: warehouse and order teams. Relevant capabilities include FEFO/FIFO lot assignment and customer-specific shelf-life requirements. Strength: lot assignment integrated with a wider ERP environment. Project focus: FSCM combines these inventory concepts with its own weighted heuristic, offline field-sales workflow and QR-linked dispatch and receipt. MLOR is not presented as a concept unique to FSCM.</w:t>
      </w:r>
      <w:r w:rsidDel="00000000" w:rsidR="00000000" w:rsidRPr="00000000">
        <w:rPr>
          <w:rtl w:val="0"/>
        </w:rPr>
      </w:r>
    </w:p>
    <w:p w:rsidR="00000000" w:rsidDel="00000000" w:rsidP="00000000" w:rsidRDefault="00000000" w:rsidRPr="00000000" w14:paraId="0000007D">
      <w:pPr>
        <w:keepNext w:val="0"/>
        <w:ind w:left="360" w:firstLine="0"/>
        <w:rPr>
          <w:rFonts w:ascii="Times New Roman" w:cs="Times New Roman" w:eastAsia="Times New Roman" w:hAnsi="Times New Roman"/>
          <w:color w:val="0563c1"/>
          <w:sz w:val="22"/>
          <w:szCs w:val="22"/>
          <w:u w:val="single"/>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11">
        <w:r w:rsidDel="00000000" w:rsidR="00000000" w:rsidRPr="00000000">
          <w:rPr>
            <w:rFonts w:ascii="Times New Roman" w:cs="Times New Roman" w:eastAsia="Times New Roman" w:hAnsi="Times New Roman"/>
            <w:color w:val="0563c1"/>
            <w:sz w:val="22"/>
            <w:szCs w:val="22"/>
            <w:u w:val="single"/>
            <w:rtl w:val="0"/>
          </w:rPr>
          <w:t xml:space="preserve">https://docs.oracle.com/en/cloud/saas/netsuite/ns-online-help/article_161009052865.html</w:t>
        </w:r>
      </w:hyperlink>
      <w:r w:rsidDel="00000000" w:rsidR="00000000" w:rsidRPr="00000000">
        <w:rPr>
          <w:rtl w:val="0"/>
        </w:rPr>
      </w:r>
    </w:p>
    <w:p w:rsidR="00000000" w:rsidDel="00000000" w:rsidP="00000000" w:rsidRDefault="00000000" w:rsidRPr="00000000" w14:paraId="0000007E">
      <w:pPr>
        <w:keepNext w:val="0"/>
        <w:ind w:left="360" w:firstLine="0"/>
        <w:rPr>
          <w:rFonts w:ascii="Times New Roman" w:cs="Times New Roman" w:eastAsia="Times New Roman" w:hAnsi="Times New Roman"/>
          <w:color w:val="0563c1"/>
          <w:sz w:val="22"/>
          <w:szCs w:val="22"/>
          <w:u w:val="single"/>
        </w:rPr>
      </w:pPr>
      <w:r w:rsidDel="00000000" w:rsidR="00000000" w:rsidRPr="00000000">
        <w:rPr>
          <w:rtl w:val="0"/>
        </w:rPr>
      </w:r>
    </w:p>
    <w:p w:rsidR="00000000" w:rsidDel="00000000" w:rsidP="00000000" w:rsidRDefault="00000000" w:rsidRPr="00000000" w14:paraId="0000007F">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Business Opportunity</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FSCM addresses the need for a focused operational workflow for small and medium FMCG distributors handling short shelf-life products. The distributor requires batch-level stock visibility, dependable allocation, internal replenishment, offline field-sales ordering and traceability from goods receipt to retailer confirmation. Batch discounts and limited deferred payment support commercial operations without expanding the MVP into a full ERP or accounts-receivable system.</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submitted order, FSCM filters candidate stock by expiration, availability, service radius, delivery deadline and retailer-SKU MLOR at estimated arrival. Eligible batches are ranked using configurable weights for remaining shelf life at arrival, distance and coverage of the outstanding quantity, followed by greedy allocation. Orders are processed by server arrival, and an order is rejected if any line cannot be fulfilled completely. Server-side pricing reconciles offline estimates, while QR records connect picking, dispatch and retailer receipt.</w:t>
      </w:r>
    </w:p>
    <w:p w:rsidR="00000000" w:rsidDel="00000000" w:rsidP="00000000" w:rsidRDefault="00000000" w:rsidRPr="00000000" w14:paraId="00000082">
      <w:pPr>
        <w:widowControl w:val="1"/>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transfers support replenishment from the central warehouse to regional warehouses. The proposed near-expiry redistribution extension identifies at-risk batches and suggests transfers between regional warehouses for Administrator review. Together with batch discounts, receipt and complaint handling, payment terms, loyalty and sales KPIs after discounts, these functions aim to improve inventory coordination and operational visibility.</w:t>
      </w:r>
    </w:p>
    <w:p w:rsidR="00000000" w:rsidDel="00000000" w:rsidP="00000000" w:rsidRDefault="00000000" w:rsidRPr="00000000" w14:paraId="00000084">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Software Product Vision</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FMCG distributor selling short shelf-life products through field Sales Representatives, FSCM is a web portal and role-based mobile system that coordinates batch inventory, internal transfers, online/offline ordering, weighted FEFO-MLOR allocation, approvals, QR-confirmed dispatch and retailer receipt. The system connects these operations with batch discounts, complaint handling, limited deferred payment, loyalty and sales KPIs. Its proposed near-expiry redistribution extension provides explainable transfer suggestions for Administrator review. The expected outcomes are better coordination of eligible stock, prevention of double-booking, reduced exposure to expiry losses and clearer visibility of orders, payments and sales performance.</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 portal is built with React and Chart.js, role-based mobile interfaces for Sales, Warehouse Keeper and Retailer with Flutter, and REST services with ASP.NET Core Web API on Azure Database for PostgreSQL. SQLite caches authorized Sales reference data and pending orders for synchronization. Microsoft Entra ID supports sign-in, Azure Blob Storage stores images and label files, and Azure Notification Hubs delivers push notifications. A PostgreSQL transactional outbox, background worker and Azure Functions Timer Trigger support notifications, expiration checks, discount-tier alerts and overdue reminders; the proposed extension adds a near-expiry transfer suggestion job. Vercel, GitHub Actions, Azure Monitor and Azure Key Vault support deployment and operations.</w:t>
      </w:r>
    </w:p>
    <w:p w:rsidR="00000000" w:rsidDel="00000000" w:rsidP="00000000" w:rsidRDefault="00000000" w:rsidRPr="00000000" w14:paraId="00000087">
      <w:pPr>
        <w:widowControl w:val="1"/>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8">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Project Scope &amp; Limitations</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MVP covers one distributor’s central and regional warehouse operations from batch receipt and internal replenishment transfers to Sales ordering, allocation, approval, dispatch and retailer receipt. It includes product and retailer management, batch discounts, offline synchronization, limited delivery assignment, complaint handling, payment terms, loyalty, notifications and sales performance. The system has six human roles: Administrator, Operator, Sales Manager, Warehouse Keeper, Sales Representative and Retailer. Near-expiry redistribution suggestions between regional warehouses are included as a proposed extension pending supervisor approval. Advanced transportation planning, demand forecasting and full accounts-receivable management are outside the MVP.</w:t>
      </w:r>
    </w:p>
    <w:p w:rsidR="00000000" w:rsidDel="00000000" w:rsidP="00000000" w:rsidRDefault="00000000" w:rsidRPr="00000000" w14:paraId="0000008A">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Major Features</w:t>
      </w:r>
    </w:p>
    <w:p w:rsidR="00000000" w:rsidDel="00000000" w:rsidP="00000000" w:rsidRDefault="00000000" w:rsidRPr="00000000" w14:paraId="0000008B">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FR-01: User and access management.</w:t>
      </w:r>
      <w:r w:rsidDel="00000000" w:rsidR="00000000" w:rsidRPr="00000000">
        <w:rPr>
          <w:rFonts w:ascii="Times New Roman" w:cs="Times New Roman" w:eastAsia="Times New Roman" w:hAnsi="Times New Roman"/>
          <w:rtl w:val="0"/>
        </w:rPr>
        <w:t xml:space="preserve"> The system supports six roles: Administrator, Operator, Sales Manager, Warehouse Keeper, Sales Representative and Retailer. Administrators manage permitted user accounts and assign role, warehouse and sales-group access. Administrator accounts are provisioned during installation and cannot be created through the user interface. Retailers cannot self-register. Critical actions are recorded in an audit trail.</w:t>
      </w:r>
    </w:p>
    <w:p w:rsidR="00000000" w:rsidDel="00000000" w:rsidP="00000000" w:rsidRDefault="00000000" w:rsidRPr="00000000" w14:paraId="0000008C">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FR-02: Master data and product lifecycle.</w:t>
      </w:r>
      <w:sdt>
        <w:sdtPr>
          <w:id w:val="-2057872195"/>
          <w:tag w:val="goog_rdk_0"/>
        </w:sdtPr>
        <w:sdtContent>
          <w:r w:rsidDel="00000000" w:rsidR="00000000" w:rsidRPr="00000000">
            <w:rPr>
              <w:rFonts w:ascii="Cardo" w:cs="Cardo" w:eastAsia="Cardo" w:hAnsi="Cardo"/>
              <w:rtl w:val="0"/>
            </w:rPr>
            <w:t xml:space="preserve"> Manage categories and the Draft → Published → Inactive product lifecycle. Published product information, including price, cannot be edited in place; changes require a new record with historical price suggestions. Publishing a replacement inactivates the previous record; historical orders retain snapshots. Manage central/regional warehouses through a map-based interface, shelf-life thresholds, retailer-SKU MLOR, service radius, transit rules and allocation weights. Maintain vehicles and delivery persons for basic assignments.</w:t>
          </w:r>
        </w:sdtContent>
      </w:sdt>
    </w:p>
    <w:p w:rsidR="00000000" w:rsidDel="00000000" w:rsidP="00000000" w:rsidRDefault="00000000" w:rsidRPr="00000000" w14:paraId="0000008E">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FR-03: Retailer and sales-territory management.</w:t>
      </w:r>
      <w:r w:rsidDel="00000000" w:rsidR="00000000" w:rsidRPr="00000000">
        <w:rPr>
          <w:rFonts w:ascii="Times New Roman" w:cs="Times New Roman" w:eastAsia="Times New Roman" w:hAnsi="Times New Roman"/>
          <w:rtl w:val="0"/>
        </w:rPr>
        <w:t xml:space="preserve"> Authorized staff create or import retailer profiles. Sales declares potential retailers with forecast revenue, store size and purchasing capacity for Administrator assessment and activation. Eligible retailers receive payment terms. Sales Manager maintains regions, groups and assignments. Group members access permitted retailers and orders; each order retains its creator for performance attribution.</w:t>
      </w:r>
    </w:p>
    <w:p w:rsidR="00000000" w:rsidDel="00000000" w:rsidP="00000000" w:rsidRDefault="00000000" w:rsidRPr="00000000" w14:paraId="00000090">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FR-04: Goods receipt, batches, QR and internal transfers.</w:t>
      </w:r>
      <w:r w:rsidDel="00000000" w:rsidR="00000000" w:rsidRPr="00000000">
        <w:rPr>
          <w:rFonts w:ascii="Times New Roman" w:cs="Times New Roman" w:eastAsia="Times New Roman" w:hAnsi="Times New Roman"/>
          <w:rtl w:val="0"/>
        </w:rPr>
        <w:t xml:space="preserve"> Administrator or an assigned Warehouse Keeper records warehouse, SKU, Batch ID, expiration and quantity on receipt. History and stock views distinguish physical, held, reserved and available quantities. QR quantity records preserve parent-child lineage when split. Scheduled checks classify Normal, Near-date and Expired; expired batches cannot be allocated or dispatched. Regional thresholds suggest central-to-regional replenishment. Transfers use source FEFO selection, QR-confirmed dispatch and destination receipt; destination stock becomes available only after receipt. Destination batch records follow warehouse, SKU and expiry rules while maintaining QR traceability. A proposed extension generates administrator-reviewed near-expiry redistribution suggestions between regional warehouses using recent outbound history, remaining shelf life, retailer MLOR and transfer lead time.</w:t>
      </w:r>
    </w:p>
    <w:p w:rsidR="00000000" w:rsidDel="00000000" w:rsidP="00000000" w:rsidRDefault="00000000" w:rsidRPr="00000000" w14:paraId="00000092">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FR-05: Batch discounts and campaign management.</w:t>
      </w:r>
      <w:r w:rsidDel="00000000" w:rsidR="00000000" w:rsidRPr="00000000">
        <w:rPr>
          <w:rFonts w:ascii="Times New Roman" w:cs="Times New Roman" w:eastAsia="Times New Roman" w:hAnsi="Times New Roman"/>
          <w:rtl w:val="0"/>
        </w:rPr>
        <w:t xml:space="preserve"> Administrator reviews stock by warehouse, SKU and remaining shelf life, selects batches and confirms discount percentages and effective periods. Scheduled checks identify discount-tier changes and notify Administrator rather than publishing without confirmation. Discounts never override MLOR or allocation eligibility. The current registered scope also includes per-SKU and product-group campaigns. Preserve applied prices and discounts in order snapshots. Campaign classification, stacking, precedence and price-lock rules must align with finalized business rules.</w:t>
      </w:r>
    </w:p>
    <w:p w:rsidR="00000000" w:rsidDel="00000000" w:rsidP="00000000" w:rsidRDefault="00000000" w:rsidRPr="00000000" w14:paraId="00000094">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FR-06: Mobile Sales ordering.</w:t>
      </w:r>
      <w:r w:rsidDel="00000000" w:rsidR="00000000" w:rsidRPr="00000000">
        <w:rPr>
          <w:rFonts w:ascii="Times New Roman" w:cs="Times New Roman" w:eastAsia="Times New Roman" w:hAnsi="Times New Roman"/>
          <w:rtl w:val="0"/>
        </w:rPr>
        <w:t xml:space="preserve"> Sales selects an active retailer in the authorized region, searches the catalog, adds products and quantities, and reviews delivery information, discounts and payment options. Block outside-region orders in the UI and API. Support prepaid cash/QR transfer, COD and deferred payment for eligible retailers. Offline or pre-allocation prices remain estimates until server validation and official calculation. Retailers cannot create goods orders.</w:t>
      </w:r>
    </w:p>
    <w:p w:rsidR="00000000" w:rsidDel="00000000" w:rsidP="00000000" w:rsidRDefault="00000000" w:rsidRPr="00000000" w14:paraId="00000096">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FR-07: Offline ordering and synchronization.</w:t>
      </w:r>
      <w:r w:rsidDel="00000000" w:rsidR="00000000" w:rsidRPr="00000000">
        <w:rPr>
          <w:rFonts w:ascii="Times New Roman" w:cs="Times New Roman" w:eastAsia="Times New Roman" w:hAnsi="Times New Roman"/>
          <w:rtl w:val="0"/>
        </w:rPr>
        <w:t xml:space="preserve"> Cache authorized retailer, product, price and promotion data in SQLite and queue offline orders with unique idempotency keys. The sync screen distinguishes unsynchronized, synchronizing and synchronized orders, showing device creation time, server receipt time, temporary/server IDs and results. The server processes by arrival, validates current data and recalculates prices/discounts. Synced does not mean approved: insufficient eligible stock causes rejection. Record and notify changes and rejection reasons.</w:t>
      </w:r>
    </w:p>
    <w:p w:rsidR="00000000" w:rsidDel="00000000" w:rsidP="00000000" w:rsidRDefault="00000000" w:rsidRPr="00000000" w14:paraId="00000098">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FR-08: Weighted FEFO-MLOR multi-warehouse allocation.</w:t>
      </w:r>
      <w:sdt>
        <w:sdtPr>
          <w:id w:val="817186103"/>
          <w:tag w:val="goog_rdk_1"/>
        </w:sdtPr>
        <w:sdtContent>
          <w:r w:rsidDel="00000000" w:rsidR="00000000" w:rsidRPr="00000000">
            <w:rPr>
              <w:rFonts w:ascii="Gungsuh" w:cs="Gungsuh" w:eastAsia="Gungsuh" w:hAnsi="Gungsuh"/>
              <w:rtl w:val="0"/>
            </w:rPr>
            <w:t xml:space="preserve"> For each line, exclude expired/unavailable batches and candidates outside the radius, beyond the deadline or below MLOR at ETA. Require EXP − ETA ≥ m(c,s) × SL(s), where 0 &lt; m(c,s) &lt; 1. Rank eligible batches by configurable remaining-life, distance and outstanding-quantity-coverage weights. The shelf-life component favors eligible batches closer to MLOR. Greedy selection takes the highest score and recalculates coverage after each draw; ties use ascending Batch ID. Price is excluded from scoring. Allow multiple batches/warehouses, but reject the entire order on any shortage. Hold complete allocations pending approval. Store inputs, scores and configuration snapshots; configuration changes apply to future allocations.</w:t>
          </w:r>
        </w:sdtContent>
      </w:sdt>
    </w:p>
    <w:p w:rsidR="00000000" w:rsidDel="00000000" w:rsidP="00000000" w:rsidRDefault="00000000" w:rsidRPr="00000000" w14:paraId="0000009A">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FR-09: Order approval, cancellation and lifecycle.</w:t>
      </w:r>
      <w:sdt>
        <w:sdtPr>
          <w:id w:val="-1646769822"/>
          <w:tag w:val="goog_rdk_2"/>
        </w:sdtPr>
        <w:sdtContent>
          <w:r w:rsidDel="00000000" w:rsidR="00000000" w:rsidRPr="00000000">
            <w:rPr>
              <w:rFonts w:ascii="Cardo" w:cs="Cardo" w:eastAsia="Cardo" w:hAnsi="Cardo"/>
              <w:rtl w:val="0"/>
            </w:rPr>
            <w:t xml:space="preserve"> Administrator/Operator reviews allocations, official discounts and offline differences. Approval converts holds to reservations and creates a picking list per warehouse. Rejection records reasons with common suggestions, releases holds and notifies users. Cancellation requires reason/evidence under authorized stage-specific rules; stock release does not automatically reverse dispatched inventory. Main flow: Pending Approval → Approved → Dispatched → Delivering → Delivered, with Rejected and Cancelled under defined rules. Transactions and concurrency controls protect stock and state changes.</w:t>
          </w:r>
        </w:sdtContent>
      </w:sdt>
    </w:p>
    <w:p w:rsidR="00000000" w:rsidDel="00000000" w:rsidP="00000000" w:rsidRDefault="00000000" w:rsidRPr="00000000" w14:paraId="0000009C">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FR-10: QR picking and dispatch confirmation.</w:t>
      </w:r>
      <w:r w:rsidDel="00000000" w:rsidR="00000000" w:rsidRPr="00000000">
        <w:rPr>
          <w:rFonts w:ascii="Times New Roman" w:cs="Times New Roman" w:eastAsia="Times New Roman" w:hAnsi="Times New Roman"/>
          <w:rtl w:val="0"/>
        </w:rPr>
        <w:t xml:space="preserve"> Warehouse Keeper follows the assigned warehouse picking list and scans allocated quantities. Partial draws from QR quantity records create child labels with preserved lineage. Physical stock decreases only upon Dispatch Confirmation. The MVP does not generate or print a Goods Issue or goods-dispatch slip.</w:t>
      </w:r>
    </w:p>
    <w:p w:rsidR="00000000" w:rsidDel="00000000" w:rsidP="00000000" w:rsidRDefault="00000000" w:rsidRPr="00000000" w14:paraId="0000009E">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FR-11: Delivery assignment, receipt and complaints.</w:t>
      </w:r>
      <w:r w:rsidDel="00000000" w:rsidR="00000000" w:rsidRPr="00000000">
        <w:rPr>
          <w:rFonts w:ascii="Times New Roman" w:cs="Times New Roman" w:eastAsia="Times New Roman" w:hAnsi="Times New Roman"/>
          <w:rtl w:val="0"/>
        </w:rPr>
        <w:t xml:space="preserve"> Operator selects a vehicle and delivery person from maintained records, saves the snapshot and marks Delivering. Retailer receives delivery information and scans dispatched QR quantities to confirm receipt and Delivered. Complaints record affected batch, quantity, photos and notes, with separate handling status and resolution. Filing a complaint does not automatically reverse Delivered, adjust stock or create a return, replacement or refund. No driver account/application is included.</w:t>
      </w:r>
    </w:p>
    <w:p w:rsidR="00000000" w:rsidDel="00000000" w:rsidP="00000000" w:rsidRDefault="00000000" w:rsidRPr="00000000" w14:paraId="000000A0">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FR-12: Order tracking and notifications.</w:t>
      </w:r>
      <w:r w:rsidDel="00000000" w:rsidR="00000000" w:rsidRPr="00000000">
        <w:rPr>
          <w:rFonts w:ascii="Times New Roman" w:cs="Times New Roman" w:eastAsia="Times New Roman" w:hAnsi="Times New Roman"/>
          <w:rtl w:val="0"/>
        </w:rPr>
        <w:t xml:space="preserve"> Sales and Retailers view permitted histories, status timelines, discounts and payment information. Order lists/details display product names and SKU codes and preserve historical name snapshots. Notify approvals, rejections, synchronization changes, delivery, complaint outcomes and overdue payments. Retailers view order counts and paid totals by period.</w:t>
      </w:r>
    </w:p>
    <w:p w:rsidR="00000000" w:rsidDel="00000000" w:rsidP="00000000" w:rsidRDefault="00000000" w:rsidRPr="00000000" w14:paraId="000000A2">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spacing w:after="60" w:line="240" w:lineRule="auto"/>
        <w:ind w:left="63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FR-13: Dashboards, Sales KPIs and best-selling products.</w:t>
      </w:r>
      <w:r w:rsidDel="00000000" w:rsidR="00000000" w:rsidRPr="00000000">
        <w:rPr>
          <w:rFonts w:ascii="Times New Roman" w:cs="Times New Roman" w:eastAsia="Times New Roman" w:hAnsi="Times New Roman"/>
          <w:rtl w:val="0"/>
        </w:rPr>
        <w:t xml:space="preserve"> Provide organization-wide order/revenue views and calculate Sales performance and leaderboards after discounts. Retain before-discount revenue and discount ratio for comparison. Provide a consolidated KPI Sales list, prior-period comparisons and best sellers by quantity and after-discount revenue on the portal and Sales app. Attribute orders to their creator; exclude warehouse-specific revenue. KPI recognition states, date basis and targets follow finalized business rules.</w:t>
      </w: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60" w:line="240" w:lineRule="auto"/>
        <w:ind w:left="63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FR-14: Payment terms and limited deferred payment.</w:t>
      </w:r>
      <w:r w:rsidDel="00000000" w:rsidR="00000000" w:rsidRPr="00000000">
        <w:rPr>
          <w:rFonts w:ascii="Times New Roman" w:cs="Times New Roman" w:eastAsia="Times New Roman" w:hAnsi="Times New Roman"/>
          <w:rtl w:val="0"/>
        </w:rPr>
        <w:t xml:space="preserve"> Track payment method/status separately from order and complaint status. Eligible retailers use configured terms; due date is confirmed receipt date plus term. Sales records authorized cash collection; Operator confirms transfers. Record full settlement once, identify unpaid/overdue orders, provide an overdue filter and notify responsible Sales. Exclude credit limits, partial debt payments, debt aging/dashboard, automatic overdue-order blocking and gateway settlement.</w:t>
      </w: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60" w:line="240" w:lineRule="auto"/>
        <w:ind w:left="63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FR-15: Loyalty programs and gift redemption.</w:t>
      </w:r>
      <w:r w:rsidDel="00000000" w:rsidR="00000000" w:rsidRPr="00000000">
        <w:rPr>
          <w:rFonts w:ascii="Times New Roman" w:cs="Times New Roman" w:eastAsia="Times New Roman" w:hAnsi="Times New Roman"/>
          <w:rtl w:val="0"/>
        </w:rPr>
        <w:t xml:space="preserve"> Administrator manages programs, eligible retailers, earning rules and gifts. Credit points once after receipt and full payment; unpaid deferred-order points remain pending. Maintain a ledger and retailer history. Retailers request gifts, reserving/deducting points; authorized approval progresses to gift delivery, while rejection restores points. Retailers confirm gift receipt. Exclude cash conversion and membership-tier discounts. Expiry, gift-stock reservation and adjustment details follow business rules.</w:t>
      </w:r>
      <w:r w:rsidDel="00000000" w:rsidR="00000000" w:rsidRPr="00000000">
        <w:rPr>
          <w:rtl w:val="0"/>
        </w:rPr>
      </w:r>
    </w:p>
    <w:p w:rsidR="00000000" w:rsidDel="00000000" w:rsidP="00000000" w:rsidRDefault="00000000" w:rsidRPr="00000000" w14:paraId="000000A8">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FR-16: Warehouse inventory write-off. </w:t>
      </w:r>
      <w:r w:rsidDel="00000000" w:rsidR="00000000" w:rsidRPr="00000000">
        <w:rPr>
          <w:rFonts w:ascii="Times New Roman" w:cs="Times New Roman" w:eastAsia="Times New Roman" w:hAnsi="Times New Roman"/>
          <w:rtl w:val="0"/>
        </w:rPr>
        <w:t xml:space="preserve">Warehouse Keeper submits write-off requests for damaged or expired batch stock with affected quantities, reasons and photographic evidence. Requests follow a multi-level approval workflow with Administrator approval. The system validates that requested quantities do not exceed eligible available stock. Physical inventory decreases only after all required approvals are completed; rejected requests do not change stock. Decisions and stock movements retain an audit trail.</w:t>
      </w:r>
    </w:p>
    <w:p w:rsidR="00000000" w:rsidDel="00000000" w:rsidP="00000000" w:rsidRDefault="00000000" w:rsidRPr="00000000" w14:paraId="000000AB">
      <w:pPr>
        <w:spacing w:after="60" w:line="240" w:lineRule="auto"/>
        <w:ind w:lef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857500"/>
            <wp:effectExtent b="0" l="0" r="0" t="0"/>
            <wp:docPr id="11"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74644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60" w:line="240" w:lineRule="auto"/>
        <w:ind w:lef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60" w:line="240" w:lineRule="auto"/>
        <w:ind w:lef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Style w:val="Heading3"/>
        <w:spacing w:after="60" w:line="240" w:lineRule="auto"/>
        <w:ind w:left="630" w:firstLine="0"/>
        <w:jc w:val="both"/>
        <w:rPr>
          <w:rFonts w:ascii="Times New Roman" w:cs="Times New Roman" w:eastAsia="Times New Roman" w:hAnsi="Times New Roman"/>
        </w:rPr>
      </w:pPr>
      <w:bookmarkStart w:colFirst="0" w:colLast="0" w:name="_heading=h.xr6371ir0a8k" w:id="7"/>
      <w:bookmarkEnd w:id="7"/>
      <w:r w:rsidDel="00000000" w:rsidR="00000000" w:rsidRPr="00000000">
        <w:rPr>
          <w:rFonts w:ascii="Times New Roman" w:cs="Times New Roman" w:eastAsia="Times New Roman" w:hAnsi="Times New Roman"/>
          <w:rtl w:val="0"/>
        </w:rPr>
        <w:t xml:space="preserve">6.2 Limitations &amp; Exclusions</w:t>
      </w:r>
    </w:p>
    <w:p w:rsidR="00000000" w:rsidDel="00000000" w:rsidP="00000000" w:rsidRDefault="00000000" w:rsidRPr="00000000" w14:paraId="000000B0">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LI-01: Enterprise and warehouse boundary.</w:t>
      </w:r>
      <w:r w:rsidDel="00000000" w:rsidR="00000000" w:rsidRPr="00000000">
        <w:rPr>
          <w:rFonts w:ascii="Times New Roman" w:cs="Times New Roman" w:eastAsia="Times New Roman" w:hAnsi="Times New Roman"/>
          <w:rtl w:val="0"/>
        </w:rPr>
        <w:t xml:space="preserve"> Serve one distributor with central/regional warehouses and replenishment transfers. Near-expiry redistribution between regional warehouses is proposed. Exclude a multi-tenant marketplace; additional transfer directions and central-to-retailer fulfillment require agreement.</w:t>
      </w:r>
    </w:p>
    <w:p w:rsidR="00000000" w:rsidDel="00000000" w:rsidP="00000000" w:rsidRDefault="00000000" w:rsidRPr="00000000" w14:paraId="000000B1">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2">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LI-02: Retailer boundary.</w:t>
      </w:r>
      <w:r w:rsidDel="00000000" w:rsidR="00000000" w:rsidRPr="00000000">
        <w:rPr>
          <w:rFonts w:ascii="Times New Roman" w:cs="Times New Roman" w:eastAsia="Times New Roman" w:hAnsi="Times New Roman"/>
          <w:rtl w:val="0"/>
        </w:rPr>
        <w:t xml:space="preserve"> Assigned Retailer accounts support tracking, receipt, complaints, payment information and loyalty/gifts. Exclude self-registration, goods ordering, wishlists and freshness selection. Sales orders remain restricted to authorized regions.</w:t>
      </w:r>
    </w:p>
    <w:p w:rsidR="00000000" w:rsidDel="00000000" w:rsidP="00000000" w:rsidRDefault="00000000" w:rsidRPr="00000000" w14:paraId="000000B3">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LI-03: Retail-store inventory exclusion.</w:t>
      </w:r>
      <w:r w:rsidDel="00000000" w:rsidR="00000000" w:rsidRPr="00000000">
        <w:rPr>
          <w:rFonts w:ascii="Times New Roman" w:cs="Times New Roman" w:eastAsia="Times New Roman" w:hAnsi="Times New Roman"/>
          <w:rtl w:val="0"/>
        </w:rPr>
        <w:t xml:space="preserve"> Receipt records delivered batches/quantities without retailer stock balances. Exclude retail storage, point-of-sale inventory, sell-out and shrinkage management.</w:t>
      </w:r>
    </w:p>
    <w:p w:rsidR="00000000" w:rsidDel="00000000" w:rsidP="00000000" w:rsidRDefault="00000000" w:rsidRPr="00000000" w14:paraId="000000B5">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LI-04: Transportation boundary.</w:t>
      </w:r>
      <w:r w:rsidDel="00000000" w:rsidR="00000000" w:rsidRPr="00000000">
        <w:rPr>
          <w:rFonts w:ascii="Times New Roman" w:cs="Times New Roman" w:eastAsia="Times New Roman" w:hAnsi="Times New Roman"/>
          <w:rtl w:val="0"/>
        </w:rPr>
        <w:t xml:space="preserve"> Handling/transit rules estimate arrival for allocation and proposed transfers, without guaranteed delivery commitments. Include vehicle/delivery-person selection and manual status updates. Exclude driver accounts/apps, consolidation, route/capacity optimization, GPS and cold-chain monitoring. No Goods Issue/dispatch slip is generated or printed; printable transfer documents require separate agreement.</w:t>
      </w:r>
    </w:p>
    <w:p w:rsidR="00000000" w:rsidDel="00000000" w:rsidP="00000000" w:rsidRDefault="00000000" w:rsidRPr="00000000" w14:paraId="000000B7">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LI-05: Full-order fulfillment.</w:t>
      </w:r>
      <w:r w:rsidDel="00000000" w:rsidR="00000000" w:rsidRPr="00000000">
        <w:rPr>
          <w:rFonts w:ascii="Times New Roman" w:cs="Times New Roman" w:eastAsia="Times New Roman" w:hAnsi="Times New Roman"/>
          <w:rtl w:val="0"/>
        </w:rPr>
        <w:t xml:space="preserve"> Reject the whole order and release tentative holds on any line shortage. Exclude partial shipments, backorders and MLOR relaxation. Allow multi-warehouse complete fulfillment. Partial batch transfers are internal stock operations, not partial order fulfillment.</w:t>
      </w:r>
    </w:p>
    <w:p w:rsidR="00000000" w:rsidDel="00000000" w:rsidP="00000000" w:rsidRDefault="00000000" w:rsidRPr="00000000" w14:paraId="000000B9">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A">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LI-06: Heuristic allocation and redistribution.</w:t>
      </w:r>
      <w:r w:rsidDel="00000000" w:rsidR="00000000" w:rsidRPr="00000000">
        <w:rPr>
          <w:rFonts w:ascii="Times New Roman" w:cs="Times New Roman" w:eastAsia="Times New Roman" w:hAnsi="Times New Roman"/>
          <w:rtl w:val="0"/>
        </w:rPr>
        <w:t xml:space="preserve"> Use hard filters, weighted scoring and greedy allocation, without guaranteed global optimality. Proposed redistribution estimates consumption from historical outbound rates, without guaranteeing sales. The two heuristics have distinct scores/configuration. Redistribution formulas, thresholds and cost assumptions require validation and supervisor approval.</w:t>
      </w:r>
    </w:p>
    <w:p w:rsidR="00000000" w:rsidDel="00000000" w:rsidP="00000000" w:rsidRDefault="00000000" w:rsidRPr="00000000" w14:paraId="000000BB">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LI-07: Offline boundary.</w:t>
      </w:r>
      <w:r w:rsidDel="00000000" w:rsidR="00000000" w:rsidRPr="00000000">
        <w:rPr>
          <w:rFonts w:ascii="Times New Roman" w:cs="Times New Roman" w:eastAsia="Times New Roman" w:hAnsi="Times New Roman"/>
          <w:rtl w:val="0"/>
        </w:rPr>
        <w:t xml:space="preserve"> Offline support covers Sales cache/catalog/cart, price/promotion estimates and order capture. Sync state differs from order state; synced does not imply approval or stock availability. Allocation, approval, payment, warehouse operations, receipt and redemption require connectivity. Server results are authoritative.</w:t>
      </w:r>
    </w:p>
    <w:p w:rsidR="00000000" w:rsidDel="00000000" w:rsidP="00000000" w:rsidRDefault="00000000" w:rsidRPr="00000000" w14:paraId="000000BD">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LI-08: Payment and credit boundary.</w:t>
      </w:r>
      <w:r w:rsidDel="00000000" w:rsidR="00000000" w:rsidRPr="00000000">
        <w:rPr>
          <w:rFonts w:ascii="Times New Roman" w:cs="Times New Roman" w:eastAsia="Times New Roman" w:hAnsi="Times New Roman"/>
          <w:rtl w:val="0"/>
        </w:rPr>
        <w:t xml:space="preserve"> Include prepaid/COD/deferred payment, terms, due dates, full-settlement confirmation and overdue filters/reminders. Exclude credit limits, partial debt collection, debt aging/accounts-receivable dashboards, automatic overdue blocking and gateway settlement.</w:t>
      </w:r>
    </w:p>
    <w:p w:rsidR="00000000" w:rsidDel="00000000" w:rsidP="00000000" w:rsidRDefault="00000000" w:rsidRPr="00000000" w14:paraId="000000BF">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LI-09: Deferred advanced functions.</w:t>
      </w:r>
      <w:r w:rsidDel="00000000" w:rsidR="00000000" w:rsidRPr="00000000">
        <w:rPr>
          <w:rFonts w:ascii="Times New Roman" w:cs="Times New Roman" w:eastAsia="Times New Roman" w:hAnsi="Times New Roman"/>
          <w:rtl w:val="0"/>
        </w:rPr>
        <w:t xml:space="preserve"> Exclude returns, replacements and automatic complaint refunds/stock adjustments. Defer advanced forecasting/dynamic safety stock, OCR/LLM labels, shelf-image analysis, expanded recalls and transport integrations. Fixed-threshold replenishment and proposed historical-rate redistribution are distinct. Finalize campaign stacking/price-lock rules.</w:t>
      </w:r>
    </w:p>
    <w:p w:rsidR="00000000" w:rsidDel="00000000" w:rsidP="00000000" w:rsidRDefault="00000000" w:rsidRPr="00000000" w14:paraId="000000C1">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LI-10: Technology and data boundary.</w:t>
      </w:r>
      <w:r w:rsidDel="00000000" w:rsidR="00000000" w:rsidRPr="00000000">
        <w:rPr>
          <w:rFonts w:ascii="Times New Roman" w:cs="Times New Roman" w:eastAsia="Times New Roman" w:hAnsi="Times New Roman"/>
          <w:rtl w:val="0"/>
        </w:rPr>
        <w:t xml:space="preserve"> Use modular REST services without required microservices or event streaming. Preserve historical snapshots and business-rule-compliant seed data. Report 3 and business rules define codes, database structures and technical controls.</w:t>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zh_C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000000"/>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character" w:styleId="10">
    <w:name w:val="Hyperlink"/>
    <w:basedOn w:val="8"/>
    <w:uiPriority w:val="99"/>
    <w:unhideWhenUsed w:val="1"/>
    <w:qFormat w:val="1"/>
    <w:rPr>
      <w:color w:val="0563c1" w:themeColor="hyperlink"/>
      <w:u w:val="single"/>
      <w14:textFill>
        <w14:solidFill>
          <w14:schemeClr w14:val="hlink"/>
        </w14:solidFill>
      </w14:textFill>
    </w:rPr>
  </w:style>
  <w:style w:type="paragraph" w:styleId="11">
    <w:name w:val="List"/>
    <w:uiPriority w:val="0"/>
    <w:semiHidden w:val="1"/>
    <w:qFormat w:val="1"/>
    <w:pPr>
      <w:spacing w:after="120" w:line="240" w:lineRule="exact"/>
      <w:ind w:left="630" w:hanging="630"/>
    </w:pPr>
    <w:rPr>
      <w:rFonts w:ascii="Times New Roman" w:cs="Times New Roman" w:eastAsia="Times New Roman" w:hAnsi="Times New Roman"/>
      <w:sz w:val="24"/>
      <w:szCs w:val="20"/>
      <w:lang w:val="en-US"/>
    </w:rPr>
  </w:style>
  <w:style w:type="table" w:styleId="13">
    <w:name w:val="Table Grid"/>
    <w:basedOn w:val="9"/>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5">
    <w:name w:val="toc 1"/>
    <w:next w:val="1"/>
    <w:autoRedefine w:val="1"/>
    <w:uiPriority w:val="39"/>
    <w:unhideWhenUsed w:val="1"/>
    <w:qFormat w:val="1"/>
    <w:pPr>
      <w:spacing w:after="100" w:line="259" w:lineRule="auto"/>
    </w:pPr>
    <w:rPr>
      <w:rFonts w:ascii="Calibri" w:cs="Calibri" w:eastAsia="Calibri" w:hAnsi="Calibri"/>
      <w:sz w:val="22"/>
      <w:szCs w:val="22"/>
      <w:lang w:val="zh-CN"/>
    </w:rPr>
  </w:style>
  <w:style w:type="paragraph" w:styleId="16">
    <w:name w:val="toc 2"/>
    <w:next w:val="1"/>
    <w:autoRedefine w:val="1"/>
    <w:uiPriority w:val="39"/>
    <w:unhideWhenUsed w:val="1"/>
    <w:qFormat w:val="1"/>
    <w:pPr>
      <w:spacing w:after="100" w:line="259" w:lineRule="auto"/>
      <w:ind w:left="220"/>
    </w:pPr>
    <w:rPr>
      <w:rFonts w:ascii="Calibri" w:cs="Calibri" w:eastAsia="Calibri" w:hAnsi="Calibri"/>
      <w:sz w:val="22"/>
      <w:szCs w:val="22"/>
      <w:lang w:val="zh-CN"/>
    </w:rPr>
  </w:style>
  <w:style w:type="paragraph" w:styleId="17">
    <w:name w:val="toc 3"/>
    <w:next w:val="1"/>
    <w:autoRedefine w:val="1"/>
    <w:uiPriority w:val="39"/>
    <w:unhideWhenUsed w:val="1"/>
    <w:pPr>
      <w:spacing w:after="100" w:line="259" w:lineRule="auto"/>
      <w:ind w:left="440"/>
    </w:pPr>
    <w:rPr>
      <w:rFonts w:ascii="Calibri" w:cs="Calibri" w:eastAsia="Calibri" w:hAnsi="Calibri"/>
      <w:sz w:val="22"/>
      <w:szCs w:val="22"/>
      <w:lang w:val="zh-CN"/>
    </w:rPr>
  </w:style>
  <w:style w:type="table" w:styleId="18" w:customStyle="1">
    <w:name w:val="TableNormal"/>
    <w:uiPriority w:val="0"/>
    <w:qFormat w:val="1"/>
    <w:tblPr>
      <w:tblCellMar>
        <w:top w:w="100.0" w:type="dxa"/>
        <w:left w:w="100.0" w:type="dxa"/>
        <w:bottom w:w="100.0" w:type="dxa"/>
        <w:right w:w="100.0" w:type="dxa"/>
      </w:tblCellMar>
    </w:tblPr>
  </w:style>
  <w:style w:type="paragraph" w:styleId="19">
    <w:name w:val="List Paragraph"/>
    <w:uiPriority w:val="34"/>
    <w:qFormat w:val="1"/>
    <w:pPr>
      <w:spacing w:after="160" w:line="259" w:lineRule="auto"/>
      <w:ind w:left="720"/>
      <w:contextualSpacing w:val="1"/>
    </w:pPr>
    <w:rPr>
      <w:rFonts w:ascii="Calibri" w:cs="Calibri" w:eastAsia="Calibri" w:hAnsi="Calibri"/>
      <w:sz w:val="22"/>
      <w:szCs w:val="22"/>
      <w:lang w:val="zh-CN"/>
    </w:rPr>
  </w:style>
  <w:style w:type="character" w:styleId="20" w:customStyle="1">
    <w:name w:val="Heading 1 Char"/>
    <w:basedOn w:val="8"/>
    <w:uiPriority w:val="9"/>
    <w:qFormat w:val="1"/>
    <w:rPr>
      <w:rFonts w:asciiTheme="majorHAnsi" w:cstheme="majorBidi" w:eastAsiaTheme="majorEastAsia" w:hAnsiTheme="majorHAnsi"/>
      <w:b w:val="1"/>
      <w:color w:val="c00000"/>
      <w:sz w:val="32"/>
      <w:szCs w:val="32"/>
    </w:rPr>
  </w:style>
  <w:style w:type="character" w:styleId="21" w:customStyle="1">
    <w:name w:val="Heading 2 Char"/>
    <w:basedOn w:val="8"/>
    <w:uiPriority w:val="9"/>
    <w:qFormat w:val="1"/>
    <w:rPr>
      <w:rFonts w:asciiTheme="majorHAnsi" w:cstheme="majorBidi" w:eastAsiaTheme="majorEastAsia" w:hAnsiTheme="majorHAnsi"/>
      <w:b w:val="1"/>
      <w:sz w:val="26"/>
      <w:szCs w:val="26"/>
    </w:rPr>
  </w:style>
  <w:style w:type="character" w:styleId="22" w:customStyle="1">
    <w:name w:val="Heading 3 Char"/>
    <w:basedOn w:val="8"/>
    <w:uiPriority w:val="9"/>
    <w:qFormat w:val="1"/>
    <w:rPr>
      <w:rFonts w:asciiTheme="majorHAnsi" w:cstheme="majorBidi" w:eastAsiaTheme="majorEastAsia" w:hAnsiTheme="majorHAnsi"/>
      <w:b w:val="1"/>
      <w:sz w:val="24"/>
      <w:szCs w:val="24"/>
    </w:rPr>
  </w:style>
  <w:style w:type="table" w:styleId="23" w:customStyle="1">
    <w:name w:val="Kiểu2"/>
    <w:basedOn w:val="9"/>
    <w:uiPriority w:val="99"/>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cPr>
        <w:shd w:color="auto" w:fill="bdd6ee" w:themeFill="accent1" w:themeFillTint="000066" w:val="clear"/>
      </w:tcPr>
    </w:tblStylePr>
  </w:style>
  <w:style w:type="character" w:styleId="24" w:customStyle="1">
    <w:name w:val="Heading 4 Char"/>
    <w:basedOn w:val="8"/>
    <w:uiPriority w:val="9"/>
    <w:qFormat w:val="1"/>
    <w:rPr>
      <w:rFonts w:asciiTheme="majorHAnsi" w:cstheme="majorBidi" w:eastAsiaTheme="majorEastAsia" w:hAnsiTheme="majorHAnsi"/>
      <w:b w:val="1"/>
      <w:i w:val="1"/>
      <w:iCs w:val="1"/>
    </w:rPr>
  </w:style>
  <w:style w:type="paragraph" w:styleId="25" w:customStyle="1">
    <w:name w:val="Fig-Graphic"/>
    <w:uiPriority w:val="0"/>
    <w:qFormat w:val="1"/>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26" w:customStyle="1">
    <w:name w:val="Fig Num"/>
    <w:uiPriority w:val="8"/>
    <w:rPr>
      <w:b w:val="1"/>
      <w:bCs w:val="1"/>
      <w:caps w:val="1"/>
      <w:sz w:val="15"/>
      <w:szCs w:val="15"/>
    </w:rPr>
  </w:style>
  <w:style w:type="paragraph" w:styleId="27" w:customStyle="1">
    <w:name w:val="Table Text small"/>
    <w:uiPriority w:val="0"/>
    <w:qFormat w:val="1"/>
    <w:pPr>
      <w:keepNext w:val="1"/>
      <w:keepLines w:val="1"/>
      <w:spacing w:after="20" w:before="20" w:line="240" w:lineRule="exact"/>
      <w:ind w:left="95"/>
    </w:pPr>
    <w:rPr>
      <w:rFonts w:ascii="Arial" w:cs="Times New Roman" w:eastAsia="Times New Roman" w:hAnsi="Arial"/>
      <w:sz w:val="18"/>
      <w:szCs w:val="18"/>
      <w:lang w:val="en-US"/>
    </w:rPr>
  </w:style>
  <w:style w:type="paragraph" w:styleId="28" w:customStyle="1">
    <w:name w:val="Table Head"/>
    <w:uiPriority w:val="0"/>
    <w:qFormat w:val="1"/>
    <w:pPr>
      <w:spacing w:after="60" w:before="60" w:line="240" w:lineRule="exact"/>
      <w:jc w:val="center"/>
      <w:outlineLvl w:val="9"/>
    </w:pPr>
    <w:rPr>
      <w:rFonts w:ascii="Arial" w:cs="Times New Roman" w:eastAsia="Times New Roman" w:hAnsi="Arial"/>
      <w:sz w:val="22"/>
      <w:szCs w:val="22"/>
      <w:lang w:val="en-US"/>
    </w:rPr>
  </w:style>
  <w:style w:type="paragraph" w:styleId="29" w:customStyle="1">
    <w:name w:val="TOC Heading"/>
    <w:uiPriority w:val="39"/>
    <w:unhideWhenUsed w:val="1"/>
    <w:qFormat w:val="1"/>
    <w:pPr>
      <w:spacing w:after="160" w:line="259" w:lineRule="auto"/>
      <w:outlineLvl w:val="9"/>
    </w:pPr>
    <w:rPr>
      <w:rFonts w:ascii="Calibri" w:cs="Calibri" w:eastAsia="Calibri" w:hAnsi="Calibri"/>
      <w:color w:val="2e75b6" w:themeColor="accent1" w:themeShade="0000BF"/>
      <w:sz w:val="22"/>
      <w:szCs w:val="22"/>
      <w:lang w:val="en-US"/>
    </w:rPr>
  </w:style>
  <w:style w:type="paragraph" w:styleId="30" w:customStyle="1">
    <w:name w:val="Bang"/>
    <w:autoRedefine w:val="1"/>
    <w:uiPriority w:val="0"/>
    <w:qFormat w:val="1"/>
    <w:pPr>
      <w:spacing w:after="80" w:before="80" w:line="240" w:lineRule="auto"/>
    </w:pPr>
    <w:rPr>
      <w:rFonts w:ascii="Tahoma" w:cs="Tahoma" w:eastAsia="Times New Roman" w:hAnsi="Tahoma"/>
      <w:sz w:val="18"/>
      <w:szCs w:val="18"/>
      <w:lang w:val="en-US"/>
    </w:rPr>
  </w:style>
  <w:style w:type="paragraph" w:styleId="31" w:customStyle="1">
    <w:name w:val="Heading Lv1"/>
    <w:autoRedefine w:val="1"/>
    <w:uiPriority w:val="0"/>
    <w:qFormat w:val="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32" w:customStyle="1">
    <w:name w:val="_Style 31"/>
    <w:basedOn w:val="18"/>
    <w:uiPriority w:val="0"/>
    <w:tblPr>
      <w:tblCellMar>
        <w:top w:w="0.0" w:type="dxa"/>
        <w:left w:w="80.0" w:type="dxa"/>
        <w:bottom w:w="0.0" w:type="dxa"/>
        <w:right w:w="80.0" w:type="dxa"/>
      </w:tblCellMar>
    </w:tblPr>
  </w:style>
  <w:style w:type="table" w:styleId="33" w:customStyle="1">
    <w:name w:val="_Style 32"/>
    <w:basedOn w:val="18"/>
    <w:uiPriority w:val="0"/>
    <w:pPr>
      <w:spacing w:after="0" w:line="240" w:lineRule="auto"/>
    </w:pPr>
    <w:rPr>
      <w:rFonts w:ascii="Times New Roman" w:cs="Times New Roman" w:eastAsia="Times New Roman" w:hAnsi="Times New Roman"/>
      <w:sz w:val="24"/>
      <w:szCs w:val="24"/>
    </w:rPr>
    <w:tblPr>
      <w:tblCellMar>
        <w:top w:w="0.0" w:type="dxa"/>
        <w:left w:w="108.0" w:type="dxa"/>
        <w:bottom w:w="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oracle.com/en/cloud/saas/netsuite/ns-online-help/article_161009052865.html" TargetMode="External"/><Relationship Id="rId10" Type="http://schemas.openxmlformats.org/officeDocument/2006/relationships/hyperlink" Target="https://www.odoo.com/documentation/19.0/applications/inventory_and_mrp/inventory/shipping_receiving/removal_strategies/fefo.html" TargetMode="External"/><Relationship Id="rId12" Type="http://schemas.openxmlformats.org/officeDocument/2006/relationships/image" Target="media/image2.jpg"/><Relationship Id="rId9" Type="http://schemas.openxmlformats.org/officeDocument/2006/relationships/hyperlink" Target="https://learn.microsoft.com/en-us/dynamics365/supply-chain/inventory/reserve-inventory-quantiti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chiltq6@fe.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Z4+MUrCOdxKvTMrB+req0P+cxQ==">CgMxLjAaIwoBMBIeChwIB0IYCg9UaW1lcyBOZXcgUm9tYW4SBUNhcmRvGiUKATESIAoeCAdCGgoPVGltZXMgTmV3IFJvbWFuEgdHdW5nc3VoGiMKATISHgocCAdCGAoPVGltZXMgTmV3IFJvbWFuEgVDYXJkbzIOaC5vZ2MyMHdoYTV0dzEyDmguZWRiM2Fxejg1NGM2Mg5oLm9jeWpiYnJxaWo4MDIOaC5qdGV2dTV1MnpyaGwyDmguYXNnd3dmejZvY2dhMg5oLjdjdm52cGc4eTRzaDIOaC5sc3NoOWJyb2dtcXMyDmgueHI2MzcxaXIwYThrOAByITEzTldOcTRSUXZIdFNQSS16VWVPb2Utc1dYU3hPYWdm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9DA60A7418F3465B9A9A1CCFF622B14A_12</vt:lpwstr>
  </property>
</Properties>
</file>