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4F78FB" w14:textId="0A635473" w:rsidR="00B41B47" w:rsidRDefault="00652C22" w:rsidP="00652C22">
      <w:pPr>
        <w:ind w:firstLineChars="600" w:firstLine="2160"/>
        <w:rPr>
          <w:sz w:val="36"/>
          <w:szCs w:val="36"/>
        </w:rPr>
      </w:pPr>
      <w:r w:rsidRPr="00652C22">
        <w:rPr>
          <w:rFonts w:hint="eastAsia"/>
          <w:sz w:val="36"/>
          <w:szCs w:val="36"/>
        </w:rPr>
        <w:t>物理简答题背诵</w:t>
      </w:r>
    </w:p>
    <w:p w14:paraId="68966C90" w14:textId="77777777" w:rsidR="00652C22" w:rsidRPr="0028710F" w:rsidRDefault="00652C22" w:rsidP="002C5899">
      <w:pPr>
        <w:adjustRightInd w:val="0"/>
        <w:snapToGrid w:val="0"/>
        <w:spacing w:line="480" w:lineRule="auto"/>
        <w:jc w:val="left"/>
        <w:rPr>
          <w:rFonts w:hint="eastAsia"/>
          <w:color w:val="FF0000"/>
        </w:rPr>
      </w:pPr>
      <w:r w:rsidRPr="0028710F">
        <w:rPr>
          <w:color w:val="FF0000"/>
        </w:rPr>
        <w:t xml:space="preserve">1. </w:t>
      </w:r>
      <w:r w:rsidRPr="0028710F">
        <w:rPr>
          <w:rFonts w:hint="eastAsia"/>
          <w:color w:val="FF0000"/>
        </w:rPr>
        <w:t>什么是参考系? 为什么要选取参考系?</w:t>
      </w:r>
    </w:p>
    <w:p w14:paraId="6DCFBC0F" w14:textId="77777777" w:rsidR="00652C22" w:rsidRDefault="00652C22" w:rsidP="002C5899">
      <w:pPr>
        <w:adjustRightInd w:val="0"/>
        <w:snapToGrid w:val="0"/>
        <w:spacing w:line="480" w:lineRule="auto"/>
        <w:jc w:val="left"/>
        <w:rPr>
          <w:rFonts w:hint="eastAsia"/>
        </w:rPr>
      </w:pPr>
      <w:r>
        <w:rPr>
          <w:rFonts w:hint="eastAsia"/>
        </w:rPr>
        <w:t>答：为描述物体的运动而选取的标准物叫参考系。</w:t>
      </w:r>
      <w:r>
        <w:rPr>
          <w:rFonts w:hint="eastAsia"/>
          <w:color w:val="FF0000"/>
          <w:szCs w:val="21"/>
        </w:rPr>
        <w:t>（2分）</w:t>
      </w:r>
      <w:r>
        <w:rPr>
          <w:rFonts w:hint="eastAsia"/>
        </w:rPr>
        <w:t>由于参考系的选取是任意的，选择不同的参考系，对于同一物体运动情况的描述是不同的。讨论物体的运动情况时，必须指明是对什么参考系而言的。地面附近的物体的运动通常取地面为参考系</w:t>
      </w:r>
      <w:r>
        <w:rPr>
          <w:rFonts w:hint="eastAsia"/>
          <w:color w:val="FF0000"/>
          <w:szCs w:val="21"/>
        </w:rPr>
        <w:t>（2分）</w:t>
      </w:r>
      <w:r>
        <w:rPr>
          <w:rFonts w:hint="eastAsia"/>
        </w:rPr>
        <w:t>。</w:t>
      </w:r>
    </w:p>
    <w:p w14:paraId="556E6CEE" w14:textId="77777777" w:rsidR="00652C22" w:rsidRPr="0028710F" w:rsidRDefault="00652C22" w:rsidP="002C5899">
      <w:pPr>
        <w:adjustRightInd w:val="0"/>
        <w:snapToGrid w:val="0"/>
        <w:spacing w:line="480" w:lineRule="auto"/>
        <w:jc w:val="left"/>
        <w:rPr>
          <w:rFonts w:hAnsi="宋体" w:hint="eastAsia"/>
          <w:color w:val="FF0000"/>
        </w:rPr>
      </w:pPr>
      <w:r w:rsidRPr="0028710F">
        <w:rPr>
          <w:color w:val="FF0000"/>
          <w:szCs w:val="21"/>
        </w:rPr>
        <w:t>2.</w:t>
      </w:r>
      <w:r w:rsidRPr="0028710F">
        <w:rPr>
          <w:rFonts w:hint="eastAsia"/>
          <w:color w:val="FF0000"/>
          <w:szCs w:val="21"/>
        </w:rPr>
        <w:t xml:space="preserve"> </w:t>
      </w:r>
      <w:r w:rsidRPr="0028710F">
        <w:rPr>
          <w:rFonts w:hAnsi="宋体"/>
          <w:color w:val="FF0000"/>
        </w:rPr>
        <w:t>简述</w:t>
      </w:r>
      <w:r w:rsidRPr="0028710F">
        <w:rPr>
          <w:rFonts w:hAnsi="宋体" w:hint="eastAsia"/>
          <w:color w:val="FF0000"/>
        </w:rPr>
        <w:t>保守力和非保守力的物理含义?</w:t>
      </w:r>
    </w:p>
    <w:p w14:paraId="0855CC71" w14:textId="77777777" w:rsidR="00652C22" w:rsidRPr="0082543D" w:rsidRDefault="00652C22" w:rsidP="002C5899">
      <w:pPr>
        <w:adjustRightInd w:val="0"/>
        <w:snapToGrid w:val="0"/>
        <w:spacing w:line="480" w:lineRule="auto"/>
        <w:jc w:val="left"/>
        <w:rPr>
          <w:szCs w:val="21"/>
        </w:rPr>
      </w:pPr>
      <w:r w:rsidRPr="00401698">
        <w:rPr>
          <w:rFonts w:hAnsi="宋体" w:hint="eastAsia"/>
        </w:rPr>
        <w:t>答：保守力是做功只与物体运动的始末位置有关，而与实际路径无关的力，可引入相应的势能</w:t>
      </w:r>
      <w:r>
        <w:rPr>
          <w:rFonts w:hint="eastAsia"/>
          <w:color w:val="FF0000"/>
          <w:szCs w:val="21"/>
        </w:rPr>
        <w:t>（2分）</w:t>
      </w:r>
      <w:r w:rsidRPr="00401698">
        <w:rPr>
          <w:rFonts w:hAnsi="宋体" w:hint="eastAsia"/>
        </w:rPr>
        <w:t>；非保守力做功与实际路径有关，不能引入相应的势能</w:t>
      </w:r>
      <w:r>
        <w:rPr>
          <w:rFonts w:hint="eastAsia"/>
          <w:color w:val="FF0000"/>
          <w:szCs w:val="21"/>
        </w:rPr>
        <w:t>（2分）</w:t>
      </w:r>
      <w:r w:rsidRPr="00401698">
        <w:rPr>
          <w:rFonts w:hAnsi="宋体" w:hint="eastAsia"/>
        </w:rPr>
        <w:t>。</w:t>
      </w:r>
    </w:p>
    <w:p w14:paraId="5E90C6B1" w14:textId="1BFEE407" w:rsidR="00652C22" w:rsidRPr="002C5899" w:rsidRDefault="00652C22" w:rsidP="002C5899">
      <w:pPr>
        <w:adjustRightInd w:val="0"/>
        <w:snapToGrid w:val="0"/>
        <w:spacing w:line="480" w:lineRule="auto"/>
        <w:jc w:val="left"/>
        <w:rPr>
          <w:rFonts w:hAnsi="宋体" w:hint="eastAsia"/>
          <w:color w:val="FF0000"/>
          <w:szCs w:val="21"/>
        </w:rPr>
      </w:pPr>
      <w:r w:rsidRPr="002C5899">
        <w:rPr>
          <w:rFonts w:hint="eastAsia"/>
          <w:color w:val="FF0000"/>
          <w:szCs w:val="21"/>
        </w:rPr>
        <w:t>3</w:t>
      </w:r>
      <w:r w:rsidRPr="002C5899">
        <w:rPr>
          <w:color w:val="FF0000"/>
          <w:szCs w:val="21"/>
        </w:rPr>
        <w:t xml:space="preserve">. </w:t>
      </w:r>
      <w:r w:rsidRPr="002C5899">
        <w:rPr>
          <w:rFonts w:hint="eastAsia"/>
          <w:color w:val="FF0000"/>
          <w:szCs w:val="21"/>
        </w:rPr>
        <w:t>简述</w:t>
      </w:r>
      <w:r w:rsidRPr="002C5899">
        <w:rPr>
          <w:rFonts w:hAnsi="宋体" w:hint="eastAsia"/>
          <w:color w:val="FF0000"/>
          <w:szCs w:val="21"/>
        </w:rPr>
        <w:t>感应电荷和极化电荷物理含义?</w:t>
      </w:r>
    </w:p>
    <w:p w14:paraId="7323649E" w14:textId="77777777" w:rsidR="00652C22" w:rsidRPr="008D5A56" w:rsidRDefault="00652C22" w:rsidP="002C5899">
      <w:pPr>
        <w:adjustRightInd w:val="0"/>
        <w:snapToGrid w:val="0"/>
        <w:spacing w:line="480" w:lineRule="auto"/>
        <w:jc w:val="left"/>
        <w:rPr>
          <w:rFonts w:hAnsi="宋体" w:hint="eastAsia"/>
          <w:szCs w:val="21"/>
        </w:rPr>
      </w:pPr>
      <w:r w:rsidRPr="008D5A56">
        <w:rPr>
          <w:rFonts w:hAnsi="宋体" w:hint="eastAsia"/>
          <w:szCs w:val="21"/>
        </w:rPr>
        <w:t>答案：在外电场力作用下，金属导体中自由电子发生宏观定向漂移运动，最终在导体外表面停留下来的电荷，称为感应电荷；</w:t>
      </w:r>
      <w:r>
        <w:rPr>
          <w:rFonts w:hint="eastAsia"/>
          <w:color w:val="FF0000"/>
          <w:szCs w:val="21"/>
        </w:rPr>
        <w:t>（2分）</w:t>
      </w:r>
    </w:p>
    <w:p w14:paraId="2FD7E5F4" w14:textId="77777777" w:rsidR="00652C22" w:rsidRDefault="00652C22" w:rsidP="002C5899">
      <w:pPr>
        <w:adjustRightInd w:val="0"/>
        <w:snapToGrid w:val="0"/>
        <w:spacing w:line="480" w:lineRule="auto"/>
        <w:jc w:val="left"/>
        <w:rPr>
          <w:rFonts w:hint="eastAsia"/>
          <w:color w:val="FF0000"/>
          <w:szCs w:val="21"/>
        </w:rPr>
      </w:pPr>
      <w:r w:rsidRPr="008D5A56">
        <w:rPr>
          <w:rFonts w:hAnsi="宋体" w:hint="eastAsia"/>
          <w:szCs w:val="21"/>
        </w:rPr>
        <w:t>电介质中，在外电场作用下分子的正负电荷中</w:t>
      </w:r>
      <w:r>
        <w:rPr>
          <w:rFonts w:hAnsi="宋体" w:hint="eastAsia"/>
          <w:szCs w:val="21"/>
        </w:rPr>
        <w:t>心发生微小位移或重新取向，在介质表面所产生的电荷，称为极化电荷</w:t>
      </w:r>
      <w:r w:rsidRPr="0082543D">
        <w:rPr>
          <w:rFonts w:hAnsi="宋体"/>
          <w:szCs w:val="21"/>
        </w:rPr>
        <w:t>。</w:t>
      </w:r>
      <w:r>
        <w:rPr>
          <w:rFonts w:hint="eastAsia"/>
          <w:color w:val="FF0000"/>
          <w:szCs w:val="21"/>
        </w:rPr>
        <w:t>（2分）</w:t>
      </w:r>
    </w:p>
    <w:p w14:paraId="089D927E" w14:textId="77777777" w:rsidR="00652C22" w:rsidRPr="002C5899" w:rsidRDefault="00652C22" w:rsidP="002C5899">
      <w:pPr>
        <w:adjustRightInd w:val="0"/>
        <w:snapToGrid w:val="0"/>
        <w:spacing w:line="480" w:lineRule="auto"/>
        <w:jc w:val="left"/>
        <w:rPr>
          <w:rFonts w:hint="eastAsia"/>
          <w:color w:val="FF0000"/>
          <w:szCs w:val="21"/>
        </w:rPr>
      </w:pPr>
      <w:r w:rsidRPr="002C5899">
        <w:rPr>
          <w:rFonts w:hint="eastAsia"/>
          <w:color w:val="FF0000"/>
          <w:szCs w:val="21"/>
        </w:rPr>
        <w:t>4. 何谓电容? 写出平行板电容器电容公式，并说明它与哪些因素有关。</w:t>
      </w:r>
    </w:p>
    <w:p w14:paraId="20099EE0" w14:textId="1C7EB3CA" w:rsidR="00652C22" w:rsidRPr="0082543D" w:rsidRDefault="00652C22" w:rsidP="002C5899">
      <w:pPr>
        <w:adjustRightInd w:val="0"/>
        <w:snapToGrid w:val="0"/>
        <w:spacing w:line="480" w:lineRule="auto"/>
        <w:jc w:val="left"/>
        <w:rPr>
          <w:szCs w:val="21"/>
        </w:rPr>
      </w:pPr>
      <w:r w:rsidRPr="00401698">
        <w:rPr>
          <w:rFonts w:hint="eastAsia"/>
          <w:szCs w:val="21"/>
        </w:rPr>
        <w:t>答案：导体的一个重要性质——具有容纳电荷的本领。（或：反映导体可以容纳电荷本领的物理量，称为电容。）</w:t>
      </w:r>
      <w:r>
        <w:rPr>
          <w:rFonts w:hint="eastAsia"/>
          <w:color w:val="FF0000"/>
          <w:szCs w:val="21"/>
        </w:rPr>
        <w:t>（2分）</w:t>
      </w:r>
      <w:r w:rsidRPr="00401698">
        <w:rPr>
          <w:szCs w:val="21"/>
        </w:rPr>
        <w:t xml:space="preserve">  </w:t>
      </w:r>
      <w:r w:rsidRPr="00401698">
        <w:rPr>
          <w:rFonts w:ascii="宋体" w:hAnsi="宋体"/>
          <w:position w:val="-24"/>
          <w:sz w:val="24"/>
        </w:rPr>
        <w:object w:dxaOrig="780" w:dyaOrig="620" w14:anchorId="2B8863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39.05pt;height:31.25pt" o:ole="">
            <v:imagedata r:id="rId7" o:title=""/>
          </v:shape>
          <o:OLEObject Type="Embed" ProgID="Equation.DSMT4" ShapeID="_x0000_i1037" DrawAspect="Content" ObjectID="_1776802664" r:id="rId8"/>
        </w:object>
      </w:r>
      <w:r w:rsidRPr="00401698">
        <w:rPr>
          <w:rFonts w:hint="eastAsia"/>
          <w:szCs w:val="21"/>
        </w:rPr>
        <w:t>只与电容器本身材料、极板面积</w:t>
      </w:r>
      <w:r w:rsidRPr="00401698">
        <w:rPr>
          <w:szCs w:val="21"/>
        </w:rPr>
        <w:t>S</w:t>
      </w:r>
      <w:r w:rsidRPr="00401698">
        <w:rPr>
          <w:rFonts w:hint="eastAsia"/>
          <w:szCs w:val="21"/>
        </w:rPr>
        <w:t>，极板间距</w:t>
      </w:r>
      <w:r w:rsidRPr="00401698">
        <w:rPr>
          <w:szCs w:val="21"/>
        </w:rPr>
        <w:t>d</w:t>
      </w:r>
      <w:r w:rsidRPr="00401698">
        <w:rPr>
          <w:rFonts w:hint="eastAsia"/>
          <w:szCs w:val="21"/>
        </w:rPr>
        <w:t>，极板间的介质</w:t>
      </w:r>
      <w:r w:rsidRPr="00401698">
        <w:rPr>
          <w:rFonts w:ascii="宋体" w:hAnsi="宋体"/>
          <w:position w:val="-6"/>
          <w:sz w:val="24"/>
        </w:rPr>
        <w:object w:dxaOrig="200" w:dyaOrig="220" w14:anchorId="2A5F669F">
          <v:shape id="_x0000_i1038" type="#_x0000_t75" style="width:10pt;height:10.85pt" o:ole="">
            <v:imagedata r:id="rId9" o:title=""/>
          </v:shape>
          <o:OLEObject Type="Embed" ProgID="Equation.DSMT4" ShapeID="_x0000_i1038" DrawAspect="Content" ObjectID="_1776802665" r:id="rId10"/>
        </w:object>
      </w:r>
      <w:r w:rsidRPr="00401698">
        <w:rPr>
          <w:rFonts w:hint="eastAsia"/>
          <w:szCs w:val="21"/>
        </w:rPr>
        <w:t>有关</w:t>
      </w:r>
      <w:r>
        <w:rPr>
          <w:rFonts w:hint="eastAsia"/>
          <w:color w:val="FF0000"/>
          <w:szCs w:val="21"/>
        </w:rPr>
        <w:t>（2分）</w:t>
      </w:r>
      <w:r w:rsidRPr="00401698">
        <w:rPr>
          <w:rFonts w:hint="eastAsia"/>
          <w:szCs w:val="21"/>
        </w:rPr>
        <w:t>。</w:t>
      </w:r>
    </w:p>
    <w:p w14:paraId="2C20CC92" w14:textId="77777777" w:rsidR="00652C22" w:rsidRPr="002C5899" w:rsidRDefault="00652C22" w:rsidP="002C5899">
      <w:pPr>
        <w:adjustRightInd w:val="0"/>
        <w:snapToGrid w:val="0"/>
        <w:spacing w:line="480" w:lineRule="auto"/>
        <w:jc w:val="left"/>
        <w:rPr>
          <w:color w:val="FF0000"/>
          <w:szCs w:val="21"/>
        </w:rPr>
      </w:pPr>
      <w:r w:rsidRPr="002C5899">
        <w:rPr>
          <w:color w:val="FF0000"/>
          <w:szCs w:val="21"/>
        </w:rPr>
        <w:t>5.</w:t>
      </w:r>
      <w:r w:rsidRPr="002C5899">
        <w:rPr>
          <w:rFonts w:hAnsi="宋体"/>
          <w:color w:val="FF0000"/>
          <w:szCs w:val="21"/>
        </w:rPr>
        <w:t xml:space="preserve"> 写出静电场的高斯定理及恒定磁场中</w:t>
      </w:r>
      <w:r w:rsidRPr="002C5899">
        <w:rPr>
          <w:rFonts w:hAnsi="宋体" w:hint="eastAsia"/>
          <w:color w:val="FF0000"/>
          <w:szCs w:val="21"/>
        </w:rPr>
        <w:t>的</w:t>
      </w:r>
      <w:r w:rsidRPr="002C5899">
        <w:rPr>
          <w:rFonts w:hAnsi="宋体"/>
          <w:color w:val="FF0000"/>
          <w:szCs w:val="21"/>
        </w:rPr>
        <w:t>环路定理，并说明它们的性质。</w:t>
      </w:r>
    </w:p>
    <w:p w14:paraId="0154C4AD" w14:textId="77777777" w:rsidR="00652C22" w:rsidRDefault="00652C22" w:rsidP="002C5899">
      <w:pPr>
        <w:adjustRightInd w:val="0"/>
        <w:snapToGrid w:val="0"/>
        <w:spacing w:line="360" w:lineRule="auto"/>
        <w:jc w:val="left"/>
        <w:rPr>
          <w:color w:val="FF0000"/>
          <w:szCs w:val="21"/>
        </w:rPr>
      </w:pPr>
      <w:r>
        <w:rPr>
          <w:rFonts w:ascii="宋体" w:hAnsi="宋体" w:hint="eastAsia"/>
          <w:sz w:val="24"/>
        </w:rPr>
        <w:t>静电场高斯定理：</w:t>
      </w:r>
      <w:r>
        <w:rPr>
          <w:rFonts w:ascii="宋体" w:hAnsi="宋体"/>
          <w:position w:val="-34"/>
          <w:sz w:val="24"/>
        </w:rPr>
        <w:object w:dxaOrig="1520" w:dyaOrig="739" w14:anchorId="28F0B229">
          <v:shape id="对象 2" o:spid="_x0000_i1039" type="#_x0000_t75" style="width:91.5pt;height:44.25pt;mso-position-horizontal-relative:page;mso-position-vertical-relative:page" o:ole="">
            <v:imagedata r:id="rId11" o:title=""/>
          </v:shape>
          <o:OLEObject Type="Embed" ProgID="Equation.3" ShapeID="对象 2" DrawAspect="Content" ObjectID="_1776802666" r:id="rId12"/>
        </w:object>
      </w:r>
      <w:r>
        <w:rPr>
          <w:rFonts w:ascii="宋体" w:hAnsi="宋体" w:hint="eastAsia"/>
          <w:sz w:val="24"/>
        </w:rPr>
        <w:t>（有源场）</w:t>
      </w:r>
      <w:r>
        <w:rPr>
          <w:rFonts w:hint="eastAsia"/>
          <w:color w:val="FF0000"/>
          <w:szCs w:val="21"/>
        </w:rPr>
        <w:t>（2分）</w:t>
      </w:r>
      <w:r>
        <w:rPr>
          <w:rFonts w:ascii="宋体" w:hAnsi="宋体" w:hint="eastAsia"/>
          <w:sz w:val="24"/>
        </w:rPr>
        <w:t>,</w:t>
      </w:r>
      <w:r>
        <w:rPr>
          <w:rFonts w:ascii="宋体" w:hAnsi="宋体" w:hint="eastAsia"/>
          <w:sz w:val="24"/>
        </w:rPr>
        <w:t>磁场安培环路定理</w:t>
      </w:r>
      <w:r>
        <w:rPr>
          <w:rFonts w:ascii="宋体" w:hAnsi="宋体"/>
          <w:position w:val="-18"/>
          <w:sz w:val="24"/>
        </w:rPr>
        <w:object w:dxaOrig="1379" w:dyaOrig="459" w14:anchorId="34EFA4EA">
          <v:shape id="对象 7" o:spid="_x0000_i1040" type="#_x0000_t75" style="width:68.95pt;height:23pt;mso-position-horizontal-relative:page;mso-position-vertical-relative:page" o:ole="">
            <v:imagedata r:id="rId13" o:title=""/>
          </v:shape>
          <o:OLEObject Type="Embed" ProgID="Equation.DSMT4" ShapeID="对象 7" DrawAspect="Content" ObjectID="_1776802667" r:id="rId14"/>
        </w:object>
      </w:r>
      <w:r>
        <w:rPr>
          <w:rFonts w:ascii="宋体" w:hAnsi="宋体" w:hint="eastAsia"/>
          <w:sz w:val="24"/>
        </w:rPr>
        <w:t>（有旋场）。</w:t>
      </w:r>
      <w:r>
        <w:rPr>
          <w:rFonts w:hint="eastAsia"/>
          <w:color w:val="FF0000"/>
          <w:szCs w:val="21"/>
        </w:rPr>
        <w:t>（2分）</w:t>
      </w:r>
    </w:p>
    <w:p w14:paraId="489A6BBD" w14:textId="77777777" w:rsidR="00652C22" w:rsidRDefault="00652C22" w:rsidP="002C5899">
      <w:pPr>
        <w:pStyle w:val="p0"/>
        <w:adjustRightInd w:val="0"/>
        <w:snapToGrid w:val="0"/>
        <w:jc w:val="left"/>
        <w:rPr>
          <w:rFonts w:hint="eastAsia"/>
        </w:rPr>
      </w:pPr>
    </w:p>
    <w:p w14:paraId="0CB4F65A" w14:textId="155B8D20" w:rsidR="0028710F" w:rsidRDefault="00652C22" w:rsidP="002C5899">
      <w:pPr>
        <w:pStyle w:val="p0"/>
        <w:numPr>
          <w:ilvl w:val="0"/>
          <w:numId w:val="4"/>
        </w:numPr>
        <w:adjustRightInd w:val="0"/>
        <w:snapToGrid w:val="0"/>
        <w:jc w:val="left"/>
        <w:rPr>
          <w:color w:val="FF0000"/>
        </w:rPr>
      </w:pPr>
      <w:r w:rsidRPr="0028710F">
        <w:rPr>
          <w:color w:val="FF0000"/>
        </w:rPr>
        <w:t>运动质点的路程和位移有何区别</w:t>
      </w:r>
      <w:r w:rsidRPr="0028710F">
        <w:rPr>
          <w:color w:val="FF0000"/>
        </w:rPr>
        <w:t>?</w:t>
      </w:r>
    </w:p>
    <w:p w14:paraId="43B71481" w14:textId="77777777" w:rsidR="0028710F" w:rsidRDefault="00652C22" w:rsidP="002C5899">
      <w:pPr>
        <w:pStyle w:val="p0"/>
        <w:adjustRightInd w:val="0"/>
        <w:snapToGrid w:val="0"/>
        <w:spacing w:line="240" w:lineRule="auto"/>
        <w:ind w:left="360"/>
        <w:jc w:val="left"/>
        <w:rPr>
          <w:color w:val="FF0000"/>
        </w:rPr>
      </w:pPr>
      <w:r w:rsidRPr="00807B33">
        <w:rPr>
          <w:rFonts w:hAnsi="宋体"/>
        </w:rPr>
        <w:t>答：路程是标量，位移是矢量；</w:t>
      </w:r>
      <w:r>
        <w:rPr>
          <w:rFonts w:hint="eastAsia"/>
          <w:color w:val="FF0000"/>
        </w:rPr>
        <w:t>（</w:t>
      </w:r>
      <w:r>
        <w:rPr>
          <w:rFonts w:hint="eastAsia"/>
          <w:color w:val="FF0000"/>
        </w:rPr>
        <w:t>2</w:t>
      </w:r>
      <w:r>
        <w:rPr>
          <w:rFonts w:hint="eastAsia"/>
          <w:color w:val="FF0000"/>
        </w:rPr>
        <w:t>分）</w:t>
      </w:r>
    </w:p>
    <w:p w14:paraId="223ADCFA" w14:textId="77A30300" w:rsidR="00652C22" w:rsidRPr="0028710F" w:rsidRDefault="00652C22" w:rsidP="002C5899">
      <w:pPr>
        <w:pStyle w:val="p0"/>
        <w:adjustRightInd w:val="0"/>
        <w:snapToGrid w:val="0"/>
        <w:spacing w:line="240" w:lineRule="auto"/>
        <w:ind w:left="360"/>
        <w:jc w:val="left"/>
        <w:rPr>
          <w:color w:val="FF0000"/>
        </w:rPr>
      </w:pPr>
      <w:r w:rsidRPr="00807B33">
        <w:rPr>
          <w:rFonts w:hAnsi="宋体"/>
        </w:rPr>
        <w:t>路程表示质点实际运动轨迹的长度，而位移表示始点指向终点的</w:t>
      </w:r>
      <w:r w:rsidRPr="00807B33">
        <w:rPr>
          <w:rFonts w:hAnsi="宋体" w:hint="eastAsia"/>
        </w:rPr>
        <w:t>有向线段</w:t>
      </w:r>
      <w:r w:rsidRPr="00807B33">
        <w:rPr>
          <w:rFonts w:hAnsi="宋体"/>
        </w:rPr>
        <w:t>。</w:t>
      </w:r>
      <w:r>
        <w:rPr>
          <w:rFonts w:hint="eastAsia"/>
          <w:color w:val="FF0000"/>
        </w:rPr>
        <w:t>（</w:t>
      </w:r>
      <w:r>
        <w:rPr>
          <w:rFonts w:hint="eastAsia"/>
          <w:color w:val="FF0000"/>
        </w:rPr>
        <w:t>2</w:t>
      </w:r>
      <w:r>
        <w:rPr>
          <w:rFonts w:hint="eastAsia"/>
          <w:color w:val="FF0000"/>
        </w:rPr>
        <w:t>分）</w:t>
      </w:r>
    </w:p>
    <w:p w14:paraId="473C30F8" w14:textId="77777777" w:rsidR="00652C22" w:rsidRPr="0028710F" w:rsidRDefault="00652C22" w:rsidP="002C5899">
      <w:pPr>
        <w:jc w:val="left"/>
        <w:rPr>
          <w:color w:val="FF0000"/>
          <w:szCs w:val="21"/>
        </w:rPr>
      </w:pPr>
      <w:r w:rsidRPr="0028710F">
        <w:rPr>
          <w:rFonts w:hint="eastAsia"/>
          <w:color w:val="FF0000"/>
        </w:rPr>
        <w:lastRenderedPageBreak/>
        <w:t>2.</w:t>
      </w:r>
      <w:r w:rsidRPr="0028710F">
        <w:rPr>
          <w:rFonts w:hAnsi="宋体" w:hint="eastAsia"/>
          <w:color w:val="FF0000"/>
          <w:szCs w:val="21"/>
        </w:rPr>
        <w:t xml:space="preserve"> </w:t>
      </w:r>
      <w:r w:rsidRPr="0028710F">
        <w:rPr>
          <w:rFonts w:hAnsi="宋体"/>
          <w:color w:val="FF0000"/>
          <w:szCs w:val="21"/>
        </w:rPr>
        <w:t>写出牛顿第二定律的内容，并说明这个定律定量的描述了力的什么</w:t>
      </w:r>
      <w:r w:rsidRPr="0028710F">
        <w:rPr>
          <w:color w:val="FF0000"/>
          <w:szCs w:val="21"/>
        </w:rPr>
        <w:t xml:space="preserve">? </w:t>
      </w:r>
      <w:r w:rsidRPr="0028710F">
        <w:rPr>
          <w:rFonts w:hAnsi="宋体"/>
          <w:color w:val="FF0000"/>
          <w:szCs w:val="21"/>
        </w:rPr>
        <w:t>定量的量度了物体的什么</w:t>
      </w:r>
      <w:r w:rsidRPr="0028710F">
        <w:rPr>
          <w:color w:val="FF0000"/>
          <w:szCs w:val="21"/>
        </w:rPr>
        <w:t>?</w:t>
      </w:r>
    </w:p>
    <w:p w14:paraId="6B2F853D" w14:textId="77777777" w:rsidR="00652C22" w:rsidRPr="00807B33" w:rsidRDefault="00652C22" w:rsidP="002C5899">
      <w:pPr>
        <w:jc w:val="left"/>
        <w:rPr>
          <w:szCs w:val="21"/>
        </w:rPr>
      </w:pPr>
      <w:r w:rsidRPr="00807B33">
        <w:rPr>
          <w:rFonts w:hAnsi="宋体"/>
          <w:szCs w:val="21"/>
        </w:rPr>
        <w:t>答：牛顿第二定律的内容：物体在受到合外力的作用会产生加速度，加速度的方向和合外力的方向相同，加速度的大小正比于合外力的大小与物体的惯性质量成反比。</w:t>
      </w:r>
      <w:r>
        <w:rPr>
          <w:rFonts w:hint="eastAsia"/>
          <w:color w:val="FF0000"/>
        </w:rPr>
        <w:t>（2分）</w:t>
      </w:r>
    </w:p>
    <w:p w14:paraId="19176BA0" w14:textId="77777777" w:rsidR="00652C22" w:rsidRDefault="00652C22" w:rsidP="002C5899">
      <w:pPr>
        <w:jc w:val="left"/>
        <w:rPr>
          <w:color w:val="FF0000"/>
        </w:rPr>
      </w:pPr>
      <w:r w:rsidRPr="00807B33">
        <w:rPr>
          <w:rFonts w:hAnsi="宋体"/>
          <w:szCs w:val="21"/>
        </w:rPr>
        <w:t>这个定律定量地描述了力作用的效果，定量地量度了物体的惯性大小。</w:t>
      </w:r>
      <w:r>
        <w:rPr>
          <w:rFonts w:hint="eastAsia"/>
          <w:color w:val="FF0000"/>
        </w:rPr>
        <w:t>（2分）</w:t>
      </w:r>
    </w:p>
    <w:p w14:paraId="6923A845" w14:textId="77777777" w:rsidR="0028710F" w:rsidRPr="00807B33" w:rsidRDefault="0028710F" w:rsidP="002C5899">
      <w:pPr>
        <w:jc w:val="left"/>
        <w:rPr>
          <w:rFonts w:hint="eastAsia"/>
          <w:szCs w:val="21"/>
        </w:rPr>
      </w:pPr>
    </w:p>
    <w:p w14:paraId="32889358" w14:textId="77777777" w:rsidR="00652C22" w:rsidRPr="0028710F" w:rsidRDefault="00652C22" w:rsidP="002C5899">
      <w:pPr>
        <w:tabs>
          <w:tab w:val="left" w:pos="2320"/>
        </w:tabs>
        <w:adjustRightInd w:val="0"/>
        <w:snapToGrid w:val="0"/>
        <w:jc w:val="left"/>
        <w:rPr>
          <w:b/>
          <w:color w:val="FF0000"/>
          <w:szCs w:val="21"/>
        </w:rPr>
      </w:pPr>
      <w:r w:rsidRPr="0028710F">
        <w:rPr>
          <w:rFonts w:hint="eastAsia"/>
          <w:color w:val="FF0000"/>
          <w:szCs w:val="21"/>
        </w:rPr>
        <w:t>3.</w:t>
      </w:r>
      <w:r w:rsidRPr="0028710F">
        <w:rPr>
          <w:rFonts w:hAnsi="宋体"/>
          <w:color w:val="FF0000"/>
          <w:szCs w:val="21"/>
        </w:rPr>
        <w:t xml:space="preserve"> 简述静电场中高斯定理的文字内容和数学表达式。</w:t>
      </w:r>
    </w:p>
    <w:p w14:paraId="3C8975FA" w14:textId="77777777" w:rsidR="00652C22" w:rsidRPr="00807B33" w:rsidRDefault="00652C22" w:rsidP="002C5899">
      <w:pPr>
        <w:jc w:val="left"/>
        <w:rPr>
          <w:szCs w:val="21"/>
        </w:rPr>
      </w:pPr>
      <w:r w:rsidRPr="00807B33">
        <w:rPr>
          <w:rFonts w:hAnsi="宋体"/>
          <w:b/>
          <w:szCs w:val="21"/>
        </w:rPr>
        <w:t>答案：</w:t>
      </w:r>
      <w:r w:rsidRPr="00807B33">
        <w:rPr>
          <w:rFonts w:hAnsi="宋体"/>
          <w:szCs w:val="21"/>
        </w:rPr>
        <w:t>在真空中的静电场内，通过任意封闭曲面的电通量等于该封闭曲面所包围的所有电荷电量的代数和的</w:t>
      </w:r>
      <w:r w:rsidRPr="00807B33">
        <w:rPr>
          <w:position w:val="-24"/>
          <w:szCs w:val="21"/>
        </w:rPr>
        <w:object w:dxaOrig="499" w:dyaOrig="540" w14:anchorId="1E25004E">
          <v:shape id="_x0000_i1045" type="#_x0000_t75" style="width:25.15pt;height:26.9pt" o:ole="">
            <v:imagedata r:id="rId15" o:title=""/>
          </v:shape>
          <o:OLEObject Type="Embed" ProgID="Equation.3" ShapeID="_x0000_i1045" DrawAspect="Content" ObjectID="_1776802668" r:id="rId16"/>
        </w:object>
      </w:r>
      <w:proofErr w:type="gramStart"/>
      <w:r w:rsidRPr="00807B33">
        <w:rPr>
          <w:rFonts w:hAnsi="宋体"/>
          <w:szCs w:val="21"/>
        </w:rPr>
        <w:t>倍</w:t>
      </w:r>
      <w:proofErr w:type="gramEnd"/>
      <w:r>
        <w:rPr>
          <w:rFonts w:hint="eastAsia"/>
          <w:color w:val="FF0000"/>
        </w:rPr>
        <w:t>（2分）</w:t>
      </w:r>
      <w:r w:rsidRPr="00807B33">
        <w:rPr>
          <w:rFonts w:hAnsi="宋体"/>
          <w:szCs w:val="21"/>
        </w:rPr>
        <w:t>。</w:t>
      </w:r>
      <w:r w:rsidRPr="00807B33">
        <w:rPr>
          <w:position w:val="-32"/>
          <w:szCs w:val="21"/>
        </w:rPr>
        <w:object w:dxaOrig="1500" w:dyaOrig="920" w14:anchorId="0C8962B1">
          <v:shape id="_x0000_i1046" type="#_x0000_t75" style="width:75.05pt;height:46pt" o:ole="">
            <v:imagedata r:id="rId17" o:title=""/>
          </v:shape>
          <o:OLEObject Type="Embed" ProgID="Equation.3" ShapeID="_x0000_i1046" DrawAspect="Content" ObjectID="_1776802669" r:id="rId18"/>
        </w:object>
      </w:r>
      <w:r>
        <w:rPr>
          <w:rFonts w:hint="eastAsia"/>
          <w:szCs w:val="21"/>
        </w:rPr>
        <w:t xml:space="preserve">  </w:t>
      </w:r>
      <w:r>
        <w:rPr>
          <w:rFonts w:hint="eastAsia"/>
          <w:color w:val="FF0000"/>
        </w:rPr>
        <w:t>（2分）</w:t>
      </w:r>
    </w:p>
    <w:p w14:paraId="007FDDF4" w14:textId="77777777" w:rsidR="00652C22" w:rsidRPr="0028710F" w:rsidRDefault="00652C22" w:rsidP="002C5899">
      <w:pPr>
        <w:adjustRightInd w:val="0"/>
        <w:snapToGrid w:val="0"/>
        <w:jc w:val="left"/>
        <w:rPr>
          <w:bCs/>
          <w:color w:val="FF0000"/>
        </w:rPr>
      </w:pPr>
      <w:r w:rsidRPr="0028710F">
        <w:rPr>
          <w:rFonts w:hint="eastAsia"/>
          <w:color w:val="FF0000"/>
          <w:szCs w:val="21"/>
        </w:rPr>
        <w:t>4</w:t>
      </w:r>
      <w:r w:rsidRPr="0028710F">
        <w:rPr>
          <w:color w:val="FF0000"/>
          <w:szCs w:val="21"/>
        </w:rPr>
        <w:t xml:space="preserve">. </w:t>
      </w:r>
      <w:r w:rsidRPr="0028710F">
        <w:rPr>
          <w:bCs/>
          <w:color w:val="FF0000"/>
        </w:rPr>
        <w:t>电介质的极化现象和导体的静电感应现象有什么区别?</w:t>
      </w:r>
    </w:p>
    <w:p w14:paraId="44727CDB" w14:textId="77777777" w:rsidR="00652C22" w:rsidRDefault="00652C22" w:rsidP="002C5899">
      <w:pPr>
        <w:pStyle w:val="a3"/>
        <w:adjustRightInd w:val="0"/>
        <w:snapToGrid w:val="0"/>
        <w:jc w:val="left"/>
        <w:rPr>
          <w:rFonts w:ascii="Times New Roman" w:hAnsi="Times New Roman" w:cs="Times New Roman"/>
          <w:bCs/>
        </w:rPr>
      </w:pPr>
      <w:r>
        <w:rPr>
          <w:rFonts w:ascii="Times New Roman" w:hAnsi="宋体" w:cs="Times New Roman"/>
          <w:bCs/>
        </w:rPr>
        <w:t>导体的静电感应是导体中的自由电荷在外电场作用下作定向运动形成，最终达到静电平衡，这时，导体内部电场强度处处为零，净电荷分布在导体表面；</w:t>
      </w:r>
      <w:r>
        <w:rPr>
          <w:rFonts w:hint="eastAsia"/>
          <w:color w:val="FF0000"/>
        </w:rPr>
        <w:t>（</w:t>
      </w:r>
      <w:r>
        <w:rPr>
          <w:rFonts w:hint="eastAsia"/>
          <w:color w:val="FF0000"/>
        </w:rPr>
        <w:t>2</w:t>
      </w:r>
      <w:r>
        <w:rPr>
          <w:rFonts w:hint="eastAsia"/>
          <w:color w:val="FF0000"/>
        </w:rPr>
        <w:t>分）</w:t>
      </w:r>
    </w:p>
    <w:p w14:paraId="772CC5A2" w14:textId="77777777" w:rsidR="00652C22" w:rsidRDefault="00652C22" w:rsidP="002C5899">
      <w:pPr>
        <w:pStyle w:val="a3"/>
        <w:adjustRightInd w:val="0"/>
        <w:snapToGrid w:val="0"/>
        <w:jc w:val="left"/>
        <w:rPr>
          <w:rFonts w:ascii="Times New Roman" w:hAnsi="Times New Roman" w:cs="Times New Roman"/>
          <w:bCs/>
        </w:rPr>
      </w:pPr>
      <w:r>
        <w:rPr>
          <w:rFonts w:ascii="Times New Roman" w:hAnsi="宋体" w:cs="Times New Roman"/>
          <w:bCs/>
        </w:rPr>
        <w:t>电介质的极化是在外电场的作用下，束缚电荷重新取向或正负电荷中心不重合（位移极化），最终在电介质表面出现极化电荷（不均匀的电介质内部还会出现极化体电荷），介质内部场强减小。</w:t>
      </w:r>
      <w:r>
        <w:rPr>
          <w:rFonts w:hint="eastAsia"/>
          <w:color w:val="FF0000"/>
        </w:rPr>
        <w:t>（</w:t>
      </w:r>
      <w:r>
        <w:rPr>
          <w:rFonts w:hint="eastAsia"/>
          <w:color w:val="FF0000"/>
        </w:rPr>
        <w:t>2</w:t>
      </w:r>
      <w:r>
        <w:rPr>
          <w:rFonts w:hint="eastAsia"/>
          <w:color w:val="FF0000"/>
        </w:rPr>
        <w:t>分）</w:t>
      </w:r>
    </w:p>
    <w:p w14:paraId="0BA6C89F" w14:textId="77777777" w:rsidR="00652C22" w:rsidRPr="0028710F" w:rsidRDefault="00652C22" w:rsidP="002C5899">
      <w:pPr>
        <w:adjustRightInd w:val="0"/>
        <w:snapToGrid w:val="0"/>
        <w:jc w:val="left"/>
        <w:rPr>
          <w:b/>
          <w:color w:val="FF0000"/>
          <w:szCs w:val="21"/>
        </w:rPr>
      </w:pPr>
      <w:r w:rsidRPr="0028710F">
        <w:rPr>
          <w:color w:val="FF0000"/>
          <w:szCs w:val="21"/>
        </w:rPr>
        <w:t>5.</w:t>
      </w:r>
      <w:r w:rsidRPr="0028710F">
        <w:rPr>
          <w:rFonts w:hAnsi="宋体"/>
          <w:color w:val="FF0000"/>
          <w:szCs w:val="21"/>
        </w:rPr>
        <w:t xml:space="preserve"> 感生电场与静电场有哪些区别和联系</w:t>
      </w:r>
      <w:r w:rsidRPr="0028710F">
        <w:rPr>
          <w:rFonts w:hAnsi="宋体" w:hint="eastAsia"/>
          <w:color w:val="FF0000"/>
          <w:szCs w:val="21"/>
        </w:rPr>
        <w:t>?</w:t>
      </w:r>
    </w:p>
    <w:tbl>
      <w:tblPr>
        <w:tblpPr w:leftFromText="180" w:rightFromText="180" w:vertAnchor="text" w:horzAnchor="margin" w:tblpY="13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4"/>
        <w:gridCol w:w="3441"/>
        <w:gridCol w:w="3811"/>
      </w:tblGrid>
      <w:tr w:rsidR="00652C22" w:rsidRPr="00807B33" w14:paraId="4B175651" w14:textId="77777777" w:rsidTr="00652C22">
        <w:trPr>
          <w:trHeight w:val="478"/>
        </w:trPr>
        <w:tc>
          <w:tcPr>
            <w:tcW w:w="1044" w:type="dxa"/>
            <w:shd w:val="clear" w:color="auto" w:fill="auto"/>
            <w:vAlign w:val="center"/>
          </w:tcPr>
          <w:p w14:paraId="186B3D7A" w14:textId="77777777" w:rsidR="00652C22" w:rsidRPr="00807B33" w:rsidRDefault="00652C22" w:rsidP="002C5899">
            <w:pPr>
              <w:tabs>
                <w:tab w:val="left" w:pos="2320"/>
              </w:tabs>
              <w:adjustRightInd w:val="0"/>
              <w:snapToGrid w:val="0"/>
              <w:jc w:val="left"/>
              <w:rPr>
                <w:szCs w:val="21"/>
              </w:rPr>
            </w:pPr>
          </w:p>
        </w:tc>
        <w:tc>
          <w:tcPr>
            <w:tcW w:w="3441" w:type="dxa"/>
            <w:shd w:val="clear" w:color="auto" w:fill="auto"/>
            <w:vAlign w:val="center"/>
          </w:tcPr>
          <w:p w14:paraId="65223042" w14:textId="77777777" w:rsidR="00652C22" w:rsidRPr="00807B33" w:rsidRDefault="00652C22" w:rsidP="002C5899">
            <w:pPr>
              <w:tabs>
                <w:tab w:val="left" w:pos="2320"/>
              </w:tabs>
              <w:adjustRightInd w:val="0"/>
              <w:snapToGrid w:val="0"/>
              <w:jc w:val="left"/>
              <w:rPr>
                <w:szCs w:val="21"/>
              </w:rPr>
            </w:pPr>
            <w:r w:rsidRPr="00807B33">
              <w:rPr>
                <w:rFonts w:hAnsi="宋体"/>
                <w:szCs w:val="21"/>
              </w:rPr>
              <w:t>静电场</w:t>
            </w:r>
          </w:p>
        </w:tc>
        <w:tc>
          <w:tcPr>
            <w:tcW w:w="3811" w:type="dxa"/>
            <w:shd w:val="clear" w:color="auto" w:fill="auto"/>
            <w:vAlign w:val="center"/>
          </w:tcPr>
          <w:p w14:paraId="6BA243FE" w14:textId="77777777" w:rsidR="00652C22" w:rsidRPr="00807B33" w:rsidRDefault="00652C22" w:rsidP="002C5899">
            <w:pPr>
              <w:tabs>
                <w:tab w:val="left" w:pos="2320"/>
              </w:tabs>
              <w:adjustRightInd w:val="0"/>
              <w:snapToGrid w:val="0"/>
              <w:jc w:val="left"/>
              <w:rPr>
                <w:szCs w:val="21"/>
              </w:rPr>
            </w:pPr>
            <w:r w:rsidRPr="00807B33">
              <w:rPr>
                <w:rFonts w:hAnsi="宋体"/>
                <w:szCs w:val="21"/>
              </w:rPr>
              <w:t>感生电场</w:t>
            </w:r>
          </w:p>
        </w:tc>
      </w:tr>
      <w:tr w:rsidR="00652C22" w:rsidRPr="00807B33" w14:paraId="0E09D835" w14:textId="77777777" w:rsidTr="00652C22">
        <w:trPr>
          <w:trHeight w:val="476"/>
        </w:trPr>
        <w:tc>
          <w:tcPr>
            <w:tcW w:w="1044" w:type="dxa"/>
            <w:vMerge w:val="restart"/>
            <w:shd w:val="clear" w:color="auto" w:fill="auto"/>
            <w:vAlign w:val="center"/>
          </w:tcPr>
          <w:p w14:paraId="595742C2" w14:textId="77777777" w:rsidR="00652C22" w:rsidRPr="00807B33" w:rsidRDefault="00652C22" w:rsidP="002C5899">
            <w:pPr>
              <w:tabs>
                <w:tab w:val="left" w:pos="2320"/>
              </w:tabs>
              <w:adjustRightInd w:val="0"/>
              <w:snapToGrid w:val="0"/>
              <w:jc w:val="left"/>
              <w:rPr>
                <w:szCs w:val="21"/>
              </w:rPr>
            </w:pPr>
            <w:r w:rsidRPr="00807B33">
              <w:rPr>
                <w:rFonts w:hAnsi="宋体"/>
                <w:szCs w:val="21"/>
              </w:rPr>
              <w:t>不同点</w:t>
            </w:r>
          </w:p>
        </w:tc>
        <w:tc>
          <w:tcPr>
            <w:tcW w:w="3441" w:type="dxa"/>
            <w:shd w:val="clear" w:color="auto" w:fill="auto"/>
            <w:vAlign w:val="center"/>
          </w:tcPr>
          <w:p w14:paraId="03A8E472" w14:textId="77777777" w:rsidR="00652C22" w:rsidRPr="00807B33" w:rsidRDefault="00652C22" w:rsidP="002C5899">
            <w:pPr>
              <w:tabs>
                <w:tab w:val="left" w:pos="2320"/>
              </w:tabs>
              <w:adjustRightInd w:val="0"/>
              <w:snapToGrid w:val="0"/>
              <w:jc w:val="left"/>
              <w:rPr>
                <w:szCs w:val="21"/>
              </w:rPr>
            </w:pPr>
            <w:r w:rsidRPr="00807B33">
              <w:rPr>
                <w:rFonts w:hAnsi="宋体"/>
                <w:szCs w:val="21"/>
              </w:rPr>
              <w:t>静止电荷周围空间激发的电场</w:t>
            </w:r>
          </w:p>
        </w:tc>
        <w:tc>
          <w:tcPr>
            <w:tcW w:w="3811" w:type="dxa"/>
            <w:shd w:val="clear" w:color="auto" w:fill="auto"/>
            <w:vAlign w:val="center"/>
          </w:tcPr>
          <w:p w14:paraId="0150A656" w14:textId="77777777" w:rsidR="00652C22" w:rsidRPr="00807B33" w:rsidRDefault="00652C22" w:rsidP="002C5899">
            <w:pPr>
              <w:tabs>
                <w:tab w:val="left" w:pos="2320"/>
              </w:tabs>
              <w:adjustRightInd w:val="0"/>
              <w:snapToGrid w:val="0"/>
              <w:jc w:val="left"/>
              <w:rPr>
                <w:szCs w:val="21"/>
              </w:rPr>
            </w:pPr>
            <w:r w:rsidRPr="00807B33">
              <w:rPr>
                <w:rFonts w:hAnsi="宋体"/>
                <w:szCs w:val="21"/>
              </w:rPr>
              <w:t>变化磁场周围空间激发的电场</w:t>
            </w:r>
          </w:p>
        </w:tc>
      </w:tr>
      <w:tr w:rsidR="00652C22" w:rsidRPr="00807B33" w14:paraId="10BA10A0" w14:textId="77777777" w:rsidTr="00652C22">
        <w:trPr>
          <w:trHeight w:val="476"/>
        </w:trPr>
        <w:tc>
          <w:tcPr>
            <w:tcW w:w="1044" w:type="dxa"/>
            <w:vMerge/>
            <w:shd w:val="clear" w:color="auto" w:fill="auto"/>
            <w:vAlign w:val="center"/>
          </w:tcPr>
          <w:p w14:paraId="2AB82E1E" w14:textId="77777777" w:rsidR="00652C22" w:rsidRPr="00807B33" w:rsidRDefault="00652C22" w:rsidP="002C5899">
            <w:pPr>
              <w:tabs>
                <w:tab w:val="left" w:pos="2320"/>
              </w:tabs>
              <w:adjustRightInd w:val="0"/>
              <w:snapToGrid w:val="0"/>
              <w:jc w:val="left"/>
              <w:rPr>
                <w:szCs w:val="21"/>
              </w:rPr>
            </w:pPr>
          </w:p>
        </w:tc>
        <w:tc>
          <w:tcPr>
            <w:tcW w:w="3441" w:type="dxa"/>
            <w:shd w:val="clear" w:color="auto" w:fill="auto"/>
            <w:vAlign w:val="center"/>
          </w:tcPr>
          <w:p w14:paraId="76CDF11A" w14:textId="77777777" w:rsidR="00652C22" w:rsidRPr="00807B33" w:rsidRDefault="00652C22" w:rsidP="002C5899">
            <w:pPr>
              <w:tabs>
                <w:tab w:val="left" w:pos="2320"/>
              </w:tabs>
              <w:adjustRightInd w:val="0"/>
              <w:snapToGrid w:val="0"/>
              <w:jc w:val="left"/>
              <w:rPr>
                <w:szCs w:val="21"/>
              </w:rPr>
            </w:pPr>
            <w:r w:rsidRPr="00807B33">
              <w:rPr>
                <w:rFonts w:hAnsi="宋体"/>
                <w:szCs w:val="21"/>
              </w:rPr>
              <w:t>电场线始于正电荷，止于负电荷</w:t>
            </w:r>
          </w:p>
        </w:tc>
        <w:tc>
          <w:tcPr>
            <w:tcW w:w="3811" w:type="dxa"/>
            <w:shd w:val="clear" w:color="auto" w:fill="auto"/>
            <w:vAlign w:val="center"/>
          </w:tcPr>
          <w:p w14:paraId="55A75D7B" w14:textId="77777777" w:rsidR="00652C22" w:rsidRPr="00807B33" w:rsidRDefault="00652C22" w:rsidP="002C5899">
            <w:pPr>
              <w:tabs>
                <w:tab w:val="left" w:pos="2320"/>
              </w:tabs>
              <w:adjustRightInd w:val="0"/>
              <w:snapToGrid w:val="0"/>
              <w:jc w:val="left"/>
              <w:rPr>
                <w:szCs w:val="21"/>
              </w:rPr>
            </w:pPr>
            <w:r w:rsidRPr="00807B33">
              <w:rPr>
                <w:rFonts w:hAnsi="宋体"/>
                <w:szCs w:val="21"/>
              </w:rPr>
              <w:t>电场线是无始无终的闭合曲线</w:t>
            </w:r>
          </w:p>
        </w:tc>
      </w:tr>
      <w:tr w:rsidR="00652C22" w:rsidRPr="00807B33" w14:paraId="597F6EAB" w14:textId="77777777" w:rsidTr="00652C22">
        <w:trPr>
          <w:trHeight w:val="476"/>
        </w:trPr>
        <w:tc>
          <w:tcPr>
            <w:tcW w:w="1044" w:type="dxa"/>
            <w:vMerge/>
            <w:shd w:val="clear" w:color="auto" w:fill="auto"/>
            <w:vAlign w:val="center"/>
          </w:tcPr>
          <w:p w14:paraId="4D1C94E7" w14:textId="77777777" w:rsidR="00652C22" w:rsidRPr="00807B33" w:rsidRDefault="00652C22" w:rsidP="002C5899">
            <w:pPr>
              <w:tabs>
                <w:tab w:val="left" w:pos="2320"/>
              </w:tabs>
              <w:adjustRightInd w:val="0"/>
              <w:snapToGrid w:val="0"/>
              <w:jc w:val="left"/>
              <w:rPr>
                <w:szCs w:val="21"/>
              </w:rPr>
            </w:pPr>
          </w:p>
        </w:tc>
        <w:tc>
          <w:tcPr>
            <w:tcW w:w="3441" w:type="dxa"/>
            <w:shd w:val="clear" w:color="auto" w:fill="auto"/>
            <w:vAlign w:val="center"/>
          </w:tcPr>
          <w:p w14:paraId="5C894665" w14:textId="77777777" w:rsidR="00652C22" w:rsidRPr="00807B33" w:rsidRDefault="00652C22" w:rsidP="002C5899">
            <w:pPr>
              <w:tabs>
                <w:tab w:val="left" w:pos="2320"/>
              </w:tabs>
              <w:adjustRightInd w:val="0"/>
              <w:snapToGrid w:val="0"/>
              <w:jc w:val="left"/>
              <w:rPr>
                <w:szCs w:val="21"/>
              </w:rPr>
            </w:pPr>
            <w:r w:rsidRPr="00807B33">
              <w:rPr>
                <w:rFonts w:hAnsi="宋体"/>
                <w:szCs w:val="21"/>
              </w:rPr>
              <w:t>有源无旋场，</w:t>
            </w:r>
            <w:r w:rsidRPr="00807B33">
              <w:rPr>
                <w:position w:val="-18"/>
                <w:szCs w:val="21"/>
              </w:rPr>
              <w:object w:dxaOrig="1120" w:dyaOrig="460" w14:anchorId="0D9BD62D">
                <v:shape id="_x0000_i1047" type="#_x0000_t75" style="width:55.95pt;height:23pt" o:ole="">
                  <v:imagedata r:id="rId19" o:title=""/>
                </v:shape>
                <o:OLEObject Type="Embed" ProgID="Equation.3" ShapeID="_x0000_i1047" DrawAspect="Content" ObjectID="_1776802670" r:id="rId20"/>
              </w:object>
            </w:r>
          </w:p>
        </w:tc>
        <w:tc>
          <w:tcPr>
            <w:tcW w:w="3811" w:type="dxa"/>
            <w:shd w:val="clear" w:color="auto" w:fill="auto"/>
            <w:vAlign w:val="center"/>
          </w:tcPr>
          <w:p w14:paraId="195E80C9" w14:textId="77777777" w:rsidR="00652C22" w:rsidRPr="00807B33" w:rsidRDefault="00652C22" w:rsidP="002C5899">
            <w:pPr>
              <w:tabs>
                <w:tab w:val="left" w:pos="2320"/>
              </w:tabs>
              <w:adjustRightInd w:val="0"/>
              <w:snapToGrid w:val="0"/>
              <w:jc w:val="left"/>
              <w:rPr>
                <w:szCs w:val="21"/>
              </w:rPr>
            </w:pPr>
            <w:r w:rsidRPr="00807B33">
              <w:rPr>
                <w:rFonts w:hAnsi="宋体"/>
                <w:szCs w:val="21"/>
              </w:rPr>
              <w:t>无源涡旋场，</w:t>
            </w:r>
            <w:r w:rsidRPr="00807B33">
              <w:rPr>
                <w:position w:val="-24"/>
                <w:szCs w:val="21"/>
              </w:rPr>
              <w:object w:dxaOrig="1560" w:dyaOrig="620" w14:anchorId="2E7446D4">
                <v:shape id="_x0000_i1048" type="#_x0000_t75" style="width:78.05pt;height:30.8pt" o:ole="">
                  <v:imagedata r:id="rId21" o:title=""/>
                </v:shape>
                <o:OLEObject Type="Embed" ProgID="Equation.3" ShapeID="_x0000_i1048" DrawAspect="Content" ObjectID="_1776802671" r:id="rId22"/>
              </w:object>
            </w:r>
          </w:p>
        </w:tc>
      </w:tr>
      <w:tr w:rsidR="00652C22" w:rsidRPr="00807B33" w14:paraId="58DFDC52" w14:textId="77777777" w:rsidTr="00652C22">
        <w:trPr>
          <w:trHeight w:val="476"/>
        </w:trPr>
        <w:tc>
          <w:tcPr>
            <w:tcW w:w="1044" w:type="dxa"/>
            <w:shd w:val="clear" w:color="auto" w:fill="auto"/>
            <w:vAlign w:val="center"/>
          </w:tcPr>
          <w:p w14:paraId="08C57330" w14:textId="77777777" w:rsidR="00652C22" w:rsidRPr="00807B33" w:rsidRDefault="00652C22" w:rsidP="002C5899">
            <w:pPr>
              <w:tabs>
                <w:tab w:val="left" w:pos="2320"/>
              </w:tabs>
              <w:adjustRightInd w:val="0"/>
              <w:snapToGrid w:val="0"/>
              <w:jc w:val="left"/>
              <w:rPr>
                <w:szCs w:val="21"/>
              </w:rPr>
            </w:pPr>
            <w:r w:rsidRPr="00807B33">
              <w:rPr>
                <w:rFonts w:hAnsi="宋体"/>
                <w:szCs w:val="21"/>
              </w:rPr>
              <w:t>相同点</w:t>
            </w:r>
          </w:p>
        </w:tc>
        <w:tc>
          <w:tcPr>
            <w:tcW w:w="7252" w:type="dxa"/>
            <w:gridSpan w:val="2"/>
            <w:shd w:val="clear" w:color="auto" w:fill="auto"/>
            <w:vAlign w:val="center"/>
          </w:tcPr>
          <w:p w14:paraId="19E09C7B" w14:textId="77777777" w:rsidR="00652C22" w:rsidRPr="00807B33" w:rsidRDefault="00652C22" w:rsidP="002C5899">
            <w:pPr>
              <w:tabs>
                <w:tab w:val="left" w:pos="2320"/>
              </w:tabs>
              <w:adjustRightInd w:val="0"/>
              <w:snapToGrid w:val="0"/>
              <w:jc w:val="left"/>
              <w:rPr>
                <w:szCs w:val="21"/>
              </w:rPr>
            </w:pPr>
            <w:r w:rsidRPr="00807B33">
              <w:rPr>
                <w:rFonts w:hAnsi="宋体"/>
                <w:szCs w:val="21"/>
              </w:rPr>
              <w:t>两种电场对放入其中的电荷均有力的作用</w:t>
            </w:r>
          </w:p>
        </w:tc>
      </w:tr>
    </w:tbl>
    <w:p w14:paraId="2890F59A" w14:textId="43C41EA7" w:rsidR="00652C22" w:rsidRPr="0028710F" w:rsidRDefault="00652C22" w:rsidP="002C5899">
      <w:pPr>
        <w:pStyle w:val="a5"/>
        <w:numPr>
          <w:ilvl w:val="0"/>
          <w:numId w:val="1"/>
        </w:numPr>
        <w:adjustRightInd w:val="0"/>
        <w:snapToGrid w:val="0"/>
        <w:spacing w:line="360" w:lineRule="auto"/>
        <w:ind w:firstLineChars="0"/>
        <w:jc w:val="left"/>
        <w:rPr>
          <w:color w:val="FF0000"/>
        </w:rPr>
      </w:pPr>
      <w:r w:rsidRPr="0028710F">
        <w:rPr>
          <w:rFonts w:hint="eastAsia"/>
          <w:color w:val="FF0000"/>
        </w:rPr>
        <w:t>简述保守力与非保守力区别，根据保守力做功特点引入什么物理量？</w:t>
      </w:r>
    </w:p>
    <w:p w14:paraId="77B4C082" w14:textId="77777777" w:rsidR="0028710F" w:rsidRDefault="00652C22" w:rsidP="002C5899">
      <w:pPr>
        <w:adjustRightInd w:val="0"/>
        <w:snapToGrid w:val="0"/>
        <w:spacing w:line="360" w:lineRule="auto"/>
        <w:ind w:firstLineChars="200" w:firstLine="420"/>
        <w:jc w:val="left"/>
        <w:rPr>
          <w:color w:val="000000"/>
        </w:rPr>
      </w:pPr>
      <w:r w:rsidRPr="00652C22">
        <w:rPr>
          <w:rFonts w:hint="eastAsia"/>
          <w:color w:val="000000"/>
        </w:rPr>
        <w:t>答案：保守力做功与路径无关，非保守力做功与路径有关，根据保守做 功与路径无关的特点引入势能概念。</w:t>
      </w:r>
    </w:p>
    <w:p w14:paraId="39183EE6" w14:textId="55D8D771" w:rsidR="00652C22" w:rsidRPr="0028710F" w:rsidRDefault="00652C22" w:rsidP="002C5899">
      <w:pPr>
        <w:adjustRightInd w:val="0"/>
        <w:snapToGrid w:val="0"/>
        <w:spacing w:line="360" w:lineRule="auto"/>
        <w:ind w:firstLineChars="200" w:firstLine="420"/>
        <w:jc w:val="left"/>
        <w:rPr>
          <w:color w:val="FF0000"/>
        </w:rPr>
      </w:pPr>
      <w:r w:rsidRPr="0028710F">
        <w:rPr>
          <w:rFonts w:hint="eastAsia"/>
          <w:color w:val="FF0000"/>
        </w:rPr>
        <w:t>2. 在高压电器设备周围，常围上一接地的金属栅网，以</w:t>
      </w:r>
      <w:proofErr w:type="gramStart"/>
      <w:r w:rsidRPr="0028710F">
        <w:rPr>
          <w:rFonts w:hint="eastAsia"/>
          <w:color w:val="FF0000"/>
        </w:rPr>
        <w:t>保证栅网外</w:t>
      </w:r>
      <w:proofErr w:type="gramEnd"/>
      <w:r w:rsidRPr="0028710F">
        <w:rPr>
          <w:rFonts w:hint="eastAsia"/>
          <w:color w:val="FF0000"/>
        </w:rPr>
        <w:t>的人身安全。试说 明其道理。</w:t>
      </w:r>
    </w:p>
    <w:p w14:paraId="7592F0B8" w14:textId="7ACDDDAB" w:rsidR="00652C22" w:rsidRPr="00652C22" w:rsidRDefault="00652C22" w:rsidP="002C5899">
      <w:pPr>
        <w:pStyle w:val="a5"/>
        <w:adjustRightInd w:val="0"/>
        <w:snapToGrid w:val="0"/>
        <w:spacing w:line="360" w:lineRule="auto"/>
        <w:ind w:left="360" w:firstLineChars="0" w:firstLine="0"/>
        <w:jc w:val="left"/>
        <w:rPr>
          <w:rFonts w:ascii="宋体" w:hAnsi="宋体"/>
          <w:sz w:val="24"/>
        </w:rPr>
      </w:pPr>
      <w:r w:rsidRPr="00652C22">
        <w:rPr>
          <w:rFonts w:hint="eastAsia"/>
          <w:color w:val="000000"/>
        </w:rPr>
        <w:t>答：高压电器设备周围往往有很强的电场，当围上一</w:t>
      </w:r>
      <w:proofErr w:type="gramStart"/>
      <w:r w:rsidRPr="00652C22">
        <w:rPr>
          <w:rFonts w:hint="eastAsia"/>
          <w:color w:val="000000"/>
        </w:rPr>
        <w:t>金属栅网后</w:t>
      </w:r>
      <w:proofErr w:type="gramEnd"/>
      <w:r w:rsidRPr="00652C22">
        <w:rPr>
          <w:rFonts w:hint="eastAsia"/>
          <w:color w:val="000000"/>
        </w:rPr>
        <w:t>，</w:t>
      </w:r>
      <w:proofErr w:type="gramStart"/>
      <w:r w:rsidRPr="00652C22">
        <w:rPr>
          <w:rFonts w:hint="eastAsia"/>
          <w:color w:val="000000"/>
        </w:rPr>
        <w:t>金属栅网的</w:t>
      </w:r>
      <w:proofErr w:type="gramEnd"/>
      <w:r w:rsidRPr="00652C22">
        <w:rPr>
          <w:rFonts w:hint="eastAsia"/>
          <w:color w:val="000000"/>
        </w:rPr>
        <w:t>内外表面 分别感应出等量异号电荷，再将</w:t>
      </w:r>
      <w:proofErr w:type="gramStart"/>
      <w:r w:rsidRPr="00652C22">
        <w:rPr>
          <w:rFonts w:hint="eastAsia"/>
          <w:color w:val="000000"/>
        </w:rPr>
        <w:t>金属栅网接地</w:t>
      </w:r>
      <w:proofErr w:type="gramEnd"/>
      <w:r w:rsidRPr="00652C22">
        <w:rPr>
          <w:rFonts w:hint="eastAsia"/>
          <w:color w:val="000000"/>
        </w:rPr>
        <w:t>，</w:t>
      </w:r>
      <w:proofErr w:type="gramStart"/>
      <w:r w:rsidRPr="00652C22">
        <w:rPr>
          <w:rFonts w:hint="eastAsia"/>
          <w:color w:val="000000"/>
        </w:rPr>
        <w:t>则栅网外壁</w:t>
      </w:r>
      <w:proofErr w:type="gramEnd"/>
      <w:r w:rsidRPr="00652C22">
        <w:rPr>
          <w:rFonts w:hint="eastAsia"/>
          <w:color w:val="000000"/>
        </w:rPr>
        <w:t>的电荷将在电场作用之下流 入大地，高压电器的电场就被限制</w:t>
      </w:r>
      <w:proofErr w:type="gramStart"/>
      <w:r w:rsidRPr="00652C22">
        <w:rPr>
          <w:rFonts w:hint="eastAsia"/>
          <w:color w:val="000000"/>
        </w:rPr>
        <w:t>在栅网的</w:t>
      </w:r>
      <w:proofErr w:type="gramEnd"/>
      <w:r w:rsidRPr="00652C22">
        <w:rPr>
          <w:rFonts w:hint="eastAsia"/>
          <w:color w:val="000000"/>
        </w:rPr>
        <w:t>内部，同时，外部静电场也不能进入内部， 这就是静电屏蔽。网外电场基本为零，从而保证了网外的人身安全及外部电器设备不受 其影响。</w:t>
      </w:r>
    </w:p>
    <w:p w14:paraId="77F34FFA" w14:textId="77777777" w:rsidR="0028710F" w:rsidRPr="0028710F" w:rsidRDefault="00652C22" w:rsidP="002C5899">
      <w:pPr>
        <w:pStyle w:val="a5"/>
        <w:numPr>
          <w:ilvl w:val="0"/>
          <w:numId w:val="1"/>
        </w:numPr>
        <w:adjustRightInd w:val="0"/>
        <w:snapToGrid w:val="0"/>
        <w:spacing w:line="360" w:lineRule="auto"/>
        <w:ind w:firstLineChars="0"/>
        <w:jc w:val="left"/>
        <w:rPr>
          <w:rFonts w:ascii="宋体" w:hAnsi="宋体"/>
          <w:sz w:val="24"/>
        </w:rPr>
      </w:pPr>
      <w:r w:rsidRPr="0028710F">
        <w:rPr>
          <w:rFonts w:hint="eastAsia"/>
          <w:color w:val="FF0000"/>
        </w:rPr>
        <w:lastRenderedPageBreak/>
        <w:t>导体静电平衡的条件是什么</w:t>
      </w:r>
      <w:r w:rsidRPr="00652C22">
        <w:rPr>
          <w:rFonts w:hint="eastAsia"/>
          <w:color w:val="000000"/>
        </w:rPr>
        <w:t>？</w:t>
      </w:r>
    </w:p>
    <w:p w14:paraId="486D24AE" w14:textId="6C4A42D8" w:rsidR="00652C22" w:rsidRPr="00652C22" w:rsidRDefault="00652C22" w:rsidP="002C5899">
      <w:pPr>
        <w:pStyle w:val="a5"/>
        <w:adjustRightInd w:val="0"/>
        <w:snapToGrid w:val="0"/>
        <w:spacing w:line="360" w:lineRule="auto"/>
        <w:ind w:left="360" w:firstLineChars="0" w:firstLine="0"/>
        <w:jc w:val="left"/>
        <w:rPr>
          <w:rFonts w:ascii="宋体" w:hAnsi="宋体"/>
          <w:sz w:val="24"/>
        </w:rPr>
      </w:pPr>
      <w:r w:rsidRPr="00652C22">
        <w:rPr>
          <w:rFonts w:hint="eastAsia"/>
          <w:color w:val="000000"/>
        </w:rPr>
        <w:t>导体静电平衡时其电势，电场强度及电荷的分布情况如 何？ 答案：导体中没有宏观电荷的定向运动，这时导体达到静电平衡。导体达到静电平衡时， 导体为等势体；导体内部场强为零；导体表面电场强度的方向都与导体面垂直；净电荷 分布在导体的外表面。</w:t>
      </w:r>
    </w:p>
    <w:p w14:paraId="38CB0C8D" w14:textId="77777777" w:rsidR="0028710F" w:rsidRPr="0028710F" w:rsidRDefault="00652C22" w:rsidP="002C5899">
      <w:pPr>
        <w:adjustRightInd w:val="0"/>
        <w:snapToGrid w:val="0"/>
        <w:spacing w:line="360" w:lineRule="auto"/>
        <w:ind w:firstLineChars="300" w:firstLine="630"/>
        <w:jc w:val="left"/>
        <w:rPr>
          <w:color w:val="FF0000"/>
          <w:szCs w:val="21"/>
        </w:rPr>
      </w:pPr>
      <w:r w:rsidRPr="0028710F">
        <w:rPr>
          <w:rFonts w:hint="eastAsia"/>
          <w:color w:val="FF0000"/>
          <w:szCs w:val="21"/>
        </w:rPr>
        <w:t>瞬时速度和瞬时速率是怎样定义的？它们有何区别和联系？</w:t>
      </w:r>
    </w:p>
    <w:p w14:paraId="6B0450AE" w14:textId="7D037A09" w:rsidR="0028710F" w:rsidRPr="0028710F" w:rsidRDefault="00652C22" w:rsidP="002C5899">
      <w:pPr>
        <w:adjustRightInd w:val="0"/>
        <w:snapToGrid w:val="0"/>
        <w:spacing w:line="360" w:lineRule="auto"/>
        <w:ind w:left="567"/>
        <w:jc w:val="left"/>
        <w:rPr>
          <w:color w:val="000000"/>
          <w:szCs w:val="21"/>
        </w:rPr>
      </w:pPr>
      <w:r w:rsidRPr="0028710F">
        <w:rPr>
          <w:rFonts w:hint="eastAsia"/>
          <w:color w:val="000000"/>
          <w:szCs w:val="21"/>
        </w:rPr>
        <w:t xml:space="preserve">答案：速度定义为位移对时间的变化率（或 </w:t>
      </w:r>
      <w:proofErr w:type="spellStart"/>
      <w:r w:rsidRPr="0028710F">
        <w:rPr>
          <w:rFonts w:ascii="TimesNewRomanPS-ItalicMT" w:hAnsi="TimesNewRomanPS-ItalicMT"/>
          <w:color w:val="000000"/>
        </w:rPr>
        <w:t>dr</w:t>
      </w:r>
      <w:proofErr w:type="spellEnd"/>
      <w:r w:rsidRPr="0028710F">
        <w:rPr>
          <w:rFonts w:ascii="TimesNewRomanPS-ItalicMT" w:hAnsi="TimesNewRomanPS-ItalicMT"/>
          <w:color w:val="000000"/>
        </w:rPr>
        <w:t xml:space="preserve"> v dt </w:t>
      </w:r>
      <w:r w:rsidRPr="0028710F">
        <w:rPr>
          <w:rFonts w:ascii="SymbolMT" w:hAnsi="SymbolMT" w:hint="eastAsia"/>
        </w:rPr>
        <w:sym w:font="Symbol" w:char="F03D"/>
      </w:r>
      <w:r w:rsidRPr="0028710F">
        <w:rPr>
          <w:rFonts w:ascii="SymbolMT" w:hAnsi="SymbolMT"/>
          <w:color w:val="000000"/>
        </w:rPr>
        <w:t xml:space="preserve"> </w:t>
      </w:r>
      <w:r w:rsidRPr="0028710F">
        <w:rPr>
          <w:rFonts w:ascii="MT-Extra" w:hAnsi="MT-Extra" w:hint="eastAsia"/>
        </w:rPr>
        <w:sym w:font="Symbol" w:char="F072"/>
      </w:r>
      <w:r w:rsidRPr="0028710F">
        <w:rPr>
          <w:rFonts w:ascii="MT-Extra" w:hAnsi="MT-Extra"/>
          <w:color w:val="000000"/>
        </w:rPr>
        <w:t xml:space="preserve"> </w:t>
      </w:r>
      <w:r w:rsidRPr="0028710F">
        <w:rPr>
          <w:rFonts w:ascii="MT-Extra" w:hAnsi="MT-Extra" w:hint="eastAsia"/>
        </w:rPr>
        <w:sym w:font="Symbol" w:char="F072"/>
      </w:r>
      <w:r w:rsidRPr="0028710F">
        <w:rPr>
          <w:rFonts w:ascii="MT-Extra" w:hAnsi="MT-Extra"/>
          <w:color w:val="000000"/>
        </w:rPr>
        <w:t xml:space="preserve"> </w:t>
      </w:r>
      <w:r w:rsidRPr="0028710F">
        <w:rPr>
          <w:rFonts w:hint="eastAsia"/>
          <w:color w:val="000000"/>
          <w:szCs w:val="21"/>
        </w:rPr>
        <w:t xml:space="preserve">），速率定义为路程对时间的变化率（或 </w:t>
      </w:r>
      <w:r w:rsidRPr="0028710F">
        <w:rPr>
          <w:rFonts w:ascii="TimesNewRomanPS-ItalicMT" w:hAnsi="TimesNewRomanPS-ItalicMT"/>
          <w:color w:val="000000"/>
        </w:rPr>
        <w:t xml:space="preserve">ds v dt </w:t>
      </w:r>
      <w:r w:rsidRPr="0028710F">
        <w:rPr>
          <w:rFonts w:ascii="SymbolMT" w:hAnsi="SymbolMT" w:hint="eastAsia"/>
        </w:rPr>
        <w:sym w:font="Symbol" w:char="F03D"/>
      </w:r>
      <w:r w:rsidRPr="0028710F">
        <w:rPr>
          <w:rFonts w:ascii="SymbolMT" w:hAnsi="SymbolMT"/>
          <w:color w:val="000000"/>
        </w:rPr>
        <w:t xml:space="preserve"> </w:t>
      </w:r>
      <w:r w:rsidRPr="0028710F">
        <w:rPr>
          <w:rFonts w:hint="eastAsia"/>
          <w:color w:val="000000"/>
          <w:szCs w:val="21"/>
        </w:rPr>
        <w:t>）。（</w:t>
      </w:r>
      <w:r w:rsidRPr="0028710F">
        <w:rPr>
          <w:rFonts w:ascii="TimesNewRomanPS-BoldMT" w:hAnsi="TimesNewRomanPS-BoldMT"/>
          <w:color w:val="000000"/>
          <w:szCs w:val="21"/>
        </w:rPr>
        <w:t xml:space="preserve">2 </w:t>
      </w:r>
      <w:r w:rsidRPr="0028710F">
        <w:rPr>
          <w:rFonts w:hint="eastAsia"/>
          <w:color w:val="000000"/>
          <w:szCs w:val="21"/>
        </w:rPr>
        <w:t>分） 速度为矢量，有大小也有方向，速率为标量仅有大小；速率等于速度的大小。（</w:t>
      </w:r>
      <w:r w:rsidRPr="0028710F">
        <w:rPr>
          <w:rFonts w:ascii="TimesNewRomanPS-BoldMT" w:hAnsi="TimesNewRomanPS-BoldMT"/>
          <w:color w:val="000000"/>
          <w:szCs w:val="21"/>
        </w:rPr>
        <w:t xml:space="preserve">2 </w:t>
      </w:r>
      <w:r w:rsidRPr="0028710F">
        <w:rPr>
          <w:rFonts w:hint="eastAsia"/>
          <w:color w:val="000000"/>
          <w:szCs w:val="21"/>
        </w:rPr>
        <w:t>分）</w:t>
      </w:r>
    </w:p>
    <w:p w14:paraId="295A196E" w14:textId="096DAE19" w:rsidR="0028710F" w:rsidRPr="0028710F" w:rsidRDefault="00652C22" w:rsidP="002C5899">
      <w:pPr>
        <w:adjustRightInd w:val="0"/>
        <w:snapToGrid w:val="0"/>
        <w:spacing w:line="360" w:lineRule="auto"/>
        <w:ind w:left="567"/>
        <w:jc w:val="left"/>
        <w:rPr>
          <w:color w:val="000000"/>
          <w:szCs w:val="21"/>
        </w:rPr>
      </w:pPr>
      <w:r w:rsidRPr="0028710F">
        <w:rPr>
          <w:rFonts w:hint="eastAsia"/>
          <w:color w:val="FF0000"/>
          <w:szCs w:val="21"/>
        </w:rPr>
        <w:t>（</w:t>
      </w:r>
      <w:r w:rsidRPr="0028710F">
        <w:rPr>
          <w:rFonts w:ascii="TimesNewRomanPS-BoldMT" w:hAnsi="TimesNewRomanPS-BoldMT"/>
          <w:color w:val="FF0000"/>
          <w:szCs w:val="21"/>
        </w:rPr>
        <w:t>2</w:t>
      </w:r>
      <w:r w:rsidRPr="0028710F">
        <w:rPr>
          <w:rFonts w:hint="eastAsia"/>
          <w:color w:val="FF0000"/>
          <w:szCs w:val="21"/>
        </w:rPr>
        <w:t>） 简述功能原理（文字及数学形式），并说出系统机械能守恒的条件？</w:t>
      </w:r>
    </w:p>
    <w:p w14:paraId="2FA8CF4C" w14:textId="77777777" w:rsidR="002C5899" w:rsidRDefault="00652C22" w:rsidP="002C5899">
      <w:pPr>
        <w:adjustRightInd w:val="0"/>
        <w:snapToGrid w:val="0"/>
        <w:spacing w:line="360" w:lineRule="auto"/>
        <w:ind w:left="567"/>
        <w:jc w:val="left"/>
        <w:rPr>
          <w:color w:val="000000"/>
          <w:szCs w:val="21"/>
        </w:rPr>
      </w:pPr>
      <w:r w:rsidRPr="0028710F">
        <w:rPr>
          <w:rFonts w:hint="eastAsia"/>
          <w:color w:val="000000"/>
          <w:szCs w:val="21"/>
        </w:rPr>
        <w:t xml:space="preserve">答：外力及内部非保守力做功之和等于体系机械能的增量， </w:t>
      </w:r>
      <w:r w:rsidRPr="0028710F">
        <w:rPr>
          <w:rFonts w:ascii="TimesNewRomanPSMT" w:hAnsi="TimesNewRomanPSMT"/>
          <w:color w:val="000000"/>
          <w:sz w:val="14"/>
          <w:szCs w:val="14"/>
        </w:rPr>
        <w:t xml:space="preserve">0 </w:t>
      </w:r>
      <w:r w:rsidRPr="0028710F">
        <w:rPr>
          <w:rFonts w:ascii="TimesNewRomanPS-ItalicMT" w:hAnsi="TimesNewRomanPS-ItalicMT"/>
          <w:color w:val="000000"/>
          <w:sz w:val="14"/>
          <w:szCs w:val="14"/>
        </w:rPr>
        <w:t xml:space="preserve">ex in </w:t>
      </w:r>
      <w:r w:rsidRPr="0028710F">
        <w:rPr>
          <w:rFonts w:ascii="TimesNewRomanPS-ItalicMT" w:hAnsi="TimesNewRomanPS-ItalicMT"/>
          <w:color w:val="000000"/>
        </w:rPr>
        <w:t xml:space="preserve">W </w:t>
      </w:r>
      <w:r w:rsidRPr="0028710F">
        <w:rPr>
          <w:rFonts w:ascii="SymbolMT" w:hAnsi="SymbolMT" w:hint="eastAsia"/>
        </w:rPr>
        <w:sym w:font="Symbol" w:char="F02B"/>
      </w:r>
      <w:proofErr w:type="spellStart"/>
      <w:r w:rsidRPr="0028710F">
        <w:rPr>
          <w:rFonts w:ascii="TimesNewRomanPS-ItalicMT" w:hAnsi="TimesNewRomanPS-ItalicMT"/>
          <w:color w:val="000000"/>
        </w:rPr>
        <w:t>W</w:t>
      </w:r>
      <w:r w:rsidRPr="0028710F">
        <w:rPr>
          <w:rFonts w:ascii="TimesNewRomanPS-ItalicMT" w:hAnsi="TimesNewRomanPS-ItalicMT"/>
          <w:color w:val="000000"/>
          <w:sz w:val="14"/>
          <w:szCs w:val="14"/>
        </w:rPr>
        <w:t>nc</w:t>
      </w:r>
      <w:proofErr w:type="spellEnd"/>
      <w:r w:rsidRPr="0028710F">
        <w:rPr>
          <w:rFonts w:ascii="TimesNewRomanPS-ItalicMT" w:hAnsi="TimesNewRomanPS-ItalicMT"/>
          <w:color w:val="000000"/>
          <w:sz w:val="14"/>
          <w:szCs w:val="14"/>
        </w:rPr>
        <w:t xml:space="preserve"> </w:t>
      </w:r>
      <w:r w:rsidRPr="0028710F">
        <w:rPr>
          <w:rFonts w:ascii="SymbolMT" w:hAnsi="SymbolMT" w:hint="eastAsia"/>
        </w:rPr>
        <w:sym w:font="Symbol" w:char="F03D"/>
      </w:r>
      <w:r w:rsidRPr="0028710F">
        <w:rPr>
          <w:rFonts w:ascii="SymbolMT" w:hAnsi="SymbolMT"/>
          <w:color w:val="000000"/>
        </w:rPr>
        <w:t xml:space="preserve"> </w:t>
      </w:r>
      <w:r w:rsidRPr="0028710F">
        <w:rPr>
          <w:rFonts w:ascii="TimesNewRomanPS-ItalicMT" w:hAnsi="TimesNewRomanPS-ItalicMT"/>
          <w:color w:val="000000"/>
        </w:rPr>
        <w:t xml:space="preserve">E </w:t>
      </w:r>
      <w:r w:rsidRPr="0028710F">
        <w:rPr>
          <w:rFonts w:ascii="SymbolMT" w:hAnsi="SymbolMT" w:hint="eastAsia"/>
        </w:rPr>
        <w:sym w:font="Symbol" w:char="F02D"/>
      </w:r>
      <w:r w:rsidRPr="0028710F">
        <w:rPr>
          <w:rFonts w:ascii="SymbolMT" w:hAnsi="SymbolMT"/>
          <w:color w:val="000000"/>
        </w:rPr>
        <w:t xml:space="preserve"> </w:t>
      </w:r>
      <w:proofErr w:type="spellStart"/>
      <w:r w:rsidRPr="0028710F">
        <w:rPr>
          <w:rFonts w:ascii="TimesNewRomanPS-ItalicMT" w:hAnsi="TimesNewRomanPS-ItalicMT"/>
          <w:color w:val="000000"/>
        </w:rPr>
        <w:t>E</w:t>
      </w:r>
      <w:proofErr w:type="spellEnd"/>
      <w:r w:rsidRPr="0028710F">
        <w:rPr>
          <w:rFonts w:ascii="TimesNewRomanPS-ItalicMT" w:hAnsi="TimesNewRomanPS-ItalicMT"/>
          <w:color w:val="000000"/>
        </w:rPr>
        <w:t xml:space="preserve"> </w:t>
      </w:r>
      <w:r w:rsidRPr="0028710F">
        <w:rPr>
          <w:rFonts w:hint="eastAsia"/>
          <w:color w:val="000000"/>
          <w:szCs w:val="21"/>
        </w:rPr>
        <w:t>，此即功 能原理；（</w:t>
      </w:r>
      <w:r w:rsidRPr="0028710F">
        <w:rPr>
          <w:rFonts w:ascii="TimesNewRomanPS-BoldMT" w:hAnsi="TimesNewRomanPS-BoldMT"/>
          <w:color w:val="000000"/>
          <w:szCs w:val="21"/>
        </w:rPr>
        <w:t xml:space="preserve">2 </w:t>
      </w:r>
      <w:r w:rsidRPr="0028710F">
        <w:rPr>
          <w:rFonts w:hint="eastAsia"/>
          <w:color w:val="000000"/>
          <w:szCs w:val="21"/>
        </w:rPr>
        <w:t>分） 当外力与内部非保守力做功之和为零时，体系的机械能守恒</w:t>
      </w:r>
    </w:p>
    <w:p w14:paraId="54644A7B" w14:textId="12A17669" w:rsidR="0028710F" w:rsidRDefault="00652C22" w:rsidP="002C5899">
      <w:pPr>
        <w:adjustRightInd w:val="0"/>
        <w:snapToGrid w:val="0"/>
        <w:spacing w:line="360" w:lineRule="auto"/>
        <w:ind w:left="567"/>
        <w:jc w:val="left"/>
        <w:rPr>
          <w:color w:val="000000"/>
          <w:szCs w:val="21"/>
        </w:rPr>
      </w:pPr>
      <w:r w:rsidRPr="0028710F">
        <w:rPr>
          <w:rFonts w:hint="eastAsia"/>
          <w:color w:val="FF0000"/>
          <w:szCs w:val="21"/>
        </w:rPr>
        <w:t>（</w:t>
      </w:r>
      <w:r w:rsidRPr="0028710F">
        <w:rPr>
          <w:rFonts w:ascii="TimesNewRomanPS-BoldMT" w:hAnsi="TimesNewRomanPS-BoldMT"/>
          <w:color w:val="FF0000"/>
          <w:szCs w:val="21"/>
        </w:rPr>
        <w:t>4</w:t>
      </w:r>
      <w:r w:rsidRPr="0028710F">
        <w:rPr>
          <w:rFonts w:hint="eastAsia"/>
          <w:color w:val="FF0000"/>
          <w:szCs w:val="21"/>
        </w:rPr>
        <w:t>） 动生电动势和感生电动势产生的本质分别是什么？</w:t>
      </w:r>
    </w:p>
    <w:p w14:paraId="6B12F921" w14:textId="6B23B85A" w:rsidR="00652C22" w:rsidRPr="0028710F" w:rsidRDefault="00652C22" w:rsidP="002C5899">
      <w:pPr>
        <w:adjustRightInd w:val="0"/>
        <w:snapToGrid w:val="0"/>
        <w:spacing w:line="360" w:lineRule="auto"/>
        <w:ind w:left="567"/>
        <w:jc w:val="left"/>
        <w:rPr>
          <w:color w:val="000000"/>
          <w:szCs w:val="21"/>
        </w:rPr>
      </w:pPr>
      <w:r w:rsidRPr="0028710F">
        <w:rPr>
          <w:rFonts w:hint="eastAsia"/>
          <w:color w:val="000000"/>
          <w:szCs w:val="21"/>
        </w:rPr>
        <w:t>答案：动生电动势：当导体在恒定磁场中运动时，导体中自由电子所受的洛伦兹力作为非 静电力，非静电力做功产生动生电动势。（</w:t>
      </w:r>
      <w:r w:rsidRPr="0028710F">
        <w:rPr>
          <w:rFonts w:ascii="TimesNewRomanPS-BoldMT" w:hAnsi="TimesNewRomanPS-BoldMT"/>
          <w:color w:val="000000"/>
          <w:szCs w:val="21"/>
        </w:rPr>
        <w:t xml:space="preserve">2 </w:t>
      </w:r>
      <w:r w:rsidRPr="0028710F">
        <w:rPr>
          <w:rFonts w:hint="eastAsia"/>
          <w:color w:val="000000"/>
          <w:szCs w:val="21"/>
        </w:rPr>
        <w:t>分） 感生电动势：变化磁场在空间中产生感生电场，该感生电场作为非静电场，非静电力做功， 产生感生电动势。（</w:t>
      </w:r>
      <w:r w:rsidRPr="0028710F">
        <w:rPr>
          <w:rFonts w:ascii="TimesNewRomanPS-BoldMT" w:hAnsi="TimesNewRomanPS-BoldMT"/>
          <w:color w:val="000000"/>
          <w:szCs w:val="21"/>
        </w:rPr>
        <w:t xml:space="preserve">2 </w:t>
      </w:r>
      <w:r w:rsidRPr="0028710F">
        <w:rPr>
          <w:rFonts w:hint="eastAsia"/>
          <w:color w:val="000000"/>
          <w:szCs w:val="21"/>
        </w:rPr>
        <w:t>分）</w:t>
      </w:r>
    </w:p>
    <w:p w14:paraId="20A784A9" w14:textId="03FEE7D8" w:rsidR="0028710F" w:rsidRPr="0028710F" w:rsidRDefault="00652C22" w:rsidP="002C5899">
      <w:pPr>
        <w:adjustRightInd w:val="0"/>
        <w:snapToGrid w:val="0"/>
        <w:spacing w:line="360" w:lineRule="auto"/>
        <w:ind w:firstLineChars="200" w:firstLine="420"/>
        <w:jc w:val="left"/>
        <w:rPr>
          <w:rFonts w:ascii="宋体" w:hAnsi="宋体"/>
          <w:sz w:val="24"/>
        </w:rPr>
      </w:pPr>
      <w:r w:rsidRPr="0028710F">
        <w:rPr>
          <w:rFonts w:ascii="TimesNewRomanPSMT" w:hAnsi="TimesNewRomanPSMT"/>
          <w:color w:val="FF0000"/>
          <w:szCs w:val="21"/>
        </w:rPr>
        <w:t xml:space="preserve">1. </w:t>
      </w:r>
      <w:r w:rsidRPr="0028710F">
        <w:rPr>
          <w:rFonts w:hint="eastAsia"/>
          <w:color w:val="FF0000"/>
        </w:rPr>
        <w:t>简述质点理想模型的定义，并分别分析其理想化的条件。</w:t>
      </w:r>
    </w:p>
    <w:p w14:paraId="04831202" w14:textId="22B243F9" w:rsidR="0028710F" w:rsidRPr="0028710F" w:rsidRDefault="00652C22" w:rsidP="002C5899">
      <w:pPr>
        <w:adjustRightInd w:val="0"/>
        <w:snapToGrid w:val="0"/>
        <w:spacing w:line="360" w:lineRule="auto"/>
        <w:jc w:val="left"/>
        <w:rPr>
          <w:rFonts w:ascii="TimesNewRomanPS-BoldMT" w:hAnsi="TimesNewRomanPS-BoldMT"/>
          <w:color w:val="0D0D0D" w:themeColor="text1" w:themeTint="F2"/>
          <w:szCs w:val="21"/>
        </w:rPr>
      </w:pPr>
      <w:r w:rsidRPr="0028710F">
        <w:rPr>
          <w:rFonts w:hint="eastAsia"/>
          <w:color w:val="0D0D0D" w:themeColor="text1" w:themeTint="F2"/>
          <w:szCs w:val="21"/>
        </w:rPr>
        <w:t>答：质点是没有大小和形状，有一定质量和力学属性的集合点；</w:t>
      </w:r>
      <w:r w:rsidRPr="0028710F">
        <w:rPr>
          <w:rFonts w:ascii="TimesNewRomanPS-BoldMT" w:hAnsi="TimesNewRomanPS-BoldMT"/>
          <w:color w:val="0D0D0D" w:themeColor="text1" w:themeTint="F2"/>
          <w:szCs w:val="21"/>
        </w:rPr>
        <w:t xml:space="preserve"> </w:t>
      </w:r>
      <w:r w:rsidRPr="0028710F">
        <w:rPr>
          <w:rFonts w:hint="eastAsia"/>
          <w:color w:val="0D0D0D" w:themeColor="text1" w:themeTint="F2"/>
          <w:szCs w:val="21"/>
        </w:rPr>
        <w:t>（</w:t>
      </w:r>
      <w:r w:rsidRPr="0028710F">
        <w:rPr>
          <w:rFonts w:ascii="TimesNewRomanPS-BoldMT" w:hAnsi="TimesNewRomanPS-BoldMT"/>
          <w:color w:val="0D0D0D" w:themeColor="text1" w:themeTint="F2"/>
          <w:szCs w:val="21"/>
        </w:rPr>
        <w:t xml:space="preserve">2 </w:t>
      </w:r>
      <w:r w:rsidRPr="0028710F">
        <w:rPr>
          <w:rFonts w:hint="eastAsia"/>
          <w:color w:val="0D0D0D" w:themeColor="text1" w:themeTint="F2"/>
          <w:szCs w:val="21"/>
        </w:rPr>
        <w:t>分）</w:t>
      </w:r>
      <w:r w:rsidRPr="0028710F">
        <w:rPr>
          <w:rFonts w:ascii="TimesNewRomanPS-BoldMT" w:hAnsi="TimesNewRomanPS-BoldMT"/>
          <w:color w:val="0D0D0D" w:themeColor="text1" w:themeTint="F2"/>
          <w:szCs w:val="21"/>
        </w:rPr>
        <w:t xml:space="preserve"> </w:t>
      </w:r>
      <w:r w:rsidRPr="0028710F">
        <w:rPr>
          <w:rFonts w:hint="eastAsia"/>
          <w:color w:val="0D0D0D" w:themeColor="text1" w:themeTint="F2"/>
          <w:szCs w:val="21"/>
        </w:rPr>
        <w:t>当物体的大小和形状对所研究问题的影响可忽略不计时，就可近似将该物体视为质点。</w:t>
      </w:r>
    </w:p>
    <w:p w14:paraId="407C931E" w14:textId="65110DCD" w:rsidR="0028710F" w:rsidRPr="0028710F" w:rsidRDefault="00652C22" w:rsidP="002C5899">
      <w:pPr>
        <w:pStyle w:val="a5"/>
        <w:numPr>
          <w:ilvl w:val="0"/>
          <w:numId w:val="1"/>
        </w:numPr>
        <w:adjustRightInd w:val="0"/>
        <w:snapToGrid w:val="0"/>
        <w:spacing w:line="360" w:lineRule="auto"/>
        <w:ind w:firstLineChars="0"/>
        <w:jc w:val="left"/>
        <w:rPr>
          <w:rFonts w:ascii="TimesNewRomanPSMT" w:hAnsi="TimesNewRomanPSMT"/>
          <w:color w:val="000000"/>
        </w:rPr>
      </w:pPr>
      <w:r w:rsidRPr="0028710F">
        <w:rPr>
          <w:rFonts w:hint="eastAsia"/>
          <w:color w:val="FF0000"/>
        </w:rPr>
        <w:t>简述保守力做功的特点，及势能与保守力之间的关系。</w:t>
      </w:r>
    </w:p>
    <w:p w14:paraId="73019AAE" w14:textId="77777777" w:rsidR="002C5899" w:rsidRDefault="00652C22" w:rsidP="002C5899">
      <w:pPr>
        <w:adjustRightInd w:val="0"/>
        <w:snapToGrid w:val="0"/>
        <w:spacing w:line="360" w:lineRule="auto"/>
        <w:jc w:val="left"/>
        <w:rPr>
          <w:color w:val="0D0D0D" w:themeColor="text1" w:themeTint="F2"/>
          <w:szCs w:val="21"/>
        </w:rPr>
      </w:pPr>
      <w:r w:rsidRPr="0028710F">
        <w:rPr>
          <w:rFonts w:hint="eastAsia"/>
          <w:color w:val="0D0D0D" w:themeColor="text1" w:themeTint="F2"/>
          <w:szCs w:val="21"/>
        </w:rPr>
        <w:t xml:space="preserve">答：保守力做功与路径无关，只与其始末位置有关，（保守力闭合路径做功为 </w:t>
      </w:r>
      <w:r w:rsidRPr="0028710F">
        <w:rPr>
          <w:rFonts w:ascii="TimesNewRomanPS-BoldMT" w:hAnsi="TimesNewRomanPS-BoldMT"/>
          <w:color w:val="0D0D0D" w:themeColor="text1" w:themeTint="F2"/>
          <w:szCs w:val="21"/>
        </w:rPr>
        <w:t>0</w:t>
      </w:r>
      <w:r w:rsidRPr="0028710F">
        <w:rPr>
          <w:rFonts w:hint="eastAsia"/>
          <w:color w:val="0D0D0D" w:themeColor="text1" w:themeTint="F2"/>
          <w:szCs w:val="21"/>
        </w:rPr>
        <w:t>）；</w:t>
      </w:r>
      <w:r w:rsidRPr="0028710F">
        <w:rPr>
          <w:rFonts w:ascii="TimesNewRomanPS-BoldMT" w:hAnsi="TimesNewRomanPS-BoldMT"/>
          <w:color w:val="0D0D0D" w:themeColor="text1" w:themeTint="F2"/>
          <w:szCs w:val="21"/>
        </w:rPr>
        <w:t xml:space="preserve"> </w:t>
      </w:r>
      <w:r w:rsidRPr="0028710F">
        <w:rPr>
          <w:rFonts w:hint="eastAsia"/>
          <w:color w:val="0D0D0D" w:themeColor="text1" w:themeTint="F2"/>
          <w:szCs w:val="21"/>
        </w:rPr>
        <w:t>（</w:t>
      </w:r>
      <w:r w:rsidRPr="0028710F">
        <w:rPr>
          <w:rFonts w:ascii="TimesNewRomanPS-BoldMT" w:hAnsi="TimesNewRomanPS-BoldMT"/>
          <w:color w:val="0D0D0D" w:themeColor="text1" w:themeTint="F2"/>
          <w:szCs w:val="21"/>
        </w:rPr>
        <w:t xml:space="preserve">2 </w:t>
      </w:r>
      <w:r w:rsidRPr="0028710F">
        <w:rPr>
          <w:rFonts w:hint="eastAsia"/>
          <w:color w:val="0D0D0D" w:themeColor="text1" w:themeTint="F2"/>
          <w:szCs w:val="21"/>
        </w:rPr>
        <w:t>分）</w:t>
      </w:r>
      <w:r w:rsidRPr="0028710F">
        <w:rPr>
          <w:rFonts w:ascii="TimesNewRomanPS-BoldMT" w:hAnsi="TimesNewRomanPS-BoldMT"/>
          <w:color w:val="0D0D0D" w:themeColor="text1" w:themeTint="F2"/>
          <w:szCs w:val="21"/>
        </w:rPr>
        <w:t xml:space="preserve"> </w:t>
      </w:r>
      <w:r w:rsidRPr="0028710F">
        <w:rPr>
          <w:rFonts w:hint="eastAsia"/>
          <w:color w:val="0D0D0D" w:themeColor="text1" w:themeTint="F2"/>
          <w:szCs w:val="21"/>
        </w:rPr>
        <w:t>保守力等于势能梯度的负值（或，保守力做功等于势能变化的负值（</w:t>
      </w:r>
      <w:r w:rsidRPr="0028710F">
        <w:rPr>
          <w:rFonts w:ascii="TimesNewRomanPS-BoldMT" w:hAnsi="TimesNewRomanPS-BoldMT"/>
          <w:color w:val="0D0D0D" w:themeColor="text1" w:themeTint="F2"/>
          <w:szCs w:val="21"/>
        </w:rPr>
        <w:t xml:space="preserve">2 </w:t>
      </w:r>
      <w:r w:rsidRPr="0028710F">
        <w:rPr>
          <w:rFonts w:hint="eastAsia"/>
          <w:color w:val="0D0D0D" w:themeColor="text1" w:themeTint="F2"/>
          <w:szCs w:val="21"/>
        </w:rPr>
        <w:t>分）</w:t>
      </w:r>
    </w:p>
    <w:p w14:paraId="5801CBE9" w14:textId="5A4B647C" w:rsidR="002C5899" w:rsidRPr="002C5899" w:rsidRDefault="00652C22" w:rsidP="002C5899">
      <w:pPr>
        <w:pStyle w:val="a5"/>
        <w:numPr>
          <w:ilvl w:val="0"/>
          <w:numId w:val="1"/>
        </w:numPr>
        <w:adjustRightInd w:val="0"/>
        <w:snapToGrid w:val="0"/>
        <w:spacing w:line="360" w:lineRule="auto"/>
        <w:ind w:firstLineChars="0"/>
        <w:jc w:val="left"/>
        <w:rPr>
          <w:rFonts w:ascii="TimesNewRomanPSMT" w:hAnsi="TimesNewRomanPSMT"/>
          <w:color w:val="0D0D0D" w:themeColor="text1" w:themeTint="F2"/>
        </w:rPr>
      </w:pPr>
      <w:r w:rsidRPr="002C5899">
        <w:rPr>
          <w:rFonts w:hint="eastAsia"/>
          <w:color w:val="FF0000"/>
        </w:rPr>
        <w:t>简述静电场和静磁场的环路定理的表述，写出其数学表达式，并分析反应了静电场和静磁场 的什么性质。</w:t>
      </w:r>
    </w:p>
    <w:p w14:paraId="4E1F314A" w14:textId="195AE249" w:rsidR="002C5899" w:rsidRDefault="00652C22" w:rsidP="002C5899">
      <w:pPr>
        <w:adjustRightInd w:val="0"/>
        <w:snapToGrid w:val="0"/>
        <w:spacing w:line="360" w:lineRule="auto"/>
        <w:jc w:val="left"/>
        <w:rPr>
          <w:rFonts w:ascii="TimesNewRomanPS-BoldMT" w:hAnsi="TimesNewRomanPS-BoldMT"/>
          <w:color w:val="0D0D0D" w:themeColor="text1" w:themeTint="F2"/>
          <w:szCs w:val="21"/>
        </w:rPr>
      </w:pPr>
      <w:r w:rsidRPr="002C5899">
        <w:rPr>
          <w:rFonts w:hint="eastAsia"/>
          <w:color w:val="0D0D0D" w:themeColor="text1" w:themeTint="F2"/>
          <w:szCs w:val="21"/>
        </w:rPr>
        <w:t xml:space="preserve">答：静电场：静电场中电场强度 </w:t>
      </w:r>
      <w:r w:rsidRPr="002C5899">
        <w:rPr>
          <w:rFonts w:ascii="TimesNewRomanPS-BoldMT" w:hAnsi="TimesNewRomanPS-BoldMT"/>
          <w:color w:val="0D0D0D" w:themeColor="text1" w:themeTint="F2"/>
          <w:szCs w:val="21"/>
        </w:rPr>
        <w:t xml:space="preserve">E </w:t>
      </w:r>
      <w:r w:rsidRPr="002C5899">
        <w:rPr>
          <w:rFonts w:hint="eastAsia"/>
          <w:color w:val="0D0D0D" w:themeColor="text1" w:themeTint="F2"/>
          <w:szCs w:val="21"/>
        </w:rPr>
        <w:t>的环路积分</w:t>
      </w:r>
      <w:r w:rsidR="002C5899" w:rsidRPr="002C5899">
        <w:rPr>
          <w:rFonts w:hint="eastAsia"/>
          <w:color w:val="0D0D0D" w:themeColor="text1" w:themeTint="F2"/>
          <w:szCs w:val="21"/>
        </w:rPr>
        <w:t xml:space="preserve">        </w:t>
      </w:r>
      <w:r w:rsidRPr="002C5899">
        <w:rPr>
          <w:rFonts w:hint="eastAsia"/>
          <w:color w:val="0D0D0D" w:themeColor="text1" w:themeTint="F2"/>
          <w:szCs w:val="21"/>
        </w:rPr>
        <w:t>反应了静电场是保守场（无旋场）（</w:t>
      </w:r>
      <w:r w:rsidRPr="002C5899">
        <w:rPr>
          <w:rFonts w:ascii="TimesNewRomanPS-BoldMT" w:hAnsi="TimesNewRomanPS-BoldMT"/>
          <w:color w:val="0D0D0D" w:themeColor="text1" w:themeTint="F2"/>
          <w:szCs w:val="21"/>
        </w:rPr>
        <w:t xml:space="preserve">2 </w:t>
      </w:r>
      <w:r w:rsidRPr="002C5899">
        <w:rPr>
          <w:rFonts w:hint="eastAsia"/>
          <w:color w:val="0D0D0D" w:themeColor="text1" w:themeTint="F2"/>
          <w:szCs w:val="21"/>
        </w:rPr>
        <w:t>分）</w:t>
      </w:r>
      <w:r w:rsidRPr="002C5899">
        <w:rPr>
          <w:rFonts w:ascii="TimesNewRomanPS-BoldMT" w:hAnsi="TimesNewRomanPS-BoldMT"/>
          <w:color w:val="0D0D0D" w:themeColor="text1" w:themeTint="F2"/>
          <w:szCs w:val="21"/>
        </w:rPr>
        <w:t xml:space="preserve"> </w:t>
      </w:r>
      <w:r w:rsidRPr="002C5899">
        <w:rPr>
          <w:rFonts w:hint="eastAsia"/>
          <w:color w:val="0D0D0D" w:themeColor="text1" w:themeTint="F2"/>
          <w:szCs w:val="21"/>
        </w:rPr>
        <w:t xml:space="preserve">静磁场：在真空恒定磁场中，磁感强度 </w:t>
      </w:r>
      <w:r w:rsidRPr="002C5899">
        <w:rPr>
          <w:rFonts w:ascii="TimesNewRomanPS-BoldMT" w:hAnsi="TimesNewRomanPS-BoldMT"/>
          <w:color w:val="0D0D0D" w:themeColor="text1" w:themeTint="F2"/>
          <w:szCs w:val="21"/>
        </w:rPr>
        <w:t xml:space="preserve">B </w:t>
      </w:r>
      <w:r w:rsidRPr="002C5899">
        <w:rPr>
          <w:rFonts w:hint="eastAsia"/>
          <w:color w:val="0D0D0D" w:themeColor="text1" w:themeTint="F2"/>
          <w:szCs w:val="21"/>
        </w:rPr>
        <w:t>沿任意闭合回路的积分等于真空磁导率乘以通过该闭合回路所围 面积的电流的代数和</w:t>
      </w:r>
      <w:r w:rsidR="002C5899">
        <w:rPr>
          <w:rFonts w:hint="eastAsia"/>
          <w:color w:val="0D0D0D" w:themeColor="text1" w:themeTint="F2"/>
          <w:szCs w:val="21"/>
        </w:rPr>
        <w:t xml:space="preserve">      </w:t>
      </w:r>
      <w:r w:rsidRPr="002C5899">
        <w:rPr>
          <w:rFonts w:ascii="TimesNewRomanPS-BoldMT" w:hAnsi="TimesNewRomanPS-BoldMT"/>
          <w:color w:val="0D0D0D" w:themeColor="text1" w:themeTint="F2"/>
          <w:szCs w:val="21"/>
        </w:rPr>
        <w:t xml:space="preserve"> </w:t>
      </w:r>
      <w:r w:rsidRPr="002C5899">
        <w:rPr>
          <w:rFonts w:hint="eastAsia"/>
          <w:color w:val="0D0D0D" w:themeColor="text1" w:themeTint="F2"/>
          <w:szCs w:val="21"/>
        </w:rPr>
        <w:t>反应了静磁场是有旋场。（</w:t>
      </w:r>
      <w:r w:rsidRPr="002C5899">
        <w:rPr>
          <w:rFonts w:ascii="TimesNewRomanPS-BoldMT" w:hAnsi="TimesNewRomanPS-BoldMT"/>
          <w:color w:val="0D0D0D" w:themeColor="text1" w:themeTint="F2"/>
          <w:szCs w:val="21"/>
        </w:rPr>
        <w:t xml:space="preserve">2 </w:t>
      </w:r>
      <w:r w:rsidRPr="002C5899">
        <w:rPr>
          <w:rFonts w:hint="eastAsia"/>
          <w:color w:val="0D0D0D" w:themeColor="text1" w:themeTint="F2"/>
          <w:szCs w:val="21"/>
        </w:rPr>
        <w:t>分）</w:t>
      </w:r>
    </w:p>
    <w:p w14:paraId="6DFFAA0C" w14:textId="042B87D2" w:rsidR="002C5899" w:rsidRPr="002C5899" w:rsidRDefault="00652C22" w:rsidP="002C5899">
      <w:pPr>
        <w:pStyle w:val="a5"/>
        <w:numPr>
          <w:ilvl w:val="0"/>
          <w:numId w:val="1"/>
        </w:numPr>
        <w:adjustRightInd w:val="0"/>
        <w:snapToGrid w:val="0"/>
        <w:spacing w:line="360" w:lineRule="auto"/>
        <w:ind w:firstLineChars="0"/>
        <w:jc w:val="left"/>
        <w:rPr>
          <w:color w:val="0D0D0D" w:themeColor="text1" w:themeTint="F2"/>
        </w:rPr>
      </w:pPr>
      <w:r w:rsidRPr="002C5899">
        <w:rPr>
          <w:rFonts w:hint="eastAsia"/>
          <w:color w:val="FF0000"/>
        </w:rPr>
        <w:t>电磁感应定律和楞次定律的表述</w:t>
      </w:r>
      <w:r w:rsidRPr="002C5899">
        <w:rPr>
          <w:rFonts w:hint="eastAsia"/>
          <w:color w:val="0D0D0D" w:themeColor="text1" w:themeTint="F2"/>
        </w:rPr>
        <w:t>。</w:t>
      </w:r>
    </w:p>
    <w:p w14:paraId="1E4F72BB" w14:textId="4EA7B9F3" w:rsidR="00652C22" w:rsidRPr="002C5899" w:rsidRDefault="00652C22" w:rsidP="002C5899">
      <w:pPr>
        <w:adjustRightInd w:val="0"/>
        <w:snapToGrid w:val="0"/>
        <w:spacing w:line="360" w:lineRule="auto"/>
        <w:jc w:val="left"/>
        <w:rPr>
          <w:rFonts w:ascii="宋体" w:hAnsi="宋体"/>
          <w:color w:val="0D0D0D" w:themeColor="text1" w:themeTint="F2"/>
          <w:sz w:val="24"/>
        </w:rPr>
      </w:pPr>
      <w:r w:rsidRPr="002C5899">
        <w:rPr>
          <w:rFonts w:hint="eastAsia"/>
          <w:color w:val="0D0D0D" w:themeColor="text1" w:themeTint="F2"/>
          <w:szCs w:val="21"/>
        </w:rPr>
        <w:t>答：电磁感应定律：当穿过一个闭合导体回路所围面积的磁通量发生变化时，不论这种变</w:t>
      </w:r>
      <w:r w:rsidRPr="002C5899">
        <w:rPr>
          <w:rFonts w:hint="eastAsia"/>
          <w:color w:val="0D0D0D" w:themeColor="text1" w:themeTint="F2"/>
          <w:szCs w:val="21"/>
        </w:rPr>
        <w:lastRenderedPageBreak/>
        <w:t>化是什么原因引 起的，回路中都将建立起感应电动势</w:t>
      </w:r>
      <w:r w:rsidR="002C5899">
        <w:rPr>
          <w:rFonts w:hint="eastAsia"/>
          <w:color w:val="0D0D0D" w:themeColor="text1" w:themeTint="F2"/>
          <w:szCs w:val="21"/>
        </w:rPr>
        <w:t xml:space="preserve">     </w:t>
      </w:r>
      <w:r w:rsidRPr="002C5899">
        <w:rPr>
          <w:rFonts w:ascii="CambriaMath" w:hAnsi="CambriaMath"/>
          <w:color w:val="0D0D0D" w:themeColor="text1" w:themeTint="F2"/>
          <w:sz w:val="15"/>
          <w:szCs w:val="15"/>
        </w:rPr>
        <w:t xml:space="preserve"> </w:t>
      </w:r>
      <w:r w:rsidRPr="002C5899">
        <w:rPr>
          <w:rFonts w:hint="eastAsia"/>
          <w:color w:val="0D0D0D" w:themeColor="text1" w:themeTint="F2"/>
          <w:szCs w:val="21"/>
        </w:rPr>
        <w:t>（</w:t>
      </w:r>
      <w:r w:rsidRPr="002C5899">
        <w:rPr>
          <w:rFonts w:ascii="TimesNewRomanPS-BoldMT" w:hAnsi="TimesNewRomanPS-BoldMT"/>
          <w:color w:val="0D0D0D" w:themeColor="text1" w:themeTint="F2"/>
          <w:szCs w:val="21"/>
        </w:rPr>
        <w:t xml:space="preserve">2 </w:t>
      </w:r>
      <w:r w:rsidRPr="002C5899">
        <w:rPr>
          <w:rFonts w:hint="eastAsia"/>
          <w:color w:val="0D0D0D" w:themeColor="text1" w:themeTint="F2"/>
          <w:szCs w:val="21"/>
        </w:rPr>
        <w:t>分）</w:t>
      </w:r>
      <w:r w:rsidRPr="002C5899">
        <w:rPr>
          <w:rFonts w:ascii="TimesNewRomanPS-BoldMT" w:hAnsi="TimesNewRomanPS-BoldMT"/>
          <w:color w:val="0D0D0D" w:themeColor="text1" w:themeTint="F2"/>
          <w:szCs w:val="21"/>
        </w:rPr>
        <w:t xml:space="preserve"> </w:t>
      </w:r>
      <w:r w:rsidRPr="002C5899">
        <w:rPr>
          <w:rFonts w:hint="eastAsia"/>
          <w:color w:val="0D0D0D" w:themeColor="text1" w:themeTint="F2"/>
          <w:szCs w:val="21"/>
        </w:rPr>
        <w:t>楞次定律：当穿过闭合的导线回路所包围面积的磁通量发生变化时，回路中将会有感应电流产生，且感应 电流的方向总是使它自己的磁通抵偿或者反抗引起感应电流的磁通量的变化。（</w:t>
      </w:r>
      <w:r w:rsidRPr="002C5899">
        <w:rPr>
          <w:rFonts w:ascii="TimesNewRomanPS-BoldMT" w:hAnsi="TimesNewRomanPS-BoldMT"/>
          <w:color w:val="0D0D0D" w:themeColor="text1" w:themeTint="F2"/>
          <w:szCs w:val="21"/>
        </w:rPr>
        <w:t xml:space="preserve">2 </w:t>
      </w:r>
      <w:r w:rsidRPr="002C5899">
        <w:rPr>
          <w:rFonts w:hint="eastAsia"/>
          <w:color w:val="0D0D0D" w:themeColor="text1" w:themeTint="F2"/>
          <w:szCs w:val="21"/>
        </w:rPr>
        <w:t>分）</w:t>
      </w:r>
    </w:p>
    <w:p w14:paraId="445F1559" w14:textId="1395784C" w:rsidR="002C5899" w:rsidRPr="002C5899" w:rsidRDefault="00652C22" w:rsidP="002C5899">
      <w:pPr>
        <w:pStyle w:val="a5"/>
        <w:numPr>
          <w:ilvl w:val="0"/>
          <w:numId w:val="5"/>
        </w:numPr>
        <w:adjustRightInd w:val="0"/>
        <w:snapToGrid w:val="0"/>
        <w:spacing w:line="360" w:lineRule="auto"/>
        <w:ind w:firstLineChars="0"/>
        <w:jc w:val="left"/>
        <w:rPr>
          <w:color w:val="0D0D0D" w:themeColor="text1" w:themeTint="F2"/>
        </w:rPr>
      </w:pPr>
      <w:r w:rsidRPr="002C5899">
        <w:rPr>
          <w:rFonts w:hint="eastAsia"/>
          <w:color w:val="FF0000"/>
        </w:rPr>
        <w:t>什么叫非保守力? 在常见的力中举一个非保守力的例子。</w:t>
      </w:r>
    </w:p>
    <w:p w14:paraId="495ABA9F" w14:textId="6834A6FE" w:rsidR="002C5899" w:rsidRPr="002C5899" w:rsidRDefault="00652C22" w:rsidP="002C5899">
      <w:pPr>
        <w:pStyle w:val="a5"/>
        <w:adjustRightInd w:val="0"/>
        <w:snapToGrid w:val="0"/>
        <w:spacing w:line="360" w:lineRule="auto"/>
        <w:ind w:left="501" w:firstLineChars="0" w:firstLine="0"/>
        <w:jc w:val="left"/>
        <w:rPr>
          <w:color w:val="0D0D0D" w:themeColor="text1" w:themeTint="F2"/>
        </w:rPr>
      </w:pPr>
      <w:r w:rsidRPr="002C5899">
        <w:rPr>
          <w:rFonts w:hint="eastAsia"/>
          <w:color w:val="0D0D0D" w:themeColor="text1" w:themeTint="F2"/>
        </w:rPr>
        <w:t>答：做功与路径有关的力称为非保守力；比如摩擦力</w:t>
      </w:r>
    </w:p>
    <w:p w14:paraId="289FF0F8" w14:textId="46F73EA2" w:rsidR="002C5899" w:rsidRPr="002C5899" w:rsidRDefault="00652C22" w:rsidP="002C5899">
      <w:pPr>
        <w:pStyle w:val="a5"/>
        <w:numPr>
          <w:ilvl w:val="0"/>
          <w:numId w:val="5"/>
        </w:numPr>
        <w:adjustRightInd w:val="0"/>
        <w:snapToGrid w:val="0"/>
        <w:spacing w:line="360" w:lineRule="auto"/>
        <w:ind w:firstLineChars="0"/>
        <w:jc w:val="left"/>
        <w:rPr>
          <w:color w:val="0D0D0D" w:themeColor="text1" w:themeTint="F2"/>
        </w:rPr>
      </w:pPr>
      <w:r w:rsidRPr="002C5899">
        <w:rPr>
          <w:rFonts w:hint="eastAsia"/>
          <w:color w:val="FF0000"/>
        </w:rPr>
        <w:t>写出静电场和磁场的环路定理，并分别说明体现了静电场和磁场的什么性质？</w:t>
      </w:r>
    </w:p>
    <w:p w14:paraId="6135AFAE" w14:textId="162A96F5" w:rsidR="002C5899" w:rsidRPr="002C5899" w:rsidRDefault="00652C22" w:rsidP="002C5899">
      <w:pPr>
        <w:pStyle w:val="a5"/>
        <w:adjustRightInd w:val="0"/>
        <w:snapToGrid w:val="0"/>
        <w:spacing w:line="360" w:lineRule="auto"/>
        <w:ind w:left="501" w:firstLineChars="0" w:firstLine="0"/>
        <w:jc w:val="left"/>
        <w:rPr>
          <w:color w:val="0D0D0D" w:themeColor="text1" w:themeTint="F2"/>
        </w:rPr>
      </w:pPr>
      <w:r w:rsidRPr="002C5899">
        <w:rPr>
          <w:rFonts w:hint="eastAsia"/>
          <w:color w:val="0D0D0D" w:themeColor="text1" w:themeTint="F2"/>
        </w:rPr>
        <w:t xml:space="preserve">答：静电场的环路定理 </w:t>
      </w:r>
      <w:r w:rsidRPr="0028710F">
        <w:rPr>
          <w:rFonts w:ascii="SymbolMT" w:hAnsi="SymbolMT" w:hint="eastAsia"/>
          <w:sz w:val="29"/>
          <w:szCs w:val="29"/>
        </w:rPr>
        <w:sym w:font="Symbol" w:char="F0D7"/>
      </w:r>
      <w:r w:rsidRPr="002C5899">
        <w:rPr>
          <w:rFonts w:ascii="SymbolMT" w:hAnsi="SymbolMT"/>
          <w:color w:val="0D0D0D" w:themeColor="text1" w:themeTint="F2"/>
          <w:sz w:val="29"/>
          <w:szCs w:val="29"/>
        </w:rPr>
        <w:t xml:space="preserve"> </w:t>
      </w:r>
      <w:r w:rsidRPr="002C5899">
        <w:rPr>
          <w:rFonts w:ascii="TimesNewRomanPSMT" w:hAnsi="TimesNewRomanPSMT"/>
          <w:color w:val="0D0D0D" w:themeColor="text1" w:themeTint="F2"/>
          <w:sz w:val="29"/>
          <w:szCs w:val="29"/>
        </w:rPr>
        <w:t xml:space="preserve">d </w:t>
      </w:r>
      <w:r w:rsidRPr="0028710F">
        <w:rPr>
          <w:rFonts w:ascii="SymbolMT" w:hAnsi="SymbolMT" w:hint="eastAsia"/>
          <w:sz w:val="29"/>
          <w:szCs w:val="29"/>
        </w:rPr>
        <w:sym w:font="Symbol" w:char="F03D"/>
      </w:r>
      <w:r w:rsidRPr="002C5899">
        <w:rPr>
          <w:rFonts w:ascii="SymbolMT" w:hAnsi="SymbolMT"/>
          <w:color w:val="0D0D0D" w:themeColor="text1" w:themeTint="F2"/>
          <w:sz w:val="29"/>
          <w:szCs w:val="29"/>
        </w:rPr>
        <w:t xml:space="preserve"> </w:t>
      </w:r>
      <w:r w:rsidRPr="002C5899">
        <w:rPr>
          <w:rFonts w:ascii="TimesNewRomanPSMT" w:hAnsi="TimesNewRomanPSMT"/>
          <w:color w:val="0D0D0D" w:themeColor="text1" w:themeTint="F2"/>
          <w:sz w:val="29"/>
          <w:szCs w:val="29"/>
        </w:rPr>
        <w:t xml:space="preserve">0 </w:t>
      </w:r>
      <w:r w:rsidRPr="0028710F">
        <w:rPr>
          <w:rFonts w:ascii="SymbolMT" w:hAnsi="SymbolMT" w:hint="eastAsia"/>
          <w:sz w:val="44"/>
          <w:szCs w:val="44"/>
        </w:rPr>
        <w:sym w:font="Symbol" w:char="F0F2"/>
      </w:r>
      <w:r w:rsidRPr="002C5899">
        <w:rPr>
          <w:rFonts w:ascii="TimesNewRomanPS-ItalicMT" w:hAnsi="TimesNewRomanPS-ItalicMT"/>
          <w:color w:val="0D0D0D" w:themeColor="text1" w:themeTint="F2"/>
          <w:sz w:val="17"/>
          <w:szCs w:val="17"/>
        </w:rPr>
        <w:t xml:space="preserve">l </w:t>
      </w:r>
      <w:r w:rsidRPr="002C5899">
        <w:rPr>
          <w:rFonts w:ascii="TimesNewRomanPS-ItalicMT" w:hAnsi="TimesNewRomanPS-ItalicMT"/>
          <w:color w:val="0D0D0D" w:themeColor="text1" w:themeTint="F2"/>
          <w:sz w:val="29"/>
          <w:szCs w:val="29"/>
        </w:rPr>
        <w:t xml:space="preserve">E l </w:t>
      </w:r>
      <w:r w:rsidRPr="0028710F">
        <w:rPr>
          <w:rFonts w:ascii="MT-Extra" w:hAnsi="MT-Extra" w:hint="eastAsia"/>
          <w:sz w:val="29"/>
          <w:szCs w:val="29"/>
        </w:rPr>
        <w:sym w:font="Symbol" w:char="F076"/>
      </w:r>
      <w:r w:rsidRPr="002C5899">
        <w:rPr>
          <w:rFonts w:ascii="MT-Extra" w:hAnsi="MT-Extra"/>
          <w:color w:val="0D0D0D" w:themeColor="text1" w:themeTint="F2"/>
          <w:sz w:val="29"/>
          <w:szCs w:val="29"/>
        </w:rPr>
        <w:t xml:space="preserve"> </w:t>
      </w:r>
      <w:r w:rsidRPr="0028710F">
        <w:rPr>
          <w:rFonts w:ascii="MT-Extra" w:hAnsi="MT-Extra" w:hint="eastAsia"/>
          <w:sz w:val="29"/>
          <w:szCs w:val="29"/>
        </w:rPr>
        <w:sym w:font="Symbol" w:char="F076"/>
      </w:r>
      <w:r w:rsidRPr="002C5899">
        <w:rPr>
          <w:rFonts w:ascii="MT-Extra" w:hAnsi="MT-Extra"/>
          <w:color w:val="0D0D0D" w:themeColor="text1" w:themeTint="F2"/>
          <w:sz w:val="29"/>
          <w:szCs w:val="29"/>
        </w:rPr>
        <w:t xml:space="preserve"> </w:t>
      </w:r>
      <w:r w:rsidRPr="002C5899">
        <w:rPr>
          <w:rFonts w:hint="eastAsia"/>
          <w:color w:val="0D0D0D" w:themeColor="text1" w:themeTint="F2"/>
        </w:rPr>
        <w:t xml:space="preserve">，表明静电场是保守场。 磁场的环路定理 </w:t>
      </w:r>
      <w:r w:rsidRPr="0028710F">
        <w:rPr>
          <w:rFonts w:ascii="SymbolMT" w:hAnsi="SymbolMT" w:hint="eastAsia"/>
          <w:sz w:val="41"/>
          <w:szCs w:val="41"/>
        </w:rPr>
        <w:sym w:font="Symbol" w:char="F0F2"/>
      </w:r>
      <w:r w:rsidRPr="002C5899">
        <w:rPr>
          <w:rFonts w:ascii="SymbolMT" w:hAnsi="SymbolMT"/>
          <w:color w:val="0D0D0D" w:themeColor="text1" w:themeTint="F2"/>
          <w:sz w:val="41"/>
          <w:szCs w:val="41"/>
        </w:rPr>
        <w:t xml:space="preserve"> </w:t>
      </w:r>
      <w:r w:rsidRPr="0028710F">
        <w:rPr>
          <w:rFonts w:ascii="SymbolMT" w:hAnsi="SymbolMT" w:hint="eastAsia"/>
          <w:sz w:val="41"/>
          <w:szCs w:val="41"/>
        </w:rPr>
        <w:sym w:font="Symbol" w:char="F0E5"/>
      </w:r>
      <w:r w:rsidRPr="0028710F">
        <w:rPr>
          <w:rFonts w:ascii="SymbolMT" w:hAnsi="SymbolMT" w:hint="eastAsia"/>
          <w:sz w:val="16"/>
          <w:szCs w:val="16"/>
        </w:rPr>
        <w:sym w:font="Symbol" w:char="F03D"/>
      </w:r>
      <w:r w:rsidRPr="002C5899">
        <w:rPr>
          <w:rFonts w:ascii="SymbolMT" w:hAnsi="SymbolMT"/>
          <w:color w:val="0D0D0D" w:themeColor="text1" w:themeTint="F2"/>
          <w:sz w:val="16"/>
          <w:szCs w:val="16"/>
        </w:rPr>
        <w:t xml:space="preserve"> </w:t>
      </w:r>
      <w:r w:rsidRPr="0028710F">
        <w:rPr>
          <w:rFonts w:ascii="SymbolMT" w:hAnsi="SymbolMT" w:hint="eastAsia"/>
          <w:sz w:val="28"/>
          <w:szCs w:val="28"/>
        </w:rPr>
        <w:sym w:font="Symbol" w:char="F0D7"/>
      </w:r>
      <w:r w:rsidRPr="002C5899">
        <w:rPr>
          <w:rFonts w:ascii="SymbolMT" w:hAnsi="SymbolMT"/>
          <w:color w:val="0D0D0D" w:themeColor="text1" w:themeTint="F2"/>
          <w:sz w:val="28"/>
          <w:szCs w:val="28"/>
        </w:rPr>
        <w:t xml:space="preserve"> </w:t>
      </w:r>
      <w:r w:rsidRPr="0028710F">
        <w:rPr>
          <w:rFonts w:ascii="SymbolMT" w:hAnsi="SymbolMT" w:hint="eastAsia"/>
          <w:sz w:val="28"/>
          <w:szCs w:val="28"/>
        </w:rPr>
        <w:sym w:font="Symbol" w:char="F03D"/>
      </w:r>
      <w:r w:rsidRPr="002C5899">
        <w:rPr>
          <w:rFonts w:ascii="SymbolMT" w:hAnsi="SymbolMT"/>
          <w:color w:val="0D0D0D" w:themeColor="text1" w:themeTint="F2"/>
          <w:sz w:val="28"/>
          <w:szCs w:val="28"/>
        </w:rPr>
        <w:t xml:space="preserve"> </w:t>
      </w:r>
      <w:r w:rsidRPr="002C5899">
        <w:rPr>
          <w:rFonts w:ascii="TimesNewRomanPS-ItalicMT" w:hAnsi="TimesNewRomanPS-ItalicMT"/>
          <w:color w:val="0D0D0D" w:themeColor="text1" w:themeTint="F2"/>
          <w:sz w:val="16"/>
          <w:szCs w:val="16"/>
        </w:rPr>
        <w:t xml:space="preserve">n </w:t>
      </w:r>
      <w:proofErr w:type="spellStart"/>
      <w:r w:rsidRPr="002C5899">
        <w:rPr>
          <w:rFonts w:ascii="TimesNewRomanPS-ItalicMT" w:hAnsi="TimesNewRomanPS-ItalicMT"/>
          <w:color w:val="0D0D0D" w:themeColor="text1" w:themeTint="F2"/>
          <w:sz w:val="16"/>
          <w:szCs w:val="16"/>
        </w:rPr>
        <w:t>i</w:t>
      </w:r>
      <w:proofErr w:type="spellEnd"/>
      <w:r w:rsidRPr="002C5899">
        <w:rPr>
          <w:rFonts w:ascii="TimesNewRomanPS-ItalicMT" w:hAnsi="TimesNewRomanPS-ItalicMT"/>
          <w:color w:val="0D0D0D" w:themeColor="text1" w:themeTint="F2"/>
          <w:sz w:val="16"/>
          <w:szCs w:val="16"/>
        </w:rPr>
        <w:t xml:space="preserve"> </w:t>
      </w:r>
      <w:proofErr w:type="spellStart"/>
      <w:r w:rsidRPr="002C5899">
        <w:rPr>
          <w:rFonts w:ascii="TimesNewRomanPS-ItalicMT" w:hAnsi="TimesNewRomanPS-ItalicMT"/>
          <w:color w:val="0D0D0D" w:themeColor="text1" w:themeTint="F2"/>
          <w:sz w:val="16"/>
          <w:szCs w:val="16"/>
        </w:rPr>
        <w:t>i</w:t>
      </w:r>
      <w:proofErr w:type="spellEnd"/>
      <w:r w:rsidRPr="002C5899">
        <w:rPr>
          <w:rFonts w:ascii="TimesNewRomanPS-ItalicMT" w:hAnsi="TimesNewRomanPS-ItalicMT"/>
          <w:color w:val="0D0D0D" w:themeColor="text1" w:themeTint="F2"/>
          <w:sz w:val="16"/>
          <w:szCs w:val="16"/>
        </w:rPr>
        <w:t xml:space="preserve"> </w:t>
      </w:r>
      <w:r w:rsidRPr="002C5899">
        <w:rPr>
          <w:rFonts w:ascii="TimesNewRomanPS-ItalicMT" w:hAnsi="TimesNewRomanPS-ItalicMT"/>
          <w:color w:val="0D0D0D" w:themeColor="text1" w:themeTint="F2"/>
          <w:sz w:val="28"/>
          <w:szCs w:val="28"/>
        </w:rPr>
        <w:t xml:space="preserve">B l I </w:t>
      </w:r>
      <w:r w:rsidRPr="002C5899">
        <w:rPr>
          <w:rFonts w:ascii="TimesNewRomanPSMT" w:hAnsi="TimesNewRomanPSMT"/>
          <w:color w:val="0D0D0D" w:themeColor="text1" w:themeTint="F2"/>
          <w:sz w:val="16"/>
          <w:szCs w:val="16"/>
        </w:rPr>
        <w:t xml:space="preserve">1 </w:t>
      </w:r>
      <w:r w:rsidRPr="002C5899">
        <w:rPr>
          <w:rFonts w:ascii="TimesNewRomanPSMT" w:hAnsi="TimesNewRomanPSMT"/>
          <w:color w:val="0D0D0D" w:themeColor="text1" w:themeTint="F2"/>
          <w:sz w:val="28"/>
          <w:szCs w:val="28"/>
        </w:rPr>
        <w:t xml:space="preserve">d </w:t>
      </w:r>
      <w:r w:rsidRPr="0028710F">
        <w:rPr>
          <w:rFonts w:ascii="SymbolMT" w:hAnsi="SymbolMT" w:hint="eastAsia"/>
          <w:sz w:val="28"/>
          <w:szCs w:val="28"/>
        </w:rPr>
        <w:sym w:font="Symbol" w:char="F06D"/>
      </w:r>
      <w:r w:rsidRPr="002C5899">
        <w:rPr>
          <w:rFonts w:ascii="TimesNewRomanPSMT" w:hAnsi="TimesNewRomanPSMT"/>
          <w:color w:val="0D0D0D" w:themeColor="text1" w:themeTint="F2"/>
          <w:sz w:val="16"/>
          <w:szCs w:val="16"/>
        </w:rPr>
        <w:t xml:space="preserve">0 </w:t>
      </w:r>
      <w:r w:rsidRPr="0028710F">
        <w:rPr>
          <w:rFonts w:ascii="MT-Extra" w:hAnsi="MT-Extra" w:hint="eastAsia"/>
          <w:sz w:val="28"/>
          <w:szCs w:val="28"/>
        </w:rPr>
        <w:sym w:font="Symbol" w:char="F076"/>
      </w:r>
      <w:r w:rsidRPr="002C5899">
        <w:rPr>
          <w:rFonts w:ascii="MT-Extra" w:hAnsi="MT-Extra"/>
          <w:color w:val="0D0D0D" w:themeColor="text1" w:themeTint="F2"/>
          <w:sz w:val="28"/>
          <w:szCs w:val="28"/>
        </w:rPr>
        <w:t xml:space="preserve"> </w:t>
      </w:r>
      <w:r w:rsidRPr="0028710F">
        <w:rPr>
          <w:rFonts w:ascii="MT-Extra" w:hAnsi="MT-Extra" w:hint="eastAsia"/>
          <w:sz w:val="28"/>
          <w:szCs w:val="28"/>
        </w:rPr>
        <w:sym w:font="Symbol" w:char="F076"/>
      </w:r>
      <w:r w:rsidRPr="002C5899">
        <w:rPr>
          <w:rFonts w:ascii="MT-Extra" w:hAnsi="MT-Extra"/>
          <w:color w:val="0D0D0D" w:themeColor="text1" w:themeTint="F2"/>
          <w:sz w:val="28"/>
          <w:szCs w:val="28"/>
        </w:rPr>
        <w:t xml:space="preserve"> </w:t>
      </w:r>
      <w:r w:rsidRPr="002C5899">
        <w:rPr>
          <w:rFonts w:hint="eastAsia"/>
          <w:color w:val="0D0D0D" w:themeColor="text1" w:themeTint="F2"/>
        </w:rPr>
        <w:t>，表明磁场是非保守场</w:t>
      </w:r>
    </w:p>
    <w:p w14:paraId="56BA7BA4" w14:textId="7AEE0121" w:rsidR="002C5899" w:rsidRPr="002C5899" w:rsidRDefault="00652C22" w:rsidP="002C5899">
      <w:pPr>
        <w:pStyle w:val="a5"/>
        <w:numPr>
          <w:ilvl w:val="0"/>
          <w:numId w:val="5"/>
        </w:numPr>
        <w:adjustRightInd w:val="0"/>
        <w:snapToGrid w:val="0"/>
        <w:spacing w:line="360" w:lineRule="auto"/>
        <w:ind w:firstLineChars="0"/>
        <w:jc w:val="left"/>
        <w:rPr>
          <w:color w:val="FF0000"/>
        </w:rPr>
      </w:pPr>
      <w:r w:rsidRPr="002C5899">
        <w:rPr>
          <w:rFonts w:hint="eastAsia"/>
          <w:color w:val="FF0000"/>
        </w:rPr>
        <w:t>阐述动生电动势和感生电场产生的根本原因是什么？</w:t>
      </w:r>
    </w:p>
    <w:p w14:paraId="1FD50A92" w14:textId="42A1DD7A" w:rsidR="00652C22" w:rsidRPr="002C5899" w:rsidRDefault="00652C22" w:rsidP="002C5899">
      <w:pPr>
        <w:pStyle w:val="a5"/>
        <w:adjustRightInd w:val="0"/>
        <w:snapToGrid w:val="0"/>
        <w:spacing w:line="360" w:lineRule="auto"/>
        <w:ind w:left="501" w:firstLineChars="0" w:firstLine="0"/>
        <w:jc w:val="left"/>
        <w:rPr>
          <w:rFonts w:ascii="宋体" w:hAnsi="宋体"/>
          <w:color w:val="0D0D0D" w:themeColor="text1" w:themeTint="F2"/>
          <w:sz w:val="24"/>
        </w:rPr>
      </w:pPr>
      <w:r w:rsidRPr="002C5899">
        <w:rPr>
          <w:rFonts w:hint="eastAsia"/>
          <w:color w:val="0D0D0D" w:themeColor="text1" w:themeTint="F2"/>
        </w:rPr>
        <w:t>答：动生电动势产生的根本原因是：导体中可以自由移动的电荷在磁场中运动受 到洛伦兹力的作用；感生电场产生的根本原因是：变化的磁场在其周围空间激发 变化的电场——感生电场</w:t>
      </w:r>
    </w:p>
    <w:p w14:paraId="25DFD071" w14:textId="77777777" w:rsidR="00B35211" w:rsidRPr="002C5899" w:rsidRDefault="00B35211" w:rsidP="002C5899">
      <w:pPr>
        <w:adjustRightInd w:val="0"/>
        <w:snapToGrid w:val="0"/>
        <w:spacing w:line="480" w:lineRule="auto"/>
        <w:jc w:val="left"/>
        <w:rPr>
          <w:rFonts w:hAnsi="宋体" w:hint="eastAsia"/>
          <w:color w:val="FF0000"/>
        </w:rPr>
      </w:pPr>
      <w:r w:rsidRPr="002C5899">
        <w:rPr>
          <w:color w:val="FF0000"/>
          <w:szCs w:val="21"/>
        </w:rPr>
        <w:t>2.</w:t>
      </w:r>
      <w:r w:rsidRPr="002C5899">
        <w:rPr>
          <w:rFonts w:hint="eastAsia"/>
          <w:color w:val="FF0000"/>
          <w:szCs w:val="21"/>
        </w:rPr>
        <w:t xml:space="preserve"> </w:t>
      </w:r>
      <w:r w:rsidRPr="002C5899">
        <w:rPr>
          <w:rFonts w:hAnsi="宋体"/>
          <w:color w:val="FF0000"/>
        </w:rPr>
        <w:t>简述</w:t>
      </w:r>
      <w:r w:rsidRPr="002C5899">
        <w:rPr>
          <w:rFonts w:hAnsi="宋体" w:hint="eastAsia"/>
          <w:color w:val="FF0000"/>
        </w:rPr>
        <w:t>保守力和非保守力的区别?</w:t>
      </w:r>
    </w:p>
    <w:p w14:paraId="164C4F14" w14:textId="77777777" w:rsidR="00B35211" w:rsidRPr="0028710F" w:rsidRDefault="00B35211" w:rsidP="002C5899">
      <w:pPr>
        <w:adjustRightInd w:val="0"/>
        <w:snapToGrid w:val="0"/>
        <w:spacing w:line="480" w:lineRule="auto"/>
        <w:jc w:val="left"/>
        <w:rPr>
          <w:color w:val="0D0D0D" w:themeColor="text1" w:themeTint="F2"/>
          <w:szCs w:val="21"/>
        </w:rPr>
      </w:pPr>
      <w:r w:rsidRPr="0028710F">
        <w:rPr>
          <w:rFonts w:hAnsi="宋体" w:hint="eastAsia"/>
          <w:color w:val="0D0D0D" w:themeColor="text1" w:themeTint="F2"/>
        </w:rPr>
        <w:t>答：保守力是做功只与物体运动的始末位置有关，而与实际路径无关的力，可引入相应的势能</w:t>
      </w:r>
      <w:r w:rsidRPr="0028710F">
        <w:rPr>
          <w:rFonts w:hint="eastAsia"/>
          <w:color w:val="0D0D0D" w:themeColor="text1" w:themeTint="F2"/>
          <w:szCs w:val="21"/>
        </w:rPr>
        <w:t>（2分）</w:t>
      </w:r>
      <w:r w:rsidRPr="0028710F">
        <w:rPr>
          <w:rFonts w:hAnsi="宋体" w:hint="eastAsia"/>
          <w:color w:val="0D0D0D" w:themeColor="text1" w:themeTint="F2"/>
        </w:rPr>
        <w:t>；非保守力做功与实际路径有关，不能引入相应的势能</w:t>
      </w:r>
      <w:r w:rsidRPr="0028710F">
        <w:rPr>
          <w:rFonts w:hint="eastAsia"/>
          <w:color w:val="0D0D0D" w:themeColor="text1" w:themeTint="F2"/>
          <w:szCs w:val="21"/>
        </w:rPr>
        <w:t>（2分）</w:t>
      </w:r>
      <w:r w:rsidRPr="0028710F">
        <w:rPr>
          <w:rFonts w:hAnsi="宋体" w:hint="eastAsia"/>
          <w:color w:val="0D0D0D" w:themeColor="text1" w:themeTint="F2"/>
        </w:rPr>
        <w:t>。</w:t>
      </w:r>
    </w:p>
    <w:p w14:paraId="0D7A7C37" w14:textId="77777777" w:rsidR="00B35211" w:rsidRPr="002C5899" w:rsidRDefault="00B35211" w:rsidP="002C5899">
      <w:pPr>
        <w:adjustRightInd w:val="0"/>
        <w:snapToGrid w:val="0"/>
        <w:spacing w:line="480" w:lineRule="auto"/>
        <w:jc w:val="left"/>
        <w:rPr>
          <w:rFonts w:hint="eastAsia"/>
          <w:color w:val="FF0000"/>
        </w:rPr>
      </w:pPr>
      <w:r w:rsidRPr="002C5899">
        <w:rPr>
          <w:rFonts w:hint="eastAsia"/>
          <w:color w:val="FF0000"/>
          <w:szCs w:val="21"/>
        </w:rPr>
        <w:t>3</w:t>
      </w:r>
      <w:r w:rsidRPr="002C5899">
        <w:rPr>
          <w:color w:val="FF0000"/>
          <w:szCs w:val="21"/>
        </w:rPr>
        <w:t xml:space="preserve">. </w:t>
      </w:r>
      <w:r w:rsidRPr="002C5899">
        <w:rPr>
          <w:color w:val="FF0000"/>
        </w:rPr>
        <w:t>简述质点系的动能定理、功能原理、机械能守恒定律，以及机械能守恒定律的条件？并讨论功与能的关系？应用动量守恒定律应该注意哪几点？</w:t>
      </w:r>
    </w:p>
    <w:p w14:paraId="2EFC0D7E" w14:textId="77777777" w:rsidR="00B35211" w:rsidRPr="0028710F" w:rsidRDefault="00B35211" w:rsidP="002C5899">
      <w:pPr>
        <w:adjustRightInd w:val="0"/>
        <w:snapToGrid w:val="0"/>
        <w:spacing w:line="480" w:lineRule="auto"/>
        <w:jc w:val="left"/>
        <w:rPr>
          <w:rFonts w:hint="eastAsia"/>
          <w:color w:val="0D0D0D" w:themeColor="text1" w:themeTint="F2"/>
        </w:rPr>
      </w:pPr>
      <w:r w:rsidRPr="0028710F">
        <w:rPr>
          <w:color w:val="0D0D0D" w:themeColor="text1" w:themeTint="F2"/>
        </w:rPr>
        <w:t>质点系的</w:t>
      </w:r>
      <w:r w:rsidRPr="0028710F">
        <w:rPr>
          <w:rFonts w:hint="eastAsia"/>
          <w:color w:val="0D0D0D" w:themeColor="text1" w:themeTint="F2"/>
        </w:rPr>
        <w:t>动能定理：作用于质点系的力所做的功，等于该质点系的动能增量。</w:t>
      </w:r>
    </w:p>
    <w:p w14:paraId="169E6781" w14:textId="77777777" w:rsidR="00B35211" w:rsidRPr="0028710F" w:rsidRDefault="00B35211" w:rsidP="002C5899">
      <w:pPr>
        <w:adjustRightInd w:val="0"/>
        <w:snapToGrid w:val="0"/>
        <w:spacing w:line="480" w:lineRule="auto"/>
        <w:jc w:val="left"/>
        <w:rPr>
          <w:rFonts w:hint="eastAsia"/>
          <w:color w:val="0D0D0D" w:themeColor="text1" w:themeTint="F2"/>
        </w:rPr>
      </w:pPr>
      <w:r w:rsidRPr="0028710F">
        <w:rPr>
          <w:color w:val="0D0D0D" w:themeColor="text1" w:themeTint="F2"/>
        </w:rPr>
        <w:t>质点系的</w:t>
      </w:r>
      <w:r w:rsidRPr="0028710F">
        <w:rPr>
          <w:rFonts w:hint="eastAsia"/>
          <w:color w:val="0D0D0D" w:themeColor="text1" w:themeTint="F2"/>
        </w:rPr>
        <w:t>功能原理：质点系的机械能的增量等于外力与非保守内力做功之</w:t>
      </w:r>
      <w:proofErr w:type="gramStart"/>
      <w:r w:rsidRPr="0028710F">
        <w:rPr>
          <w:rFonts w:hint="eastAsia"/>
          <w:color w:val="0D0D0D" w:themeColor="text1" w:themeTint="F2"/>
        </w:rPr>
        <w:t>和</w:t>
      </w:r>
      <w:proofErr w:type="gramEnd"/>
      <w:r w:rsidRPr="0028710F">
        <w:rPr>
          <w:rFonts w:hint="eastAsia"/>
          <w:color w:val="0D0D0D" w:themeColor="text1" w:themeTint="F2"/>
        </w:rPr>
        <w:t>。</w:t>
      </w:r>
    </w:p>
    <w:p w14:paraId="55F57357" w14:textId="77777777" w:rsidR="00B35211" w:rsidRPr="0028710F" w:rsidRDefault="00B35211" w:rsidP="002C5899">
      <w:pPr>
        <w:adjustRightInd w:val="0"/>
        <w:snapToGrid w:val="0"/>
        <w:spacing w:line="480" w:lineRule="auto"/>
        <w:jc w:val="left"/>
        <w:rPr>
          <w:rFonts w:hint="eastAsia"/>
          <w:color w:val="0D0D0D" w:themeColor="text1" w:themeTint="F2"/>
        </w:rPr>
      </w:pPr>
      <w:r w:rsidRPr="0028710F">
        <w:rPr>
          <w:color w:val="0D0D0D" w:themeColor="text1" w:themeTint="F2"/>
        </w:rPr>
        <w:t>质点系的机械能守恒定律：当作用于质点系的外力和非保守内力均不做功，此时质点系内的动能和势能可以相互转化，但质点系的总机械能是守恒的。</w:t>
      </w:r>
    </w:p>
    <w:p w14:paraId="4456A247" w14:textId="77777777" w:rsidR="00B35211" w:rsidRPr="0028710F" w:rsidRDefault="00B35211" w:rsidP="002C5899">
      <w:pPr>
        <w:adjustRightInd w:val="0"/>
        <w:snapToGrid w:val="0"/>
        <w:spacing w:line="480" w:lineRule="auto"/>
        <w:jc w:val="left"/>
        <w:rPr>
          <w:rFonts w:hint="eastAsia"/>
          <w:color w:val="0D0D0D" w:themeColor="text1" w:themeTint="F2"/>
        </w:rPr>
      </w:pPr>
      <w:r w:rsidRPr="0028710F">
        <w:rPr>
          <w:rFonts w:hint="eastAsia"/>
          <w:color w:val="0D0D0D" w:themeColor="text1" w:themeTint="F2"/>
        </w:rPr>
        <w:t>功是能量转化的一种量度。而能是代表质点系统在一定状态下所具有的做功本领。</w:t>
      </w:r>
    </w:p>
    <w:p w14:paraId="4A9C572F" w14:textId="77777777" w:rsidR="00B35211" w:rsidRPr="002C5899" w:rsidRDefault="00B35211" w:rsidP="002C5899">
      <w:pPr>
        <w:adjustRightInd w:val="0"/>
        <w:snapToGrid w:val="0"/>
        <w:spacing w:line="480" w:lineRule="auto"/>
        <w:jc w:val="left"/>
        <w:rPr>
          <w:rFonts w:hAnsi="宋体" w:hint="eastAsia"/>
          <w:color w:val="FF0000"/>
          <w:szCs w:val="21"/>
        </w:rPr>
      </w:pPr>
      <w:r w:rsidRPr="002C5899">
        <w:rPr>
          <w:rFonts w:hint="eastAsia"/>
          <w:color w:val="FF0000"/>
          <w:szCs w:val="21"/>
        </w:rPr>
        <w:t xml:space="preserve">4. </w:t>
      </w:r>
      <w:r w:rsidRPr="002C5899">
        <w:rPr>
          <w:rFonts w:hAnsi="宋体"/>
          <w:color w:val="FF0000"/>
          <w:szCs w:val="21"/>
        </w:rPr>
        <w:t>写出静电场的高斯定理？</w:t>
      </w:r>
    </w:p>
    <w:p w14:paraId="6AC9744C" w14:textId="77777777" w:rsidR="00B35211" w:rsidRPr="0028710F" w:rsidRDefault="00B35211" w:rsidP="002C5899">
      <w:pPr>
        <w:adjustRightInd w:val="0"/>
        <w:snapToGrid w:val="0"/>
        <w:spacing w:line="480" w:lineRule="auto"/>
        <w:jc w:val="left"/>
        <w:rPr>
          <w:rFonts w:hAnsi="宋体" w:hint="eastAsia"/>
          <w:color w:val="0D0D0D" w:themeColor="text1" w:themeTint="F2"/>
          <w:szCs w:val="21"/>
        </w:rPr>
      </w:pPr>
      <w:r w:rsidRPr="0028710F">
        <w:rPr>
          <w:rFonts w:ascii="宋体" w:hAnsi="宋体" w:hint="eastAsia"/>
          <w:color w:val="0D0D0D" w:themeColor="text1" w:themeTint="F2"/>
          <w:sz w:val="24"/>
        </w:rPr>
        <w:t>静电场高斯定理：</w:t>
      </w:r>
      <w:r w:rsidRPr="0028710F">
        <w:rPr>
          <w:rFonts w:ascii="宋体" w:hAnsi="宋体"/>
          <w:color w:val="0D0D0D" w:themeColor="text1" w:themeTint="F2"/>
          <w:position w:val="-34"/>
          <w:sz w:val="24"/>
        </w:rPr>
        <w:object w:dxaOrig="1520" w:dyaOrig="739" w14:anchorId="14ABDE9F">
          <v:shape id="_x0000_i1055" type="#_x0000_t75" style="width:91.5pt;height:44.25pt;mso-position-horizontal-relative:page;mso-position-vertical-relative:page" o:ole="">
            <v:imagedata r:id="rId11" o:title=""/>
          </v:shape>
          <o:OLEObject Type="Embed" ProgID="Equation.3" ShapeID="_x0000_i1055" DrawAspect="Content" ObjectID="_1776802672" r:id="rId23"/>
        </w:object>
      </w:r>
      <w:r w:rsidRPr="0028710F">
        <w:rPr>
          <w:rFonts w:ascii="宋体" w:hAnsi="宋体" w:hint="eastAsia"/>
          <w:color w:val="0D0D0D" w:themeColor="text1" w:themeTint="F2"/>
          <w:sz w:val="24"/>
        </w:rPr>
        <w:t>（有源场）</w:t>
      </w:r>
    </w:p>
    <w:p w14:paraId="4D7F79BA" w14:textId="77777777" w:rsidR="00B35211" w:rsidRPr="002C5899" w:rsidRDefault="00B35211" w:rsidP="002C5899">
      <w:pPr>
        <w:adjustRightInd w:val="0"/>
        <w:snapToGrid w:val="0"/>
        <w:spacing w:line="480" w:lineRule="auto"/>
        <w:jc w:val="left"/>
        <w:rPr>
          <w:rFonts w:hAnsi="宋体" w:hint="eastAsia"/>
          <w:color w:val="FF0000"/>
          <w:szCs w:val="21"/>
        </w:rPr>
      </w:pPr>
      <w:r w:rsidRPr="002C5899">
        <w:rPr>
          <w:color w:val="FF0000"/>
          <w:szCs w:val="21"/>
        </w:rPr>
        <w:t>5.</w:t>
      </w:r>
      <w:r w:rsidRPr="002C5899">
        <w:rPr>
          <w:rFonts w:hAnsi="宋体"/>
          <w:color w:val="FF0000"/>
          <w:szCs w:val="21"/>
        </w:rPr>
        <w:t xml:space="preserve"> </w:t>
      </w:r>
      <w:r w:rsidRPr="002C5899">
        <w:rPr>
          <w:rFonts w:hAnsi="宋体" w:hint="eastAsia"/>
          <w:color w:val="FF0000"/>
          <w:szCs w:val="21"/>
        </w:rPr>
        <w:t>简述静电平衡的性质</w:t>
      </w:r>
      <w:r w:rsidRPr="002C5899">
        <w:rPr>
          <w:rFonts w:hAnsi="宋体"/>
          <w:color w:val="FF0000"/>
          <w:szCs w:val="21"/>
        </w:rPr>
        <w:t>。</w:t>
      </w:r>
    </w:p>
    <w:p w14:paraId="2E6DA0A0" w14:textId="77777777" w:rsidR="00B35211" w:rsidRDefault="00B35211" w:rsidP="002C5899">
      <w:pPr>
        <w:tabs>
          <w:tab w:val="left" w:pos="2320"/>
        </w:tabs>
        <w:adjustRightInd w:val="0"/>
        <w:snapToGrid w:val="0"/>
        <w:spacing w:line="300" w:lineRule="auto"/>
        <w:jc w:val="left"/>
        <w:rPr>
          <w:color w:val="0D0D0D" w:themeColor="text1" w:themeTint="F2"/>
        </w:rPr>
      </w:pPr>
      <w:r w:rsidRPr="0028710F">
        <w:rPr>
          <w:rFonts w:ascii="宋体" w:hAnsi="宋体" w:cs="宋体" w:hint="eastAsia"/>
          <w:color w:val="0D0D0D" w:themeColor="text1" w:themeTint="F2"/>
          <w:sz w:val="24"/>
        </w:rPr>
        <w:lastRenderedPageBreak/>
        <w:t>答：</w:t>
      </w:r>
      <w:r w:rsidRPr="0028710F">
        <w:rPr>
          <w:color w:val="0D0D0D" w:themeColor="text1" w:themeTint="F2"/>
        </w:rPr>
        <w:t>导体中没有宏观电荷的定向运动，这时导体达到静电平衡。导体达到静电平衡时， 导体为等势体；导体内部场强为零；导体表面电场强度的方向都与导体面垂直；净电荷 分布在导体的外表面。</w:t>
      </w:r>
    </w:p>
    <w:p w14:paraId="7B5D55D4" w14:textId="77777777" w:rsidR="002C5899" w:rsidRDefault="002C5899" w:rsidP="002C5899">
      <w:pPr>
        <w:numPr>
          <w:ilvl w:val="0"/>
          <w:numId w:val="2"/>
        </w:numPr>
        <w:adjustRightInd w:val="0"/>
        <w:snapToGrid w:val="0"/>
        <w:spacing w:line="480" w:lineRule="auto"/>
        <w:jc w:val="left"/>
        <w:rPr>
          <w:color w:val="FF0000"/>
        </w:rPr>
      </w:pPr>
      <w:r w:rsidRPr="002C5899">
        <w:rPr>
          <w:rFonts w:hint="eastAsia"/>
          <w:color w:val="FF0000"/>
        </w:rPr>
        <w:t>什么叫质点？一个物体具备哪些条件时才可以被看作是质点？任何质点运动具有哪些基本特性？</w:t>
      </w:r>
    </w:p>
    <w:p w14:paraId="6E402705" w14:textId="77777777" w:rsidR="002C5899" w:rsidRPr="002C5899" w:rsidRDefault="002C5899" w:rsidP="002C5899">
      <w:pPr>
        <w:adjustRightInd w:val="0"/>
        <w:snapToGrid w:val="0"/>
        <w:spacing w:line="480" w:lineRule="auto"/>
        <w:jc w:val="left"/>
        <w:rPr>
          <w:rFonts w:hint="eastAsia"/>
          <w:color w:val="FF0000"/>
        </w:rPr>
      </w:pPr>
    </w:p>
    <w:p w14:paraId="43E67683" w14:textId="77777777" w:rsidR="002C5899" w:rsidRPr="002C5899" w:rsidRDefault="002C5899" w:rsidP="002C5899">
      <w:pPr>
        <w:tabs>
          <w:tab w:val="left" w:pos="2320"/>
        </w:tabs>
        <w:adjustRightInd w:val="0"/>
        <w:snapToGrid w:val="0"/>
        <w:spacing w:line="300" w:lineRule="auto"/>
        <w:jc w:val="left"/>
        <w:rPr>
          <w:rFonts w:ascii="宋体" w:hAnsi="宋体" w:cs="宋体" w:hint="eastAsia"/>
          <w:color w:val="0D0D0D" w:themeColor="text1" w:themeTint="F2"/>
          <w:sz w:val="24"/>
        </w:rPr>
      </w:pPr>
    </w:p>
    <w:p w14:paraId="24921E94" w14:textId="77777777" w:rsidR="00B35211" w:rsidRPr="002C5899" w:rsidRDefault="00B35211" w:rsidP="002C5899">
      <w:pPr>
        <w:adjustRightInd w:val="0"/>
        <w:snapToGrid w:val="0"/>
        <w:spacing w:line="360" w:lineRule="auto"/>
        <w:rPr>
          <w:rFonts w:ascii="宋体" w:hAnsi="宋体" w:hint="eastAsia"/>
          <w:color w:val="0D0D0D" w:themeColor="text1" w:themeTint="F2"/>
          <w:sz w:val="24"/>
        </w:rPr>
      </w:pPr>
    </w:p>
    <w:p w14:paraId="367F38BD" w14:textId="77777777" w:rsidR="00652C22" w:rsidRPr="0028710F" w:rsidRDefault="00652C22" w:rsidP="00652C22">
      <w:pPr>
        <w:ind w:firstLineChars="600" w:firstLine="1080"/>
        <w:rPr>
          <w:rFonts w:hint="eastAsia"/>
          <w:color w:val="0D0D0D" w:themeColor="text1" w:themeTint="F2"/>
          <w:sz w:val="18"/>
          <w:szCs w:val="18"/>
        </w:rPr>
      </w:pPr>
    </w:p>
    <w:sectPr w:rsidR="00652C22" w:rsidRPr="002871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B33917" w14:textId="77777777" w:rsidR="00FC5BAE" w:rsidRDefault="00FC5BAE" w:rsidP="0028710F">
      <w:r>
        <w:separator/>
      </w:r>
    </w:p>
  </w:endnote>
  <w:endnote w:type="continuationSeparator" w:id="0">
    <w:p w14:paraId="4584C7CB" w14:textId="77777777" w:rsidR="00FC5BAE" w:rsidRDefault="00FC5BAE" w:rsidP="00287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NewRomanPS-BoldMT">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NewRomanPS-Italic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MT-Extra">
    <w:altName w:val="Cambria"/>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Math">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F1F4A9" w14:textId="77777777" w:rsidR="00FC5BAE" w:rsidRDefault="00FC5BAE" w:rsidP="0028710F">
      <w:r>
        <w:separator/>
      </w:r>
    </w:p>
  </w:footnote>
  <w:footnote w:type="continuationSeparator" w:id="0">
    <w:p w14:paraId="39094D99" w14:textId="77777777" w:rsidR="00FC5BAE" w:rsidRDefault="00FC5BAE" w:rsidP="002871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6C7947"/>
    <w:multiLevelType w:val="hybridMultilevel"/>
    <w:tmpl w:val="F894EE98"/>
    <w:lvl w:ilvl="0" w:tplc="C0AE468C">
      <w:start w:val="1"/>
      <w:numFmt w:val="decimal"/>
      <w:lvlText w:val="（%1）"/>
      <w:lvlJc w:val="left"/>
      <w:pPr>
        <w:ind w:left="720" w:hanging="720"/>
      </w:pPr>
      <w:rPr>
        <w:rFonts w:ascii="TimesNewRomanPS-BoldMT" w:hAnsi="TimesNewRomanPS-BoldMT" w:hint="default"/>
        <w:b w:val="0"/>
      </w:rPr>
    </w:lvl>
    <w:lvl w:ilvl="1" w:tplc="04090019" w:tentative="1">
      <w:start w:val="1"/>
      <w:numFmt w:val="lowerLetter"/>
      <w:lvlText w:val="%2)"/>
      <w:lvlJc w:val="left"/>
      <w:pPr>
        <w:ind w:left="597" w:hanging="440"/>
      </w:pPr>
    </w:lvl>
    <w:lvl w:ilvl="2" w:tplc="0409001B" w:tentative="1">
      <w:start w:val="1"/>
      <w:numFmt w:val="lowerRoman"/>
      <w:lvlText w:val="%3."/>
      <w:lvlJc w:val="right"/>
      <w:pPr>
        <w:ind w:left="1037" w:hanging="440"/>
      </w:pPr>
    </w:lvl>
    <w:lvl w:ilvl="3" w:tplc="0409000F" w:tentative="1">
      <w:start w:val="1"/>
      <w:numFmt w:val="decimal"/>
      <w:lvlText w:val="%4."/>
      <w:lvlJc w:val="left"/>
      <w:pPr>
        <w:ind w:left="1477" w:hanging="440"/>
      </w:pPr>
    </w:lvl>
    <w:lvl w:ilvl="4" w:tplc="04090019" w:tentative="1">
      <w:start w:val="1"/>
      <w:numFmt w:val="lowerLetter"/>
      <w:lvlText w:val="%5)"/>
      <w:lvlJc w:val="left"/>
      <w:pPr>
        <w:ind w:left="1917" w:hanging="440"/>
      </w:pPr>
    </w:lvl>
    <w:lvl w:ilvl="5" w:tplc="0409001B" w:tentative="1">
      <w:start w:val="1"/>
      <w:numFmt w:val="lowerRoman"/>
      <w:lvlText w:val="%6."/>
      <w:lvlJc w:val="right"/>
      <w:pPr>
        <w:ind w:left="2357" w:hanging="440"/>
      </w:pPr>
    </w:lvl>
    <w:lvl w:ilvl="6" w:tplc="0409000F" w:tentative="1">
      <w:start w:val="1"/>
      <w:numFmt w:val="decimal"/>
      <w:lvlText w:val="%7."/>
      <w:lvlJc w:val="left"/>
      <w:pPr>
        <w:ind w:left="2797" w:hanging="440"/>
      </w:pPr>
    </w:lvl>
    <w:lvl w:ilvl="7" w:tplc="04090019" w:tentative="1">
      <w:start w:val="1"/>
      <w:numFmt w:val="lowerLetter"/>
      <w:lvlText w:val="%8)"/>
      <w:lvlJc w:val="left"/>
      <w:pPr>
        <w:ind w:left="3237" w:hanging="440"/>
      </w:pPr>
    </w:lvl>
    <w:lvl w:ilvl="8" w:tplc="0409001B" w:tentative="1">
      <w:start w:val="1"/>
      <w:numFmt w:val="lowerRoman"/>
      <w:lvlText w:val="%9."/>
      <w:lvlJc w:val="right"/>
      <w:pPr>
        <w:ind w:left="3677" w:hanging="440"/>
      </w:pPr>
    </w:lvl>
  </w:abstractNum>
  <w:abstractNum w:abstractNumId="1" w15:restartNumberingAfterBreak="0">
    <w:nsid w:val="43CE6694"/>
    <w:multiLevelType w:val="hybridMultilevel"/>
    <w:tmpl w:val="A9EC5100"/>
    <w:lvl w:ilvl="0" w:tplc="6A4201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0352817"/>
    <w:multiLevelType w:val="hybridMultilevel"/>
    <w:tmpl w:val="DE700944"/>
    <w:lvl w:ilvl="0" w:tplc="DAA222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9165131"/>
    <w:multiLevelType w:val="hybridMultilevel"/>
    <w:tmpl w:val="E916801E"/>
    <w:lvl w:ilvl="0" w:tplc="9BE2AA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6991C69"/>
    <w:multiLevelType w:val="hybridMultilevel"/>
    <w:tmpl w:val="28F6C7B4"/>
    <w:lvl w:ilvl="0" w:tplc="2B164400">
      <w:start w:val="1"/>
      <w:numFmt w:val="decimal"/>
      <w:lvlText w:val="%1."/>
      <w:lvlJc w:val="left"/>
      <w:pPr>
        <w:ind w:left="501" w:hanging="360"/>
      </w:pPr>
      <w:rPr>
        <w:rFonts w:hint="default"/>
        <w:color w:val="FF0000"/>
      </w:rPr>
    </w:lvl>
    <w:lvl w:ilvl="1" w:tplc="04090019" w:tentative="1">
      <w:start w:val="1"/>
      <w:numFmt w:val="lowerLetter"/>
      <w:lvlText w:val="%2)"/>
      <w:lvlJc w:val="left"/>
      <w:pPr>
        <w:ind w:left="1021" w:hanging="440"/>
      </w:pPr>
    </w:lvl>
    <w:lvl w:ilvl="2" w:tplc="0409001B" w:tentative="1">
      <w:start w:val="1"/>
      <w:numFmt w:val="lowerRoman"/>
      <w:lvlText w:val="%3."/>
      <w:lvlJc w:val="right"/>
      <w:pPr>
        <w:ind w:left="1461" w:hanging="440"/>
      </w:pPr>
    </w:lvl>
    <w:lvl w:ilvl="3" w:tplc="0409000F" w:tentative="1">
      <w:start w:val="1"/>
      <w:numFmt w:val="decimal"/>
      <w:lvlText w:val="%4."/>
      <w:lvlJc w:val="left"/>
      <w:pPr>
        <w:ind w:left="1901" w:hanging="440"/>
      </w:pPr>
    </w:lvl>
    <w:lvl w:ilvl="4" w:tplc="04090019" w:tentative="1">
      <w:start w:val="1"/>
      <w:numFmt w:val="lowerLetter"/>
      <w:lvlText w:val="%5)"/>
      <w:lvlJc w:val="left"/>
      <w:pPr>
        <w:ind w:left="2341" w:hanging="440"/>
      </w:pPr>
    </w:lvl>
    <w:lvl w:ilvl="5" w:tplc="0409001B" w:tentative="1">
      <w:start w:val="1"/>
      <w:numFmt w:val="lowerRoman"/>
      <w:lvlText w:val="%6."/>
      <w:lvlJc w:val="right"/>
      <w:pPr>
        <w:ind w:left="2781" w:hanging="440"/>
      </w:pPr>
    </w:lvl>
    <w:lvl w:ilvl="6" w:tplc="0409000F" w:tentative="1">
      <w:start w:val="1"/>
      <w:numFmt w:val="decimal"/>
      <w:lvlText w:val="%7."/>
      <w:lvlJc w:val="left"/>
      <w:pPr>
        <w:ind w:left="3221" w:hanging="440"/>
      </w:pPr>
    </w:lvl>
    <w:lvl w:ilvl="7" w:tplc="04090019" w:tentative="1">
      <w:start w:val="1"/>
      <w:numFmt w:val="lowerLetter"/>
      <w:lvlText w:val="%8)"/>
      <w:lvlJc w:val="left"/>
      <w:pPr>
        <w:ind w:left="3661" w:hanging="440"/>
      </w:pPr>
    </w:lvl>
    <w:lvl w:ilvl="8" w:tplc="0409001B" w:tentative="1">
      <w:start w:val="1"/>
      <w:numFmt w:val="lowerRoman"/>
      <w:lvlText w:val="%9."/>
      <w:lvlJc w:val="right"/>
      <w:pPr>
        <w:ind w:left="4101" w:hanging="440"/>
      </w:pPr>
    </w:lvl>
  </w:abstractNum>
  <w:num w:numId="1" w16cid:durableId="2044398403">
    <w:abstractNumId w:val="1"/>
  </w:num>
  <w:num w:numId="2" w16cid:durableId="131558813">
    <w:abstractNumId w:val="0"/>
  </w:num>
  <w:num w:numId="3" w16cid:durableId="491063282">
    <w:abstractNumId w:val="2"/>
  </w:num>
  <w:num w:numId="4" w16cid:durableId="255290433">
    <w:abstractNumId w:val="3"/>
  </w:num>
  <w:num w:numId="5" w16cid:durableId="928655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F60"/>
    <w:rsid w:val="0028710F"/>
    <w:rsid w:val="002C5899"/>
    <w:rsid w:val="00652C22"/>
    <w:rsid w:val="00B35211"/>
    <w:rsid w:val="00B41B47"/>
    <w:rsid w:val="00E02F60"/>
    <w:rsid w:val="00FC5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BC7CB"/>
  <w15:chartTrackingRefBased/>
  <w15:docId w15:val="{79CB8F97-DAC2-470B-9E5D-F3D6676A3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纯文本 Char"/>
    <w:basedOn w:val="a0"/>
    <w:link w:val="a3"/>
    <w:rsid w:val="00652C22"/>
    <w:rPr>
      <w:rFonts w:ascii="宋体" w:hAnsi="Courier New" w:cs="Courier New"/>
      <w:szCs w:val="21"/>
    </w:rPr>
  </w:style>
  <w:style w:type="paragraph" w:styleId="a3">
    <w:name w:val="Plain Text"/>
    <w:basedOn w:val="a"/>
    <w:link w:val="Char"/>
    <w:rsid w:val="00652C22"/>
    <w:pPr>
      <w:spacing w:line="480" w:lineRule="auto"/>
    </w:pPr>
    <w:rPr>
      <w:rFonts w:ascii="宋体" w:hAnsi="Courier New" w:cs="Courier New"/>
      <w:szCs w:val="21"/>
    </w:rPr>
  </w:style>
  <w:style w:type="character" w:customStyle="1" w:styleId="a4">
    <w:name w:val="纯文本 字符"/>
    <w:basedOn w:val="a0"/>
    <w:uiPriority w:val="99"/>
    <w:semiHidden/>
    <w:rsid w:val="00652C22"/>
    <w:rPr>
      <w:rFonts w:asciiTheme="minorEastAsia" w:hAnsi="Courier New" w:cs="Courier New"/>
    </w:rPr>
  </w:style>
  <w:style w:type="paragraph" w:customStyle="1" w:styleId="p0">
    <w:name w:val="p0"/>
    <w:basedOn w:val="a"/>
    <w:rsid w:val="00652C22"/>
    <w:pPr>
      <w:widowControl/>
      <w:spacing w:line="480" w:lineRule="auto"/>
    </w:pPr>
    <w:rPr>
      <w:rFonts w:ascii="Times New Roman" w:eastAsia="宋体" w:hAnsi="Times New Roman" w:cs="Times New Roman"/>
      <w:kern w:val="0"/>
      <w:szCs w:val="21"/>
      <w14:ligatures w14:val="none"/>
    </w:rPr>
  </w:style>
  <w:style w:type="paragraph" w:styleId="a5">
    <w:name w:val="List Paragraph"/>
    <w:basedOn w:val="a"/>
    <w:uiPriority w:val="34"/>
    <w:qFormat/>
    <w:rsid w:val="00652C22"/>
    <w:pPr>
      <w:ind w:firstLineChars="200" w:firstLine="420"/>
    </w:pPr>
  </w:style>
  <w:style w:type="paragraph" w:styleId="a6">
    <w:name w:val="header"/>
    <w:basedOn w:val="a"/>
    <w:link w:val="a7"/>
    <w:uiPriority w:val="99"/>
    <w:unhideWhenUsed/>
    <w:rsid w:val="0028710F"/>
    <w:pPr>
      <w:tabs>
        <w:tab w:val="center" w:pos="4153"/>
        <w:tab w:val="right" w:pos="8306"/>
      </w:tabs>
      <w:snapToGrid w:val="0"/>
      <w:jc w:val="center"/>
    </w:pPr>
    <w:rPr>
      <w:sz w:val="18"/>
      <w:szCs w:val="18"/>
    </w:rPr>
  </w:style>
  <w:style w:type="character" w:customStyle="1" w:styleId="a7">
    <w:name w:val="页眉 字符"/>
    <w:basedOn w:val="a0"/>
    <w:link w:val="a6"/>
    <w:uiPriority w:val="99"/>
    <w:rsid w:val="0028710F"/>
    <w:rPr>
      <w:sz w:val="18"/>
      <w:szCs w:val="18"/>
    </w:rPr>
  </w:style>
  <w:style w:type="paragraph" w:styleId="a8">
    <w:name w:val="footer"/>
    <w:basedOn w:val="a"/>
    <w:link w:val="a9"/>
    <w:uiPriority w:val="99"/>
    <w:unhideWhenUsed/>
    <w:rsid w:val="0028710F"/>
    <w:pPr>
      <w:tabs>
        <w:tab w:val="center" w:pos="4153"/>
        <w:tab w:val="right" w:pos="8306"/>
      </w:tabs>
      <w:snapToGrid w:val="0"/>
      <w:jc w:val="left"/>
    </w:pPr>
    <w:rPr>
      <w:sz w:val="18"/>
      <w:szCs w:val="18"/>
    </w:rPr>
  </w:style>
  <w:style w:type="character" w:customStyle="1" w:styleId="a9">
    <w:name w:val="页脚 字符"/>
    <w:basedOn w:val="a0"/>
    <w:link w:val="a8"/>
    <w:uiPriority w:val="99"/>
    <w:rsid w:val="002871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9.bin"/><Relationship Id="rId10" Type="http://schemas.openxmlformats.org/officeDocument/2006/relationships/oleObject" Target="embeddings/oleObject2.bin"/><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xianqian 顾</dc:creator>
  <cp:keywords/>
  <dc:description/>
  <cp:lastModifiedBy>xianqian 顾</cp:lastModifiedBy>
  <cp:revision>2</cp:revision>
  <dcterms:created xsi:type="dcterms:W3CDTF">2024-05-09T14:54:00Z</dcterms:created>
  <dcterms:modified xsi:type="dcterms:W3CDTF">2024-05-09T15:31:00Z</dcterms:modified>
</cp:coreProperties>
</file>