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47663" w14:textId="0C2D162D" w:rsidR="00362CE5" w:rsidRDefault="0037256D">
      <w:pPr>
        <w:rPr>
          <w:lang w:val="en-US"/>
        </w:rPr>
      </w:pPr>
      <w:r>
        <w:rPr>
          <w:lang w:val="en-US"/>
        </w:rPr>
        <w:t>GFP Blockchain</w:t>
      </w:r>
    </w:p>
    <w:p w14:paraId="38B878E4" w14:textId="72181054" w:rsidR="0037256D" w:rsidRDefault="001E71CA">
      <w:pPr>
        <w:rPr>
          <w:lang w:val="en-US"/>
        </w:rPr>
      </w:pPr>
      <w:r w:rsidRPr="001E71CA">
        <w:rPr>
          <w:b/>
          <w:bCs/>
          <w:sz w:val="28"/>
          <w:szCs w:val="28"/>
        </w:rPr>
        <w:t>Введение</w:t>
      </w:r>
      <w:r>
        <w:rPr>
          <w:lang w:val="en-US"/>
        </w:rPr>
        <w:t>:</w:t>
      </w:r>
    </w:p>
    <w:p w14:paraId="27636324" w14:textId="77777777" w:rsidR="001E71CA" w:rsidRPr="001E71CA" w:rsidRDefault="001E71CA" w:rsidP="001E71CA">
      <w:pPr>
        <w:rPr>
          <w:b/>
          <w:bCs/>
          <w:color w:val="00B050"/>
        </w:rPr>
      </w:pPr>
      <w:r w:rsidRPr="001E71CA">
        <w:rPr>
          <w:b/>
          <w:bCs/>
          <w:color w:val="00B050"/>
        </w:rPr>
        <w:t>Актуальность темы:</w:t>
      </w:r>
    </w:p>
    <w:p w14:paraId="2ADF2882" w14:textId="77777777" w:rsidR="001E71CA" w:rsidRDefault="001E71CA" w:rsidP="001E71CA">
      <w:pPr>
        <w:rPr>
          <w:b/>
          <w:bCs/>
        </w:rPr>
      </w:pPr>
      <w:r>
        <w:t>В современном мире криптовалюта стала одной из самых актуальных тем. Ее растущая популярность связана с рядом факторов, которые делают криптовалюту важной и перспективной областью в финансовой сфере.</w:t>
      </w:r>
    </w:p>
    <w:p w14:paraId="4E21C131" w14:textId="77777777" w:rsidR="001E71CA" w:rsidRDefault="001E71CA" w:rsidP="001E71CA">
      <w:r>
        <w:t>Во-первых, криптовалюта предлагает новый подход к хранению и передаче цифровых активов. Она основана на технологии блокчейн, которая обеспечивает безопасность и прозрачность транзакций. За счет этого, криптовалюта обеспечивает надежность и защиту от мошенничества, что делает ее привлекательной альтернативой традиционным финансовым инструментам.</w:t>
      </w:r>
    </w:p>
    <w:p w14:paraId="7FFD56F4" w14:textId="75080764" w:rsidR="001E71CA" w:rsidRDefault="001E71CA" w:rsidP="001E71CA">
      <w:r>
        <w:t xml:space="preserve">Во-вторых, криптовалюта предоставляет возможность инвестировать в новые и быстрорастущие проекты. Благодаря ICO </w:t>
      </w:r>
      <w:proofErr w:type="gramStart"/>
      <w:r>
        <w:t xml:space="preserve">( </w:t>
      </w:r>
      <w:proofErr w:type="spellStart"/>
      <w:r>
        <w:t>Initial</w:t>
      </w:r>
      <w:proofErr w:type="spellEnd"/>
      <w:proofErr w:type="gramEnd"/>
      <w:r>
        <w:t xml:space="preserve"> </w:t>
      </w:r>
      <w:proofErr w:type="spellStart"/>
      <w:r>
        <w:t>Coin</w:t>
      </w:r>
      <w:proofErr w:type="spellEnd"/>
      <w:r>
        <w:t xml:space="preserve"> </w:t>
      </w:r>
      <w:proofErr w:type="spellStart"/>
      <w:r>
        <w:t>Offering</w:t>
      </w:r>
      <w:proofErr w:type="spellEnd"/>
      <w:r>
        <w:t xml:space="preserve"> ), компании могут привлекать инвестиции, выпуская свои криптовалюты. Это открывает двери для новых предприятий и инновационных проектов, которые могут стать следующими "единорогами" в мире бизнеса.</w:t>
      </w:r>
    </w:p>
    <w:p w14:paraId="34FDCCE5" w14:textId="77777777" w:rsidR="001E71CA" w:rsidRDefault="001E71CA" w:rsidP="001E71CA">
      <w:r>
        <w:t>В-третьих, криптовалюта обладает высокой ликвидностью и глобальностью. Благодаря технологии блокчейн, криптовалюта может быть использована для проведения транзакций в любой точке мира. Это позволяет снизить время и затраты при переводе денежных средств, особенно в международных операциях.</w:t>
      </w:r>
    </w:p>
    <w:p w14:paraId="203756B0" w14:textId="2AD58B2F" w:rsidR="001E71CA" w:rsidRDefault="001E71CA" w:rsidP="001E71CA">
      <w:r>
        <w:t>Кроме того, криптовалюта может стать инструментом финансовой инклюзии. Многие люди в развивающихся странах не имеют доступа к банкам и финансовым услугам. Криптовалюта может предоставить им возможность сохранять и переводить деньги без посредников, открывая новые перспективы для экономического развития.</w:t>
      </w:r>
    </w:p>
    <w:p w14:paraId="5D494A70" w14:textId="50107433" w:rsidR="001E71CA" w:rsidRDefault="001E71CA" w:rsidP="001E71CA">
      <w:pPr>
        <w:rPr>
          <w:b/>
          <w:bCs/>
          <w:color w:val="00B050"/>
        </w:rPr>
      </w:pPr>
      <w:r w:rsidRPr="001E71CA">
        <w:rPr>
          <w:b/>
          <w:bCs/>
          <w:color w:val="00B050"/>
        </w:rPr>
        <w:t>Проблема</w:t>
      </w:r>
      <w:r w:rsidRPr="001E71CA">
        <w:rPr>
          <w:b/>
          <w:bCs/>
          <w:color w:val="00B050"/>
          <w:lang w:val="en-US"/>
        </w:rPr>
        <w:t>:</w:t>
      </w:r>
      <w:r>
        <w:rPr>
          <w:b/>
          <w:bCs/>
          <w:color w:val="00B050"/>
        </w:rPr>
        <w:t xml:space="preserve"> </w:t>
      </w:r>
    </w:p>
    <w:p w14:paraId="28494F3E" w14:textId="399A122B" w:rsidR="001E71CA" w:rsidRDefault="001E71CA" w:rsidP="001E71CA">
      <w:r w:rsidRPr="001E71CA">
        <w:t>Необходимо разработать криптовалюту, обладающую высокой степенью анонимности и безопасности транзакций, а также способной обеспечить быстрые и недорогие переводы средств без посредников.</w:t>
      </w:r>
    </w:p>
    <w:p w14:paraId="66B7C3B3" w14:textId="0D4EDC2B" w:rsidR="001E71CA" w:rsidRPr="001E71CA" w:rsidRDefault="001E71CA" w:rsidP="001E71CA">
      <w:pPr>
        <w:rPr>
          <w:color w:val="00B050"/>
          <w:lang w:val="en-US"/>
        </w:rPr>
      </w:pPr>
      <w:r w:rsidRPr="001E71CA">
        <w:rPr>
          <w:color w:val="00B050"/>
        </w:rPr>
        <w:t>Цель</w:t>
      </w:r>
      <w:r w:rsidRPr="001E71CA">
        <w:rPr>
          <w:color w:val="00B050"/>
          <w:lang w:val="en-US"/>
        </w:rPr>
        <w:t>:</w:t>
      </w:r>
    </w:p>
    <w:p w14:paraId="25610350" w14:textId="1AB3A42B" w:rsidR="001E71CA" w:rsidRDefault="001E71CA" w:rsidP="001E71CA">
      <w:r w:rsidRPr="001E71CA">
        <w:t>Цель проекта заключается в создании криптовалюты, обеспечивающей безопасные и анонимные транзакции, удобное хранение средств</w:t>
      </w:r>
      <w:r w:rsidRPr="001E71CA">
        <w:t xml:space="preserve">. </w:t>
      </w:r>
      <w:r w:rsidRPr="001E71CA">
        <w:t>Криптовалюта должна стать альтернативой традиционным финансовым инструментам и способствовать развитию цифровой экономики.</w:t>
      </w:r>
    </w:p>
    <w:p w14:paraId="78ADB460" w14:textId="2DFC4F2E" w:rsidR="001E71CA" w:rsidRPr="001E71CA" w:rsidRDefault="001E71CA" w:rsidP="001E71CA">
      <w:pPr>
        <w:rPr>
          <w:color w:val="00B050"/>
          <w:lang w:val="en-US"/>
        </w:rPr>
      </w:pPr>
      <w:r w:rsidRPr="001E71CA">
        <w:rPr>
          <w:color w:val="00B050"/>
        </w:rPr>
        <w:t>Задачи для достижения цели</w:t>
      </w:r>
      <w:r w:rsidRPr="001E71CA">
        <w:rPr>
          <w:color w:val="00B050"/>
          <w:lang w:val="en-US"/>
        </w:rPr>
        <w:t>:</w:t>
      </w:r>
    </w:p>
    <w:p w14:paraId="6496A900" w14:textId="77777777" w:rsidR="001E71CA" w:rsidRDefault="001E71CA" w:rsidP="001E71CA">
      <w:r>
        <w:t>1. Криптографический модуль (Внедрение ECDSA (Алгоритм Цифровой Подписи на Эллиптических Кривых), создание форматов ключей, адресов)</w:t>
      </w:r>
    </w:p>
    <w:p w14:paraId="02DE644F" w14:textId="77777777" w:rsidR="001E71CA" w:rsidRDefault="001E71CA" w:rsidP="001E71CA">
      <w:r>
        <w:t>2. Разработка протокола GFP DMTP (</w:t>
      </w:r>
      <w:proofErr w:type="spellStart"/>
      <w:r>
        <w:t>Decentralized</w:t>
      </w:r>
      <w:proofErr w:type="spellEnd"/>
      <w:r>
        <w:t xml:space="preserve"> Message Transfer Protocol) на основе TCP/IP, позволяющего уменьшать объём передаваемых по сети данных и единую структуру передачи данных в сети GFP </w:t>
      </w:r>
      <w:proofErr w:type="spellStart"/>
      <w:r>
        <w:t>Blockchain</w:t>
      </w:r>
      <w:proofErr w:type="spellEnd"/>
      <w:r>
        <w:t xml:space="preserve">. </w:t>
      </w:r>
    </w:p>
    <w:p w14:paraId="28BACF1E" w14:textId="77777777" w:rsidR="001E71CA" w:rsidRDefault="001E71CA" w:rsidP="001E71CA">
      <w:r>
        <w:t xml:space="preserve">3.Создание сетевых узлов </w:t>
      </w:r>
      <w:proofErr w:type="gramStart"/>
      <w:r>
        <w:t xml:space="preserve">( </w:t>
      </w:r>
      <w:proofErr w:type="spellStart"/>
      <w:r>
        <w:t>Node</w:t>
      </w:r>
      <w:proofErr w:type="spellEnd"/>
      <w:proofErr w:type="gramEnd"/>
      <w:r>
        <w:t xml:space="preserve"> ) с использованием раннее созданного протокола DMTP.</w:t>
      </w:r>
    </w:p>
    <w:p w14:paraId="43765ED1" w14:textId="55DE2A2F" w:rsidR="001E71CA" w:rsidRDefault="001E71CA" w:rsidP="001E71CA">
      <w:r>
        <w:t>4.Завершающий этап - сборка проекта и распространение.</w:t>
      </w:r>
    </w:p>
    <w:p w14:paraId="47053A05" w14:textId="2E8FAFB4" w:rsidR="001E71CA" w:rsidRDefault="001E71CA" w:rsidP="001E71CA"/>
    <w:p w14:paraId="595456B8" w14:textId="138FB1E1" w:rsidR="001E71CA" w:rsidRDefault="001E71CA" w:rsidP="001E71CA"/>
    <w:p w14:paraId="0AA7C0D6" w14:textId="02CE0762" w:rsidR="001E71CA" w:rsidRPr="001E71CA" w:rsidRDefault="001E71CA" w:rsidP="001E71CA">
      <w:pPr>
        <w:rPr>
          <w:b/>
          <w:bCs/>
          <w:sz w:val="28"/>
          <w:szCs w:val="28"/>
          <w:lang w:val="en-US"/>
        </w:rPr>
      </w:pPr>
      <w:r w:rsidRPr="001E71CA">
        <w:rPr>
          <w:b/>
          <w:bCs/>
          <w:sz w:val="28"/>
          <w:szCs w:val="28"/>
        </w:rPr>
        <w:lastRenderedPageBreak/>
        <w:t>Описание работы</w:t>
      </w:r>
      <w:r w:rsidRPr="001E71CA">
        <w:rPr>
          <w:b/>
          <w:bCs/>
          <w:sz w:val="28"/>
          <w:szCs w:val="28"/>
          <w:lang w:val="en-US"/>
        </w:rPr>
        <w:t>:</w:t>
      </w:r>
    </w:p>
    <w:p w14:paraId="34FDF4BF" w14:textId="657C9826" w:rsidR="001E71CA" w:rsidRDefault="001E71CA" w:rsidP="001E71CA">
      <w:r>
        <w:t xml:space="preserve">Работа блокчейна будет основана на сочетании различных </w:t>
      </w:r>
      <w:r w:rsidR="00583496">
        <w:t>протоколах связи</w:t>
      </w:r>
      <w:r w:rsidR="00583496" w:rsidRPr="00583496">
        <w:t>,</w:t>
      </w:r>
      <w:r w:rsidR="00583496">
        <w:t xml:space="preserve"> криптографических алгоритмах</w:t>
      </w:r>
      <w:r w:rsidR="0020177B" w:rsidRPr="0020177B">
        <w:t xml:space="preserve">, </w:t>
      </w:r>
      <w:r w:rsidR="0020177B">
        <w:t>способах хранения информации</w:t>
      </w:r>
      <w:r w:rsidR="00583496" w:rsidRPr="00583496">
        <w:t>:</w:t>
      </w:r>
    </w:p>
    <w:p w14:paraId="1038CC4B" w14:textId="79656162" w:rsidR="00583496" w:rsidRPr="00583496" w:rsidRDefault="00583496" w:rsidP="00583496">
      <w:pPr>
        <w:pStyle w:val="a3"/>
        <w:shd w:val="clear" w:color="auto" w:fill="FFFFFF"/>
        <w:textAlignment w:val="baseline"/>
        <w:rPr>
          <w:rFonts w:ascii="IBM Plex Sans" w:hAnsi="IBM Plex Sans"/>
          <w:color w:val="161616"/>
          <w:sz w:val="22"/>
          <w:szCs w:val="22"/>
        </w:rPr>
      </w:pPr>
      <w:r w:rsidRPr="00583496">
        <w:t>1.</w:t>
      </w:r>
      <w:r>
        <w:rPr>
          <w:lang w:val="en-US"/>
        </w:rPr>
        <w:t>TCP</w:t>
      </w:r>
      <w:r w:rsidRPr="00583496">
        <w:t>/</w:t>
      </w:r>
      <w:r>
        <w:rPr>
          <w:lang w:val="en-US"/>
        </w:rPr>
        <w:t>IP</w:t>
      </w:r>
      <w:r w:rsidRPr="00583496">
        <w:t xml:space="preserve"> </w:t>
      </w:r>
      <w:proofErr w:type="gramStart"/>
      <w:r>
        <w:rPr>
          <w:rFonts w:ascii="IBM Plex Sans" w:hAnsi="IBM Plex Sans"/>
          <w:color w:val="161616"/>
        </w:rPr>
        <w:t xml:space="preserve">- </w:t>
      </w:r>
      <w:r w:rsidRPr="00583496">
        <w:rPr>
          <w:rFonts w:ascii="IBM Plex Sans" w:hAnsi="IBM Plex Sans"/>
          <w:color w:val="161616"/>
          <w:sz w:val="22"/>
          <w:szCs w:val="22"/>
        </w:rPr>
        <w:t>это</w:t>
      </w:r>
      <w:proofErr w:type="gramEnd"/>
      <w:r w:rsidRPr="00583496">
        <w:rPr>
          <w:rFonts w:ascii="IBM Plex Sans" w:hAnsi="IBM Plex Sans"/>
          <w:color w:val="161616"/>
          <w:sz w:val="22"/>
          <w:szCs w:val="22"/>
        </w:rPr>
        <w:t xml:space="preserve"> набор протоколов, который задает стандарты связи между компьютерами и содержит подробные соглашения о маршрутизации и межсетевом взаимодействии. TCP/IP широко применяется в Internet, поэтому с его помощью могут общаться пользователи из исследовательских институтов, школ, университетов, правительственных учреждений и промышленных предприятий.</w:t>
      </w:r>
    </w:p>
    <w:p w14:paraId="6E020095" w14:textId="5AAC1EBC" w:rsidR="00583496" w:rsidRDefault="00583496" w:rsidP="00583496">
      <w:pPr>
        <w:pStyle w:val="a3"/>
        <w:shd w:val="clear" w:color="auto" w:fill="FFFFFF"/>
        <w:spacing w:before="0" w:after="0"/>
        <w:textAlignment w:val="baseline"/>
        <w:rPr>
          <w:rFonts w:ascii="IBM Plex Sans" w:hAnsi="IBM Plex Sans"/>
          <w:color w:val="161616"/>
          <w:sz w:val="22"/>
          <w:szCs w:val="22"/>
        </w:rPr>
      </w:pPr>
      <w:r w:rsidRPr="00583496">
        <w:rPr>
          <w:rStyle w:val="a4"/>
          <w:rFonts w:ascii="inherit" w:hAnsi="inherit"/>
          <w:color w:val="161616"/>
          <w:sz w:val="22"/>
          <w:szCs w:val="22"/>
          <w:bdr w:val="none" w:sz="0" w:space="0" w:color="auto" w:frame="1"/>
        </w:rPr>
        <w:t>TCP/IP</w:t>
      </w:r>
      <w:r w:rsidRPr="00583496">
        <w:rPr>
          <w:rFonts w:ascii="IBM Plex Sans" w:hAnsi="IBM Plex Sans"/>
          <w:color w:val="161616"/>
          <w:sz w:val="22"/>
          <w:szCs w:val="22"/>
        </w:rPr>
        <w:t> обеспечивает связь подключенных к сети компьютеров, обычно называемых хостами. Любую сеть можно подключить к другой сети и организовать связь с ее хостами. Несмотря на то, что существуют различные сетевые технологии, многие из которых основаны на коммутации пакетов и потоковом режиме передачи, набор протокол </w:t>
      </w:r>
      <w:r w:rsidRPr="00583496">
        <w:rPr>
          <w:rStyle w:val="a4"/>
          <w:rFonts w:ascii="inherit" w:hAnsi="inherit"/>
          <w:color w:val="161616"/>
          <w:sz w:val="22"/>
          <w:szCs w:val="22"/>
          <w:bdr w:val="none" w:sz="0" w:space="0" w:color="auto" w:frame="1"/>
        </w:rPr>
        <w:t>TCP/IP</w:t>
      </w:r>
      <w:r w:rsidRPr="00583496">
        <w:rPr>
          <w:rFonts w:ascii="IBM Plex Sans" w:hAnsi="IBM Plex Sans"/>
          <w:color w:val="161616"/>
          <w:sz w:val="22"/>
          <w:szCs w:val="22"/>
        </w:rPr>
        <w:t> обладает одним важным преимуществом: он обеспечивает аппаратную независимость.</w:t>
      </w:r>
    </w:p>
    <w:p w14:paraId="53A50366" w14:textId="3AD04208" w:rsidR="00583496" w:rsidRDefault="00583496" w:rsidP="00583496">
      <w:pPr>
        <w:pStyle w:val="a3"/>
        <w:pBdr>
          <w:top w:val="single" w:sz="6" w:space="1" w:color="auto"/>
          <w:bottom w:val="single" w:sz="6" w:space="1" w:color="auto"/>
        </w:pBdr>
        <w:shd w:val="clear" w:color="auto" w:fill="FFFFFF"/>
        <w:spacing w:after="0"/>
        <w:textAlignment w:val="baseline"/>
        <w:rPr>
          <w:rFonts w:ascii="IBM Plex Sans" w:hAnsi="IBM Plex Sans"/>
          <w:sz w:val="20"/>
          <w:szCs w:val="20"/>
        </w:rPr>
      </w:pPr>
      <w:r>
        <w:rPr>
          <w:rFonts w:ascii="IBM Plex Sans" w:hAnsi="IBM Plex Sans"/>
          <w:color w:val="161616"/>
          <w:sz w:val="22"/>
          <w:szCs w:val="22"/>
        </w:rPr>
        <w:t>2</w:t>
      </w:r>
      <w:r w:rsidRPr="00583496">
        <w:rPr>
          <w:rFonts w:ascii="IBM Plex Sans" w:hAnsi="IBM Plex Sans"/>
          <w:color w:val="161616"/>
          <w:sz w:val="22"/>
          <w:szCs w:val="22"/>
        </w:rPr>
        <w:t>.</w:t>
      </w:r>
      <w:r w:rsidRPr="0020177B">
        <w:rPr>
          <w:rFonts w:ascii="IBM Plex Sans" w:hAnsi="IBM Plex Sans"/>
          <w:sz w:val="20"/>
          <w:szCs w:val="20"/>
          <w:lang w:val="en-US"/>
        </w:rPr>
        <w:t>ECDSA</w:t>
      </w:r>
      <w:r w:rsidRPr="0020177B">
        <w:rPr>
          <w:sz w:val="20"/>
          <w:szCs w:val="20"/>
        </w:rPr>
        <w:t xml:space="preserve"> </w:t>
      </w:r>
      <w:r w:rsidRPr="0020177B">
        <w:rPr>
          <w:rFonts w:ascii="IBM Plex Sans" w:hAnsi="IBM Plex Sans"/>
          <w:sz w:val="20"/>
          <w:szCs w:val="20"/>
        </w:rPr>
        <w:t>(</w:t>
      </w:r>
      <w:r w:rsidRPr="0020177B">
        <w:rPr>
          <w:rFonts w:ascii="IBM Plex Sans" w:hAnsi="IBM Plex Sans"/>
          <w:sz w:val="20"/>
          <w:szCs w:val="20"/>
          <w:lang w:val="en-US"/>
        </w:rPr>
        <w:t>Elliptic</w:t>
      </w:r>
      <w:r w:rsidRPr="0020177B">
        <w:rPr>
          <w:rFonts w:ascii="IBM Plex Sans" w:hAnsi="IBM Plex Sans"/>
          <w:sz w:val="20"/>
          <w:szCs w:val="20"/>
        </w:rPr>
        <w:t xml:space="preserve"> </w:t>
      </w:r>
      <w:r w:rsidRPr="0020177B">
        <w:rPr>
          <w:rFonts w:ascii="IBM Plex Sans" w:hAnsi="IBM Plex Sans"/>
          <w:sz w:val="20"/>
          <w:szCs w:val="20"/>
          <w:lang w:val="en-US"/>
        </w:rPr>
        <w:t>Curve</w:t>
      </w:r>
      <w:r w:rsidRPr="0020177B">
        <w:rPr>
          <w:rFonts w:ascii="IBM Plex Sans" w:hAnsi="IBM Plex Sans"/>
          <w:sz w:val="20"/>
          <w:szCs w:val="20"/>
        </w:rPr>
        <w:t xml:space="preserve"> </w:t>
      </w:r>
      <w:r w:rsidRPr="0020177B">
        <w:rPr>
          <w:rFonts w:ascii="IBM Plex Sans" w:hAnsi="IBM Plex Sans"/>
          <w:sz w:val="20"/>
          <w:szCs w:val="20"/>
          <w:lang w:val="en-US"/>
        </w:rPr>
        <w:t>Digital</w:t>
      </w:r>
      <w:r w:rsidRPr="0020177B">
        <w:rPr>
          <w:rFonts w:ascii="IBM Plex Sans" w:hAnsi="IBM Plex Sans"/>
          <w:sz w:val="20"/>
          <w:szCs w:val="20"/>
        </w:rPr>
        <w:t xml:space="preserve"> </w:t>
      </w:r>
      <w:r w:rsidRPr="0020177B">
        <w:rPr>
          <w:rFonts w:ascii="IBM Plex Sans" w:hAnsi="IBM Plex Sans"/>
          <w:sz w:val="20"/>
          <w:szCs w:val="20"/>
          <w:lang w:val="en-US"/>
        </w:rPr>
        <w:t>Signature</w:t>
      </w:r>
      <w:r w:rsidRPr="0020177B">
        <w:rPr>
          <w:rFonts w:ascii="IBM Plex Sans" w:hAnsi="IBM Plex Sans"/>
          <w:sz w:val="20"/>
          <w:szCs w:val="20"/>
        </w:rPr>
        <w:t xml:space="preserve"> </w:t>
      </w:r>
      <w:r w:rsidRPr="0020177B">
        <w:rPr>
          <w:rFonts w:ascii="IBM Plex Sans" w:hAnsi="IBM Plex Sans"/>
          <w:sz w:val="20"/>
          <w:szCs w:val="20"/>
          <w:lang w:val="en-US"/>
        </w:rPr>
        <w:t>Algorithm</w:t>
      </w:r>
      <w:r w:rsidRPr="0020177B">
        <w:rPr>
          <w:rFonts w:ascii="IBM Plex Sans" w:hAnsi="IBM Plex Sans"/>
          <w:sz w:val="20"/>
          <w:szCs w:val="20"/>
        </w:rPr>
        <w:t>) — алгоритм с открытым ключом, использующийся для построения и проверки электронной цифровой подписи при помощи криптографии на эллиптических кривых.</w:t>
      </w:r>
      <w:r w:rsidRPr="0020177B">
        <w:rPr>
          <w:rFonts w:ascii="IBM Plex Sans" w:hAnsi="IBM Plex Sans"/>
          <w:sz w:val="20"/>
          <w:szCs w:val="20"/>
        </w:rPr>
        <w:t xml:space="preserve"> </w:t>
      </w:r>
      <w:r w:rsidRPr="0020177B">
        <w:rPr>
          <w:rFonts w:ascii="IBM Plex Sans" w:hAnsi="IBM Plex Sans"/>
          <w:sz w:val="20"/>
          <w:szCs w:val="20"/>
        </w:rPr>
        <w:t>Алгоритм достаточно популярен в области электронных цифровых подписей из-за сложности задачи, на которой основано вычисление закрытого ключа из открытого.</w:t>
      </w:r>
    </w:p>
    <w:p w14:paraId="1A464A22" w14:textId="0652AD9F" w:rsidR="00583496" w:rsidRDefault="00583496" w:rsidP="00583496">
      <w:pPr>
        <w:pStyle w:val="a3"/>
        <w:pBdr>
          <w:bottom w:val="single" w:sz="6" w:space="1" w:color="auto"/>
          <w:between w:val="single" w:sz="6" w:space="1" w:color="auto"/>
        </w:pBdr>
        <w:shd w:val="clear" w:color="auto" w:fill="FFFFFF"/>
        <w:spacing w:after="0"/>
        <w:textAlignment w:val="baseline"/>
        <w:rPr>
          <w:rFonts w:ascii="IBM Plex Sans" w:hAnsi="IBM Plex Sans"/>
          <w:color w:val="161616"/>
          <w:sz w:val="22"/>
          <w:szCs w:val="22"/>
        </w:rPr>
      </w:pPr>
      <w:r w:rsidRPr="00583496">
        <w:rPr>
          <w:rFonts w:ascii="IBM Plex Sans" w:hAnsi="IBM Plex Sans"/>
          <w:color w:val="161616"/>
          <w:sz w:val="22"/>
          <w:szCs w:val="22"/>
        </w:rPr>
        <w:t>3.</w:t>
      </w:r>
      <w:r w:rsidRPr="00583496">
        <w:t xml:space="preserve"> </w:t>
      </w:r>
      <w:r w:rsidRPr="0020177B">
        <w:rPr>
          <w:rFonts w:ascii="IBM Plex Sans" w:hAnsi="IBM Plex Sans"/>
          <w:sz w:val="20"/>
          <w:szCs w:val="20"/>
        </w:rPr>
        <w:t>SHA (Алгоритмы безопасного хеширования) – это семейство криптографических хэш-функций, способных принимать сообщения произвольной длины и вычислять уникальный хэш-код фиксированной длины. Хэш-код SHA может быть использован для проверки целостности сообщения, а также для генерации цифровой подписи сообщения.</w:t>
      </w:r>
      <w:r w:rsidRPr="0020177B">
        <w:rPr>
          <w:rFonts w:ascii="IBM Plex Sans" w:hAnsi="IBM Plex Sans"/>
          <w:sz w:val="20"/>
          <w:szCs w:val="20"/>
        </w:rPr>
        <w:t xml:space="preserve"> В проекте будут применяться такие разновидности, как </w:t>
      </w:r>
      <w:r w:rsidRPr="0020177B">
        <w:rPr>
          <w:rFonts w:ascii="IBM Plex Sans" w:hAnsi="IBM Plex Sans"/>
          <w:sz w:val="20"/>
          <w:szCs w:val="20"/>
          <w:lang w:val="en-US"/>
        </w:rPr>
        <w:t>SHA</w:t>
      </w:r>
      <w:r w:rsidRPr="0020177B">
        <w:rPr>
          <w:rFonts w:ascii="IBM Plex Sans" w:hAnsi="IBM Plex Sans"/>
          <w:sz w:val="20"/>
          <w:szCs w:val="20"/>
        </w:rPr>
        <w:t xml:space="preserve">256, </w:t>
      </w:r>
      <w:r w:rsidRPr="0020177B">
        <w:rPr>
          <w:rFonts w:ascii="IBM Plex Sans" w:hAnsi="IBM Plex Sans"/>
          <w:sz w:val="20"/>
          <w:szCs w:val="20"/>
          <w:lang w:val="en-US"/>
        </w:rPr>
        <w:t>SHA</w:t>
      </w:r>
      <w:r w:rsidRPr="0020177B">
        <w:rPr>
          <w:rFonts w:ascii="IBM Plex Sans" w:hAnsi="IBM Plex Sans"/>
          <w:sz w:val="20"/>
          <w:szCs w:val="20"/>
        </w:rPr>
        <w:t xml:space="preserve">512, </w:t>
      </w:r>
      <w:r w:rsidRPr="0020177B">
        <w:rPr>
          <w:rFonts w:ascii="IBM Plex Sans" w:hAnsi="IBM Plex Sans"/>
          <w:sz w:val="20"/>
          <w:szCs w:val="20"/>
          <w:lang w:val="en-US"/>
        </w:rPr>
        <w:t>MD</w:t>
      </w:r>
      <w:r w:rsidRPr="0020177B">
        <w:rPr>
          <w:rFonts w:ascii="IBM Plex Sans" w:hAnsi="IBM Plex Sans"/>
          <w:sz w:val="20"/>
          <w:szCs w:val="20"/>
        </w:rPr>
        <w:t>5</w:t>
      </w:r>
      <w:r w:rsidRPr="00583496">
        <w:rPr>
          <w:rFonts w:ascii="IBM Plex Sans" w:hAnsi="IBM Plex Sans"/>
          <w:color w:val="161616"/>
          <w:sz w:val="22"/>
          <w:szCs w:val="22"/>
        </w:rPr>
        <w:t>.</w:t>
      </w:r>
    </w:p>
    <w:p w14:paraId="5FEE6DB4" w14:textId="58F37E83" w:rsidR="0020177B" w:rsidRDefault="00583496" w:rsidP="001E71CA">
      <w:pPr>
        <w:pBdr>
          <w:bottom w:val="single" w:sz="6" w:space="1" w:color="auto"/>
          <w:between w:val="single" w:sz="6" w:space="1" w:color="auto"/>
        </w:pBdr>
      </w:pPr>
      <w:r w:rsidRPr="0020177B">
        <w:t>4.</w:t>
      </w:r>
      <w:r w:rsidR="0020177B">
        <w:rPr>
          <w:lang w:val="en-US"/>
        </w:rPr>
        <w:t>MySQL</w:t>
      </w:r>
      <w:r w:rsidR="0020177B" w:rsidRPr="0020177B">
        <w:t xml:space="preserve"> </w:t>
      </w:r>
      <w:r w:rsidR="0020177B" w:rsidRPr="0020177B">
        <w:t>— свободная реляционная система управления базами данных.</w:t>
      </w:r>
    </w:p>
    <w:p w14:paraId="32CD6FB0" w14:textId="1049458E" w:rsidR="0020177B" w:rsidRDefault="0020177B" w:rsidP="001E71CA">
      <w:r w:rsidRPr="0020177B">
        <w:t xml:space="preserve">5. </w:t>
      </w:r>
      <w:r w:rsidRPr="0020177B">
        <w:t>Многопоточность — это свойство платформы (например, операционной системы, виртуальной машины и т. д.) или приложения, состоящее в том, что процесс, порождённый в операционной системе, может состоять из нескольких потоков, выполняющихся параллельно, то есть без предписанного порядка во времени.</w:t>
      </w:r>
    </w:p>
    <w:p w14:paraId="65FE0385" w14:textId="5CD9E23A" w:rsidR="0020177B" w:rsidRDefault="0020177B" w:rsidP="001E71CA"/>
    <w:p w14:paraId="2DC8ADE7" w14:textId="06C440CD" w:rsidR="0020177B" w:rsidRDefault="0020177B" w:rsidP="001E71CA"/>
    <w:p w14:paraId="31F6AFB2" w14:textId="5FBF147B" w:rsidR="0020177B" w:rsidRDefault="0020177B" w:rsidP="001E71CA"/>
    <w:p w14:paraId="4081A433" w14:textId="4885197C" w:rsidR="0020177B" w:rsidRDefault="0020177B" w:rsidP="001E71CA"/>
    <w:p w14:paraId="352F8589" w14:textId="7B22AA4A" w:rsidR="0020177B" w:rsidRDefault="0020177B" w:rsidP="001E71CA"/>
    <w:p w14:paraId="7BEBCAB2" w14:textId="1FCC0B92" w:rsidR="0020177B" w:rsidRDefault="0020177B" w:rsidP="001E71CA"/>
    <w:p w14:paraId="71E4B215" w14:textId="6D90CBDC" w:rsidR="0020177B" w:rsidRDefault="0020177B" w:rsidP="001E71CA"/>
    <w:p w14:paraId="66E9970E" w14:textId="2A54CFBA" w:rsidR="0020177B" w:rsidRDefault="0020177B" w:rsidP="001E71CA"/>
    <w:p w14:paraId="12B1CBAB" w14:textId="49DF2255" w:rsidR="0020177B" w:rsidRDefault="0020177B" w:rsidP="001E71CA"/>
    <w:p w14:paraId="42C4EB2B" w14:textId="7D0C7A14" w:rsidR="0020177B" w:rsidRPr="0020177B" w:rsidRDefault="0020177B" w:rsidP="001E71CA">
      <w:pPr>
        <w:rPr>
          <w:b/>
          <w:bCs/>
          <w:sz w:val="28"/>
          <w:szCs w:val="28"/>
          <w:lang w:val="en-US"/>
        </w:rPr>
      </w:pPr>
      <w:r w:rsidRPr="0020177B">
        <w:rPr>
          <w:b/>
          <w:bCs/>
          <w:sz w:val="28"/>
          <w:szCs w:val="28"/>
        </w:rPr>
        <w:lastRenderedPageBreak/>
        <w:t>Теория</w:t>
      </w:r>
    </w:p>
    <w:p w14:paraId="7069A589" w14:textId="66B25B35" w:rsidR="003810EE" w:rsidRPr="00BB7DDA" w:rsidRDefault="003810EE" w:rsidP="001E71CA">
      <w:pPr>
        <w:rPr>
          <w:color w:val="00B050"/>
          <w:sz w:val="24"/>
          <w:szCs w:val="24"/>
          <w:lang w:val="en-US"/>
        </w:rPr>
      </w:pPr>
      <w:r w:rsidRPr="00BB7DDA">
        <w:rPr>
          <w:color w:val="00B050"/>
          <w:sz w:val="24"/>
          <w:szCs w:val="24"/>
          <w:lang w:val="en-US"/>
        </w:rPr>
        <w:t>TCP/IP</w:t>
      </w:r>
    </w:p>
    <w:p w14:paraId="6361EE3F" w14:textId="5D5BB248" w:rsidR="003810EE" w:rsidRDefault="003810EE" w:rsidP="001E71CA">
      <w:r>
        <w:t>В данном проекте используется для связи узлов блокчейна</w:t>
      </w:r>
      <w:r w:rsidRPr="003810EE">
        <w:t>.</w:t>
      </w:r>
    </w:p>
    <w:p w14:paraId="21D36F6A" w14:textId="40CE3082" w:rsidR="003810EE" w:rsidRDefault="003810EE" w:rsidP="001E71CA">
      <w:r>
        <w:rPr>
          <w:lang w:val="en-US"/>
        </w:rPr>
        <w:t>TCP</w:t>
      </w:r>
      <w:r w:rsidRPr="003810EE">
        <w:t xml:space="preserve"> </w:t>
      </w:r>
      <w:r>
        <w:t>строится поверх протокола</w:t>
      </w:r>
      <w:r w:rsidRPr="003810EE">
        <w:t xml:space="preserve"> </w:t>
      </w:r>
      <w:r>
        <w:rPr>
          <w:lang w:val="en-US"/>
        </w:rPr>
        <w:t>IP</w:t>
      </w:r>
      <w:r w:rsidRPr="003810EE">
        <w:t xml:space="preserve">, </w:t>
      </w:r>
      <w:r>
        <w:t xml:space="preserve">который </w:t>
      </w:r>
      <w:r w:rsidRPr="003810EE">
        <w:t>обеспечивает передачу блоков данных, называемых дейтаграммами, между отправителем и получателем, хосты которых идентифицируются адресами фиксированного размера.</w:t>
      </w:r>
    </w:p>
    <w:p w14:paraId="4127CF7B" w14:textId="65A2721D" w:rsidR="003810EE" w:rsidRPr="003810EE" w:rsidRDefault="003810EE" w:rsidP="001E71CA">
      <w:pPr>
        <w:rPr>
          <w:lang w:val="en-US"/>
        </w:rPr>
      </w:pPr>
      <w:r>
        <w:t xml:space="preserve">Структура </w:t>
      </w:r>
      <w:r>
        <w:rPr>
          <w:lang w:val="en-US"/>
        </w:rPr>
        <w:t xml:space="preserve">IP </w:t>
      </w:r>
      <w:r>
        <w:t>пакета</w:t>
      </w:r>
      <w:r>
        <w:rPr>
          <w:lang w:val="en-US"/>
        </w:rPr>
        <w:t>:</w:t>
      </w:r>
    </w:p>
    <w:p w14:paraId="319125AE" w14:textId="6AF5D228" w:rsidR="003810EE" w:rsidRDefault="003810EE" w:rsidP="001E71CA">
      <w:pPr>
        <w:rPr>
          <w:lang w:val="en-US"/>
        </w:rPr>
      </w:pPr>
      <w:r>
        <w:rPr>
          <w:lang w:val="en-US"/>
        </w:rPr>
        <w:t xml:space="preserve">                                               </w:t>
      </w:r>
      <w:r w:rsidRPr="003810EE">
        <w:rPr>
          <w:lang w:val="en-US"/>
        </w:rPr>
        <w:drawing>
          <wp:inline distT="0" distB="0" distL="0" distR="0" wp14:anchorId="7C393A7C" wp14:editId="2745E793">
            <wp:extent cx="2562225" cy="1422178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697" cy="143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41D6" w14:textId="41167793" w:rsidR="00BB7DDA" w:rsidRPr="00BB7DDA" w:rsidRDefault="00BB7DDA" w:rsidP="001E71CA">
      <w:pPr>
        <w:rPr>
          <w:lang w:val="en-US"/>
        </w:rPr>
      </w:pPr>
      <w:r>
        <w:t>Заголовок пакета</w:t>
      </w:r>
    </w:p>
    <w:p w14:paraId="369817B5" w14:textId="5DD2B050" w:rsidR="003810EE" w:rsidRDefault="003810EE" w:rsidP="001E71CA">
      <w:pPr>
        <w:rPr>
          <w:noProof/>
        </w:rPr>
      </w:pPr>
      <w:r>
        <w:rPr>
          <w:noProof/>
        </w:rPr>
        <w:drawing>
          <wp:inline distT="0" distB="0" distL="0" distR="0" wp14:anchorId="563276D5" wp14:editId="47962FE2">
            <wp:extent cx="5940425" cy="3131820"/>
            <wp:effectExtent l="0" t="0" r="3175" b="0"/>
            <wp:docPr id="3" name="Рисунок 3" descr="4.3.3 Заголовок IP-пак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.3.3 Заголовок IP-пакета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  <w:lang w:val="en-US"/>
        </w:rPr>
        <w:t xml:space="preserve"> </w:t>
      </w:r>
    </w:p>
    <w:p w14:paraId="127D278D" w14:textId="77777777" w:rsidR="003810EE" w:rsidRDefault="003810EE" w:rsidP="003810EE">
      <w:pPr>
        <w:rPr>
          <w:noProof/>
        </w:rPr>
      </w:pPr>
      <w:r>
        <w:rPr>
          <w:noProof/>
        </w:rPr>
        <w:t>Версия (Version)</w:t>
      </w:r>
    </w:p>
    <w:p w14:paraId="6662FFEC" w14:textId="2C04DD40" w:rsidR="003810EE" w:rsidRDefault="003810EE" w:rsidP="003810EE">
      <w:pPr>
        <w:rPr>
          <w:noProof/>
        </w:rPr>
      </w:pPr>
      <w:r>
        <w:rPr>
          <w:noProof/>
        </w:rPr>
        <w:t xml:space="preserve">Самое первое поле в заголовке IP пакета – это версия, под него выделено четыре бита, для протокола IPv4 здесь всегда неизменное значение – 4. </w:t>
      </w:r>
      <w:r>
        <w:rPr>
          <w:noProof/>
        </w:rPr>
        <w:t>В</w:t>
      </w:r>
      <w:r>
        <w:rPr>
          <w:noProof/>
        </w:rPr>
        <w:t xml:space="preserve"> IPv4 четверка не связана с количество</w:t>
      </w:r>
      <w:r>
        <w:rPr>
          <w:noProof/>
        </w:rPr>
        <w:t>м</w:t>
      </w:r>
      <w:r>
        <w:rPr>
          <w:noProof/>
        </w:rPr>
        <w:t xml:space="preserve"> октетов в IP-адресе, просто такое совпадение.</w:t>
      </w:r>
    </w:p>
    <w:p w14:paraId="7F00E74F" w14:textId="77777777" w:rsidR="003810EE" w:rsidRDefault="003810EE" w:rsidP="003810EE">
      <w:pPr>
        <w:rPr>
          <w:noProof/>
        </w:rPr>
      </w:pPr>
    </w:p>
    <w:p w14:paraId="60B6B516" w14:textId="77777777" w:rsidR="003810EE" w:rsidRPr="003810EE" w:rsidRDefault="003810EE" w:rsidP="003810EE">
      <w:pPr>
        <w:rPr>
          <w:noProof/>
          <w:lang w:val="en-US"/>
        </w:rPr>
      </w:pPr>
      <w:r>
        <w:rPr>
          <w:noProof/>
        </w:rPr>
        <w:t>Размер</w:t>
      </w:r>
      <w:r w:rsidRPr="003810EE">
        <w:rPr>
          <w:noProof/>
          <w:lang w:val="en-US"/>
        </w:rPr>
        <w:t xml:space="preserve"> </w:t>
      </w:r>
      <w:r>
        <w:rPr>
          <w:noProof/>
        </w:rPr>
        <w:t>заголовка</w:t>
      </w:r>
      <w:r w:rsidRPr="003810EE">
        <w:rPr>
          <w:noProof/>
          <w:lang w:val="en-US"/>
        </w:rPr>
        <w:t xml:space="preserve"> (Internet Header Length)</w:t>
      </w:r>
    </w:p>
    <w:p w14:paraId="5C4E02B4" w14:textId="35857D92" w:rsidR="003810EE" w:rsidRDefault="003810EE" w:rsidP="003810EE">
      <w:pPr>
        <w:rPr>
          <w:noProof/>
        </w:rPr>
      </w:pPr>
      <w:r>
        <w:rPr>
          <w:noProof/>
        </w:rPr>
        <w:t xml:space="preserve">Поле размер заголовка нужно для того, чтобы маршрутизатор или конечный узел понимали: где заканчивается заголовок и начинаются данные. </w:t>
      </w:r>
      <w:r>
        <w:rPr>
          <w:noProof/>
        </w:rPr>
        <w:t>П</w:t>
      </w:r>
      <w:r>
        <w:rPr>
          <w:noProof/>
        </w:rPr>
        <w:t xml:space="preserve">оле Опции не является обязательным, собственно из-за этого и появилась необходимость в поле «Размер заголовка», под это поле выделено четыре бита и оно служит для указания количества слов в заголовке. Таким образом </w:t>
      </w:r>
      <w:r>
        <w:rPr>
          <w:noProof/>
        </w:rPr>
        <w:lastRenderedPageBreak/>
        <w:t>получается, что минимальный размер заголовка IP-пакет равен пяти словам, каждое слово 32 бита, следовательно, обычный заголовок без дополнительных опций равен 160 бит или 20 байт. Максимальное количество слов в заголовке равно пятнадцати.</w:t>
      </w:r>
    </w:p>
    <w:p w14:paraId="37CA9AF1" w14:textId="77777777" w:rsidR="003810EE" w:rsidRDefault="003810EE" w:rsidP="003810EE">
      <w:pPr>
        <w:rPr>
          <w:noProof/>
        </w:rPr>
      </w:pPr>
    </w:p>
    <w:p w14:paraId="72A6EA70" w14:textId="77777777" w:rsidR="003810EE" w:rsidRDefault="003810EE" w:rsidP="003810EE">
      <w:pPr>
        <w:rPr>
          <w:noProof/>
        </w:rPr>
      </w:pPr>
      <w:r>
        <w:rPr>
          <w:noProof/>
        </w:rPr>
        <w:t>Тип обслуживания (Type of Service), DSCP и ECN</w:t>
      </w:r>
    </w:p>
    <w:p w14:paraId="087CB131" w14:textId="77777777" w:rsidR="003810EE" w:rsidRDefault="003810EE" w:rsidP="003810EE">
      <w:pPr>
        <w:rPr>
          <w:noProof/>
        </w:rPr>
      </w:pPr>
      <w:r>
        <w:rPr>
          <w:noProof/>
        </w:rPr>
        <w:t>На самом деле на данный момент поля Type of Service в IP заголовке нет, изначально поле ToS использовалось для указания приоритетов при обработке трафика, сейчас это поле заменено на два:</w:t>
      </w:r>
    </w:p>
    <w:p w14:paraId="32A66ADC" w14:textId="77777777" w:rsidR="003810EE" w:rsidRDefault="003810EE" w:rsidP="003810EE">
      <w:pPr>
        <w:rPr>
          <w:noProof/>
        </w:rPr>
      </w:pPr>
    </w:p>
    <w:p w14:paraId="355E4D65" w14:textId="77777777" w:rsidR="003810EE" w:rsidRDefault="003810EE" w:rsidP="003810EE">
      <w:pPr>
        <w:rPr>
          <w:noProof/>
        </w:rPr>
      </w:pPr>
      <w:r>
        <w:rPr>
          <w:noProof/>
        </w:rPr>
        <w:t>DSCP (Differentiated Services Code Point), под которое выделено 6 бит, это поле используется для разделения трафика на классы обслуживания. Сейчас мы не будем сильно вдаваться в подробности, поскольку на самом деле это очень сложная тема, в которой даже инженеры с опытом могут вполне себе неплохо плавать.</w:t>
      </w:r>
    </w:p>
    <w:p w14:paraId="7DCBDC80" w14:textId="77777777" w:rsidR="003810EE" w:rsidRDefault="003810EE" w:rsidP="003810EE">
      <w:pPr>
        <w:rPr>
          <w:noProof/>
        </w:rPr>
      </w:pPr>
      <w:r>
        <w:rPr>
          <w:noProof/>
        </w:rPr>
        <w:t>Не трудно посчитать, что для второго поля у нас остается два бита, и это поле называется ECN (Explicit Congestion Notification) или указатель перегрузки. Как понятно из названия, это поле может пригодится в тех ситуациях, когда пропускная способность канала связи меньше, чем трафик, который в текущий момент передается по каналу (виды взаимодействия в компьютерных сетях). Это поле будет задействовано только в том случае, когда передающая и принимающая сторона умеют с ним работать.</w:t>
      </w:r>
    </w:p>
    <w:p w14:paraId="10D71F47" w14:textId="77777777" w:rsidR="003810EE" w:rsidRDefault="003810EE" w:rsidP="003810EE">
      <w:pPr>
        <w:rPr>
          <w:noProof/>
        </w:rPr>
      </w:pPr>
      <w:r>
        <w:rPr>
          <w:noProof/>
        </w:rPr>
        <w:t>Размер пакета (Total Length)</w:t>
      </w:r>
    </w:p>
    <w:p w14:paraId="27D7952D" w14:textId="77777777" w:rsidR="003810EE" w:rsidRDefault="003810EE" w:rsidP="003810EE">
      <w:pPr>
        <w:rPr>
          <w:noProof/>
        </w:rPr>
      </w:pPr>
      <w:r>
        <w:rPr>
          <w:noProof/>
        </w:rPr>
        <w:t>Это поле позволяет обрабатывающему устройству понять полный размер пакета, то есть заголовок плюс данные. Минимальный размер IP-пакета равен 20 байт, то есть это заголовок без опций и данных, а максимальный размер равен 65535 байт. Тут стоит заметить, что одним из параметров канала связи является максимально возможный размер пакета (субъективные и объективные характеристики компьтюерной сети), который по этому каналу можно передавать. И, например, бывают ситуации, когда в канале связи можно передавать пакеты, размером, скажем (точные цифры сейчас не очень важны) 1000 байт, а узел генерирует пакеты размером 2000 байт, в этом случае перед отправкой данных в канал связи пакеты будут фрагментироваться, то есть разбиваться на более мелкие, это поведение по умолчанию в протоколе IP.</w:t>
      </w:r>
    </w:p>
    <w:p w14:paraId="1482A389" w14:textId="77777777" w:rsidR="003810EE" w:rsidRDefault="003810EE" w:rsidP="003810EE">
      <w:pPr>
        <w:rPr>
          <w:noProof/>
        </w:rPr>
      </w:pPr>
    </w:p>
    <w:p w14:paraId="72C87D7B" w14:textId="77777777" w:rsidR="003810EE" w:rsidRDefault="003810EE" w:rsidP="003810EE">
      <w:pPr>
        <w:rPr>
          <w:noProof/>
        </w:rPr>
      </w:pPr>
      <w:r>
        <w:rPr>
          <w:noProof/>
        </w:rPr>
        <w:t>Идентификатор (Identification)</w:t>
      </w:r>
    </w:p>
    <w:p w14:paraId="1082D92A" w14:textId="77777777" w:rsidR="003810EE" w:rsidRDefault="003810EE" w:rsidP="003810EE">
      <w:pPr>
        <w:rPr>
          <w:noProof/>
        </w:rPr>
      </w:pPr>
      <w:r>
        <w:rPr>
          <w:noProof/>
        </w:rPr>
        <w:t>Чаще всего это поле используется в тех ситуация, когда пакет фрагментируется, чтобы принимающая сторона понимала, как из полученных кусочков правильно собрать пакет. У фрагментированных пакетов значение в этом поле должны быть одинаковыми.</w:t>
      </w:r>
    </w:p>
    <w:p w14:paraId="06D1CEF1" w14:textId="77777777" w:rsidR="003810EE" w:rsidRDefault="003810EE" w:rsidP="003810EE">
      <w:pPr>
        <w:rPr>
          <w:noProof/>
        </w:rPr>
      </w:pPr>
    </w:p>
    <w:p w14:paraId="39FCAD3F" w14:textId="77777777" w:rsidR="003810EE" w:rsidRDefault="003810EE" w:rsidP="003810EE">
      <w:pPr>
        <w:rPr>
          <w:noProof/>
        </w:rPr>
      </w:pPr>
      <w:r>
        <w:rPr>
          <w:noProof/>
        </w:rPr>
        <w:t>Флаги (Flags)</w:t>
      </w:r>
    </w:p>
    <w:p w14:paraId="2D8F1E7B" w14:textId="77777777" w:rsidR="003810EE" w:rsidRDefault="003810EE" w:rsidP="003810EE">
      <w:pPr>
        <w:rPr>
          <w:noProof/>
        </w:rPr>
      </w:pPr>
      <w:r>
        <w:rPr>
          <w:noProof/>
        </w:rPr>
        <w:t>Под поле флаги выделено три бита, этих три бита используются для контроля над фрагментацией пакетов. Немного отвлечемся непосредственно от флагов и заметим, что нумерация бит в поле начинается с нуля, крайний левый бит старший, а крайний правый – младший. Тогда у нас в поле Флаги получается следующая картина:</w:t>
      </w:r>
    </w:p>
    <w:p w14:paraId="6691314B" w14:textId="77777777" w:rsidR="003810EE" w:rsidRDefault="003810EE" w:rsidP="003810EE">
      <w:pPr>
        <w:rPr>
          <w:noProof/>
        </w:rPr>
      </w:pPr>
    </w:p>
    <w:p w14:paraId="6B1CF790" w14:textId="77777777" w:rsidR="003810EE" w:rsidRDefault="003810EE" w:rsidP="003810EE">
      <w:pPr>
        <w:rPr>
          <w:noProof/>
        </w:rPr>
      </w:pPr>
      <w:r>
        <w:rPr>
          <w:noProof/>
        </w:rPr>
        <w:lastRenderedPageBreak/>
        <w:t>нулевой бит зарезервирован и должен быть всегда равен нулю;</w:t>
      </w:r>
    </w:p>
    <w:p w14:paraId="5152500A" w14:textId="77777777" w:rsidR="003810EE" w:rsidRDefault="003810EE" w:rsidP="003810EE">
      <w:pPr>
        <w:rPr>
          <w:noProof/>
        </w:rPr>
      </w:pPr>
      <w:r>
        <w:rPr>
          <w:noProof/>
        </w:rPr>
        <w:t>если значение первого бита ноль, то допускается фрагментация пакетов, если единица (бит DF или Do not Fragment), то устройства компьютерной сети не будут выполнять фрагментацию;</w:t>
      </w:r>
    </w:p>
    <w:p w14:paraId="6ED98354" w14:textId="15F61E91" w:rsidR="003810EE" w:rsidRDefault="003810EE" w:rsidP="003810EE">
      <w:pPr>
        <w:rPr>
          <w:noProof/>
        </w:rPr>
      </w:pPr>
      <w:r>
        <w:rPr>
          <w:noProof/>
        </w:rPr>
        <w:t>второй бит служит для того, чтобы конечные узлы понимали, где начинается последовательность фрагментированных пакетов, а где она заканчивается, если значение этого бита равно единице (MF More Fragments), то узел понимает, что этот пакет не последний и нужно ждать еще пакеты, чтобы собрать изначально разделенный пакет.</w:t>
      </w:r>
    </w:p>
    <w:p w14:paraId="1DFF6430" w14:textId="69B35229" w:rsidR="00BB7DDA" w:rsidRDefault="00BB7DDA" w:rsidP="003810EE">
      <w:pPr>
        <w:rPr>
          <w:noProof/>
        </w:rPr>
      </w:pPr>
    </w:p>
    <w:p w14:paraId="1F63EF19" w14:textId="1262C99D" w:rsidR="00BB7DDA" w:rsidRDefault="00BB7DDA" w:rsidP="003810EE">
      <w:pPr>
        <w:rPr>
          <w:noProof/>
          <w:lang w:val="en-US"/>
        </w:rPr>
      </w:pPr>
      <w:r>
        <w:rPr>
          <w:noProof/>
        </w:rPr>
        <w:t xml:space="preserve">Структура </w:t>
      </w:r>
      <w:r>
        <w:rPr>
          <w:noProof/>
          <w:lang w:val="en-US"/>
        </w:rPr>
        <w:t>TCP</w:t>
      </w:r>
      <w:r w:rsidRPr="00BB7DDA">
        <w:rPr>
          <w:noProof/>
        </w:rPr>
        <w:t xml:space="preserve"> </w:t>
      </w:r>
      <w:r>
        <w:rPr>
          <w:noProof/>
        </w:rPr>
        <w:t xml:space="preserve">пакета схожа с </w:t>
      </w:r>
      <w:r>
        <w:rPr>
          <w:noProof/>
          <w:lang w:val="en-US"/>
        </w:rPr>
        <w:t>IP</w:t>
      </w:r>
    </w:p>
    <w:p w14:paraId="72DD5516" w14:textId="3F138830" w:rsidR="00BB7DDA" w:rsidRDefault="00BB7DDA" w:rsidP="003810EE">
      <w:pPr>
        <w:rPr>
          <w:noProof/>
        </w:rPr>
      </w:pPr>
      <w:r>
        <w:rPr>
          <w:noProof/>
        </w:rPr>
        <w:drawing>
          <wp:inline distT="0" distB="0" distL="0" distR="0" wp14:anchorId="4B9EDFD1" wp14:editId="2933B0D4">
            <wp:extent cx="5940425" cy="44494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C64BD" w14:textId="49F4858D" w:rsidR="00BB7DDA" w:rsidRDefault="00BB7DDA" w:rsidP="003810EE">
      <w:pPr>
        <w:rPr>
          <w:noProof/>
          <w:lang w:val="en-US"/>
        </w:rPr>
      </w:pPr>
    </w:p>
    <w:p w14:paraId="44B4592D" w14:textId="55CDDCDA" w:rsidR="00BB7DDA" w:rsidRDefault="00BB7DDA" w:rsidP="003810EE">
      <w:pPr>
        <w:rPr>
          <w:noProof/>
          <w:lang w:val="en-US"/>
        </w:rPr>
      </w:pPr>
    </w:p>
    <w:p w14:paraId="559E784D" w14:textId="3B7A0B66" w:rsidR="00BB7DDA" w:rsidRDefault="00BB7DDA" w:rsidP="003810EE">
      <w:pPr>
        <w:rPr>
          <w:noProof/>
          <w:lang w:val="en-US"/>
        </w:rPr>
      </w:pPr>
    </w:p>
    <w:p w14:paraId="54141155" w14:textId="20E9DC72" w:rsidR="00BB7DDA" w:rsidRDefault="00BB7DDA" w:rsidP="003810EE">
      <w:pPr>
        <w:rPr>
          <w:noProof/>
          <w:lang w:val="en-US"/>
        </w:rPr>
      </w:pPr>
    </w:p>
    <w:p w14:paraId="46BAD0D7" w14:textId="07EA9044" w:rsidR="00BB7DDA" w:rsidRDefault="00BB7DDA" w:rsidP="003810EE">
      <w:pPr>
        <w:rPr>
          <w:noProof/>
          <w:lang w:val="en-US"/>
        </w:rPr>
      </w:pPr>
    </w:p>
    <w:p w14:paraId="4CAD311B" w14:textId="2B41BFB0" w:rsidR="00BB7DDA" w:rsidRDefault="00BB7DDA" w:rsidP="003810EE">
      <w:pPr>
        <w:rPr>
          <w:noProof/>
          <w:lang w:val="en-US"/>
        </w:rPr>
      </w:pPr>
    </w:p>
    <w:p w14:paraId="1463857A" w14:textId="4904582F" w:rsidR="00BB7DDA" w:rsidRDefault="00BB7DDA" w:rsidP="003810EE">
      <w:pPr>
        <w:rPr>
          <w:noProof/>
          <w:lang w:val="en-US"/>
        </w:rPr>
      </w:pPr>
    </w:p>
    <w:p w14:paraId="46B7EC20" w14:textId="18EA546E" w:rsidR="00BB7DDA" w:rsidRDefault="00BB7DDA" w:rsidP="003810EE">
      <w:pPr>
        <w:rPr>
          <w:noProof/>
          <w:lang w:val="en-US"/>
        </w:rPr>
      </w:pPr>
    </w:p>
    <w:p w14:paraId="3C928458" w14:textId="5BEBF231" w:rsidR="00BB7DDA" w:rsidRDefault="00BB7DDA" w:rsidP="003810EE">
      <w:pPr>
        <w:rPr>
          <w:noProof/>
          <w:lang w:val="en-US"/>
        </w:rPr>
      </w:pPr>
    </w:p>
    <w:p w14:paraId="4975D545" w14:textId="69950538" w:rsidR="00BB7DDA" w:rsidRDefault="00BB7DDA" w:rsidP="00BB7DDA">
      <w:pPr>
        <w:rPr>
          <w:noProof/>
          <w:color w:val="00B050"/>
        </w:rPr>
      </w:pPr>
      <w:r w:rsidRPr="00BB7DDA">
        <w:rPr>
          <w:noProof/>
          <w:color w:val="00B050"/>
          <w:sz w:val="24"/>
          <w:szCs w:val="24"/>
          <w:lang w:val="en-US"/>
        </w:rPr>
        <w:lastRenderedPageBreak/>
        <w:t>ECDSA</w:t>
      </w:r>
      <w:r w:rsidRPr="00BB7DDA">
        <w:rPr>
          <w:noProof/>
          <w:color w:val="00B050"/>
        </w:rPr>
        <w:t xml:space="preserve"> </w:t>
      </w:r>
    </w:p>
    <w:p w14:paraId="69FCA58A" w14:textId="0C98E7DB" w:rsidR="00BB7DDA" w:rsidRDefault="00BB7DDA" w:rsidP="00BB7DDA">
      <w:pPr>
        <w:rPr>
          <w:noProof/>
        </w:rPr>
      </w:pPr>
      <w:r w:rsidRPr="00BB7DDA">
        <w:rPr>
          <w:noProof/>
        </w:rPr>
        <w:t>Эллиптическая кривая в ECDSA — это линия на плоскости, задаваемая уравнением y²=x³+a∙x+b, где a и b — такие числа, что 4∙a³+27∙b²≠0. Например, Bitcoin и Ethereum используют кривую y²=x³+7.</w:t>
      </w:r>
    </w:p>
    <w:p w14:paraId="4BE23831" w14:textId="1712D934" w:rsidR="00BB7DDA" w:rsidRDefault="00BB7DDA" w:rsidP="00BB7DDA">
      <w:pPr>
        <w:rPr>
          <w:noProof/>
          <w:color w:val="00B050"/>
        </w:rPr>
      </w:pPr>
      <w:r>
        <w:rPr>
          <w:noProof/>
          <w:color w:val="00B050"/>
          <w:lang w:val="en-US"/>
        </w:rPr>
        <w:t xml:space="preserve">                    </w:t>
      </w:r>
      <w:r>
        <w:rPr>
          <w:noProof/>
        </w:rPr>
        <w:drawing>
          <wp:inline distT="0" distB="0" distL="0" distR="0" wp14:anchorId="755B5039" wp14:editId="18A4122F">
            <wp:extent cx="4185068" cy="2352675"/>
            <wp:effectExtent l="0" t="0" r="635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780" cy="2360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17206" w14:textId="77777777" w:rsidR="00BB7DDA" w:rsidRPr="00BB7DDA" w:rsidRDefault="00BB7DDA" w:rsidP="00BB7DDA">
      <w:pPr>
        <w:rPr>
          <w:noProof/>
          <w:color w:val="00B050"/>
        </w:rPr>
      </w:pPr>
    </w:p>
    <w:sectPr w:rsidR="00BB7DDA" w:rsidRPr="00BB7D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C1C6E"/>
    <w:multiLevelType w:val="multilevel"/>
    <w:tmpl w:val="D5C2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56D"/>
    <w:rsid w:val="001E71CA"/>
    <w:rsid w:val="0020177B"/>
    <w:rsid w:val="0037256D"/>
    <w:rsid w:val="003810EE"/>
    <w:rsid w:val="00583496"/>
    <w:rsid w:val="008A7E39"/>
    <w:rsid w:val="00BB7DDA"/>
    <w:rsid w:val="00D40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9EEA1"/>
  <w15:chartTrackingRefBased/>
  <w15:docId w15:val="{0A0DE4F5-46F2-438F-91D8-111615B65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834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834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776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1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1346</Words>
  <Characters>7677</Characters>
  <Application>Microsoft Office Word</Application>
  <DocSecurity>0</DocSecurity>
  <Lines>63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Feov Greg</dc:creator>
  <cp:keywords/>
  <dc:description/>
  <cp:lastModifiedBy>Feov Greg</cp:lastModifiedBy>
  <cp:revision>1</cp:revision>
  <dcterms:created xsi:type="dcterms:W3CDTF">2024-03-17T10:36:00Z</dcterms:created>
  <dcterms:modified xsi:type="dcterms:W3CDTF">2024-03-17T12:06:00Z</dcterms:modified>
</cp:coreProperties>
</file>