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Default Extension="gif" ContentType="image/gif"/>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54F" w:rsidRPr="00260671" w:rsidRDefault="00C1254F" w:rsidP="00260671">
      <w:pPr>
        <w:jc w:val="center"/>
        <w:rPr>
          <w:rFonts w:ascii="黑体" w:eastAsia="黑体" w:hint="eastAsia"/>
          <w:b/>
          <w:sz w:val="36"/>
          <w:szCs w:val="36"/>
        </w:rPr>
      </w:pPr>
      <w:r w:rsidRPr="00260671">
        <w:rPr>
          <w:rFonts w:ascii="黑体" w:eastAsia="黑体" w:hint="eastAsia"/>
          <w:b/>
          <w:sz w:val="36"/>
          <w:szCs w:val="36"/>
        </w:rPr>
        <w:t>从马克思</w:t>
      </w:r>
      <w:r w:rsidR="00716580" w:rsidRPr="00260671">
        <w:rPr>
          <w:rFonts w:ascii="黑体" w:eastAsia="黑体" w:hint="eastAsia"/>
          <w:b/>
          <w:sz w:val="36"/>
          <w:szCs w:val="36"/>
        </w:rPr>
        <w:t>经济学理论</w:t>
      </w:r>
      <w:r w:rsidRPr="00260671">
        <w:rPr>
          <w:rFonts w:ascii="黑体" w:eastAsia="黑体" w:hint="eastAsia"/>
          <w:b/>
          <w:sz w:val="36"/>
          <w:szCs w:val="36"/>
        </w:rPr>
        <w:t>看中国</w:t>
      </w:r>
      <w:r w:rsidR="00716580" w:rsidRPr="00260671">
        <w:rPr>
          <w:rFonts w:ascii="黑体" w:eastAsia="黑体" w:hint="eastAsia"/>
          <w:b/>
          <w:sz w:val="36"/>
          <w:szCs w:val="36"/>
        </w:rPr>
        <w:t>当今</w:t>
      </w:r>
      <w:r w:rsidR="00286BFF" w:rsidRPr="00260671">
        <w:rPr>
          <w:rFonts w:ascii="黑体" w:eastAsia="黑体" w:hint="eastAsia"/>
          <w:b/>
          <w:sz w:val="36"/>
          <w:szCs w:val="36"/>
        </w:rPr>
        <w:t>的</w:t>
      </w:r>
      <w:r w:rsidRPr="00260671">
        <w:rPr>
          <w:rFonts w:ascii="黑体" w:eastAsia="黑体" w:hint="eastAsia"/>
          <w:b/>
          <w:sz w:val="36"/>
          <w:szCs w:val="36"/>
        </w:rPr>
        <w:t>劳动力</w:t>
      </w:r>
      <w:r w:rsidR="00286BFF" w:rsidRPr="00260671">
        <w:rPr>
          <w:rFonts w:ascii="黑体" w:eastAsia="黑体" w:hint="eastAsia"/>
          <w:b/>
          <w:sz w:val="36"/>
          <w:szCs w:val="36"/>
        </w:rPr>
        <w:t>价格</w:t>
      </w:r>
    </w:p>
    <w:p w:rsidR="0012638E" w:rsidRPr="0012638E" w:rsidRDefault="0012638E" w:rsidP="00260671">
      <w:pPr>
        <w:ind w:firstLineChars="2450" w:firstLine="5145"/>
        <w:rPr>
          <w:rFonts w:ascii="楷体_GB2312" w:eastAsia="楷体_GB2312" w:hint="eastAsia"/>
        </w:rPr>
      </w:pPr>
      <w:r w:rsidRPr="0012638E">
        <w:rPr>
          <w:rFonts w:ascii="楷体_GB2312" w:eastAsia="楷体_GB2312" w:hint="eastAsia"/>
        </w:rPr>
        <w:t>北京大学经济学院2013级 孔柳絮</w:t>
      </w:r>
    </w:p>
    <w:p w:rsidR="0012638E" w:rsidRPr="0012638E" w:rsidRDefault="0012638E" w:rsidP="00260671">
      <w:pPr>
        <w:ind w:firstLineChars="2450" w:firstLine="5145"/>
        <w:rPr>
          <w:rFonts w:ascii="楷体_GB2312" w:eastAsia="楷体_GB2312" w:hint="eastAsia"/>
        </w:rPr>
      </w:pPr>
      <w:r w:rsidRPr="0012638E">
        <w:rPr>
          <w:rFonts w:ascii="楷体_GB2312" w:eastAsia="楷体_GB2312" w:hint="eastAsia"/>
        </w:rPr>
        <w:t xml:space="preserve">学号：1300015506  序号：155                                            </w:t>
      </w:r>
    </w:p>
    <w:p w:rsidR="00716580" w:rsidRDefault="00716580">
      <w:r w:rsidRPr="00260671">
        <w:rPr>
          <w:rFonts w:ascii="黑体" w:eastAsia="黑体" w:hint="eastAsia"/>
          <w:sz w:val="30"/>
          <w:szCs w:val="30"/>
        </w:rPr>
        <w:t>摘要</w:t>
      </w:r>
      <w:r w:rsidR="00425673">
        <w:rPr>
          <w:rFonts w:hint="eastAsia"/>
        </w:rPr>
        <w:t>：</w:t>
      </w:r>
      <w:r w:rsidR="0012638E">
        <w:rPr>
          <w:rFonts w:hint="eastAsia"/>
        </w:rPr>
        <w:t>当今中国劳动力价格整体上涨，尤以农民工工资上涨最具代表性。本文将利用马克思相关经济学理论做出分析，并用经济学供求理论进行检验。</w:t>
      </w:r>
    </w:p>
    <w:p w:rsidR="00286BFF" w:rsidRPr="00260671" w:rsidRDefault="00716580">
      <w:pPr>
        <w:rPr>
          <w:b/>
        </w:rPr>
      </w:pPr>
      <w:r w:rsidRPr="00260671">
        <w:rPr>
          <w:rFonts w:ascii="黑体" w:eastAsia="黑体" w:hint="eastAsia"/>
          <w:b/>
          <w:sz w:val="30"/>
          <w:szCs w:val="30"/>
        </w:rPr>
        <w:t>关键词</w:t>
      </w:r>
      <w:r w:rsidR="00425673">
        <w:rPr>
          <w:rFonts w:hint="eastAsia"/>
        </w:rPr>
        <w:t>：</w:t>
      </w:r>
      <w:r w:rsidR="00286BFF" w:rsidRPr="00260671">
        <w:rPr>
          <w:rFonts w:hint="eastAsia"/>
          <w:b/>
        </w:rPr>
        <w:t>马克思</w:t>
      </w:r>
      <w:r w:rsidR="00286BFF" w:rsidRPr="00260671">
        <w:rPr>
          <w:b/>
        </w:rPr>
        <w:t>经济学</w:t>
      </w:r>
      <w:r w:rsidR="0012638E" w:rsidRPr="00260671">
        <w:rPr>
          <w:rFonts w:hint="eastAsia"/>
          <w:b/>
        </w:rPr>
        <w:t xml:space="preserve"> </w:t>
      </w:r>
      <w:r w:rsidR="00260671">
        <w:rPr>
          <w:rFonts w:hint="eastAsia"/>
          <w:b/>
        </w:rPr>
        <w:t xml:space="preserve"> </w:t>
      </w:r>
      <w:r w:rsidR="00286BFF" w:rsidRPr="00260671">
        <w:rPr>
          <w:rFonts w:hint="eastAsia"/>
          <w:b/>
        </w:rPr>
        <w:t>劳动力</w:t>
      </w:r>
      <w:r w:rsidR="0012638E" w:rsidRPr="00260671">
        <w:rPr>
          <w:rFonts w:hint="eastAsia"/>
          <w:b/>
        </w:rPr>
        <w:t>价格</w:t>
      </w:r>
      <w:r w:rsidR="0012638E" w:rsidRPr="00260671">
        <w:rPr>
          <w:rFonts w:hint="eastAsia"/>
          <w:b/>
        </w:rPr>
        <w:t xml:space="preserve"> </w:t>
      </w:r>
      <w:r w:rsidR="00260671">
        <w:rPr>
          <w:rFonts w:hint="eastAsia"/>
          <w:b/>
        </w:rPr>
        <w:t xml:space="preserve"> </w:t>
      </w:r>
      <w:r w:rsidR="009E25CE" w:rsidRPr="00260671">
        <w:rPr>
          <w:rFonts w:hint="eastAsia"/>
          <w:b/>
        </w:rPr>
        <w:t>供求分析</w:t>
      </w:r>
    </w:p>
    <w:p w:rsidR="00425673" w:rsidRDefault="00425673" w:rsidP="00260671">
      <w:pPr>
        <w:pStyle w:val="1"/>
      </w:pPr>
      <w:r>
        <w:rPr>
          <w:rFonts w:hint="eastAsia"/>
        </w:rPr>
        <w:t>引言</w:t>
      </w:r>
    </w:p>
    <w:p w:rsidR="003D6E90" w:rsidRPr="003D6E90" w:rsidRDefault="003D6E90" w:rsidP="0012638E">
      <w:pPr>
        <w:ind w:firstLine="420"/>
      </w:pPr>
      <w:r>
        <w:rPr>
          <w:rFonts w:hint="eastAsia"/>
        </w:rPr>
        <w:t>关于劳动力商品</w:t>
      </w:r>
      <w:r>
        <w:t>的特点，马克思</w:t>
      </w:r>
      <w:r>
        <w:rPr>
          <w:rFonts w:hint="eastAsia"/>
        </w:rPr>
        <w:t>认为</w:t>
      </w:r>
      <w:r>
        <w:t>：</w:t>
      </w:r>
      <w:r>
        <w:rPr>
          <w:rFonts w:hint="eastAsia"/>
        </w:rPr>
        <w:t>劳动力的</w:t>
      </w:r>
      <w:r>
        <w:t>价值，是由生产、发展、维持和延续劳动力所必</w:t>
      </w:r>
      <w:r>
        <w:rPr>
          <w:rFonts w:hint="eastAsia"/>
        </w:rPr>
        <w:t>需</w:t>
      </w:r>
      <w:r>
        <w:t>的</w:t>
      </w:r>
      <w:r>
        <w:rPr>
          <w:rFonts w:hint="eastAsia"/>
        </w:rPr>
        <w:t>生活必需品</w:t>
      </w:r>
      <w:r>
        <w:t>的价值决定的。</w:t>
      </w:r>
      <w:r w:rsidR="00EE7DE5">
        <w:rPr>
          <w:rFonts w:hint="eastAsia"/>
        </w:rPr>
        <w:t>它</w:t>
      </w:r>
      <w:r w:rsidR="00EE7DE5">
        <w:t>又包括三个部分：维持劳动者本人生存所必</w:t>
      </w:r>
      <w:r w:rsidR="00EE7DE5">
        <w:rPr>
          <w:rFonts w:hint="eastAsia"/>
        </w:rPr>
        <w:t>需</w:t>
      </w:r>
      <w:r w:rsidR="00EE7DE5">
        <w:t>的生活资料的价值；为维持劳动者家属的生存所必</w:t>
      </w:r>
      <w:r w:rsidR="00EE7DE5">
        <w:rPr>
          <w:rFonts w:hint="eastAsia"/>
        </w:rPr>
        <w:t>需</w:t>
      </w:r>
      <w:r w:rsidR="00EE7DE5">
        <w:t>的生活资料的价值；劳动者接受教育和训练所支出的费用。</w:t>
      </w:r>
      <w:r w:rsidR="00286BFF">
        <w:rPr>
          <w:rFonts w:hint="eastAsia"/>
        </w:rPr>
        <w:t>随着</w:t>
      </w:r>
      <w:r w:rsidR="00286BFF">
        <w:t>老龄化</w:t>
      </w:r>
      <w:r w:rsidR="00286BFF">
        <w:rPr>
          <w:rFonts w:hint="eastAsia"/>
        </w:rPr>
        <w:t>日益</w:t>
      </w:r>
      <w:r w:rsidR="00100C27">
        <w:t>严重</w:t>
      </w:r>
      <w:r w:rsidR="00100C27">
        <w:rPr>
          <w:rFonts w:hint="eastAsia"/>
        </w:rPr>
        <w:t>、</w:t>
      </w:r>
      <w:r w:rsidR="00C577F9">
        <w:rPr>
          <w:rFonts w:hint="eastAsia"/>
        </w:rPr>
        <w:t>国内</w:t>
      </w:r>
      <w:r w:rsidR="00EE7DE5">
        <w:t>“</w:t>
      </w:r>
      <w:r w:rsidR="00EE7DE5">
        <w:t>民工荒</w:t>
      </w:r>
      <w:r w:rsidR="00EE7DE5">
        <w:t>”</w:t>
      </w:r>
      <w:r w:rsidR="00C577F9">
        <w:t>现象屡屡出现</w:t>
      </w:r>
      <w:r w:rsidR="00C577F9">
        <w:rPr>
          <w:rFonts w:hint="eastAsia"/>
        </w:rPr>
        <w:t>，</w:t>
      </w:r>
      <w:r w:rsidR="00425673">
        <w:rPr>
          <w:rFonts w:hint="eastAsia"/>
        </w:rPr>
        <w:t>劳动力</w:t>
      </w:r>
      <w:r w:rsidR="00425673">
        <w:t>价格不断走高</w:t>
      </w:r>
      <w:r w:rsidR="00425673">
        <w:rPr>
          <w:rFonts w:hint="eastAsia"/>
        </w:rPr>
        <w:t>；</w:t>
      </w:r>
      <w:r w:rsidR="00425673">
        <w:t>与此同时，我国的</w:t>
      </w:r>
      <w:r w:rsidR="00C577F9">
        <w:t>对外输出</w:t>
      </w:r>
      <w:r w:rsidR="00286BFF">
        <w:rPr>
          <w:rFonts w:hint="eastAsia"/>
        </w:rPr>
        <w:t>的</w:t>
      </w:r>
      <w:r w:rsidR="00286BFF">
        <w:t>劳动力价格也</w:t>
      </w:r>
      <w:r w:rsidR="00286BFF">
        <w:rPr>
          <w:rFonts w:hint="eastAsia"/>
        </w:rPr>
        <w:t>一直</w:t>
      </w:r>
      <w:r w:rsidR="00286BFF">
        <w:t>存在争议</w:t>
      </w:r>
      <w:r w:rsidR="00C577F9">
        <w:t>。本文</w:t>
      </w:r>
      <w:r w:rsidR="00C577F9">
        <w:rPr>
          <w:rFonts w:hint="eastAsia"/>
        </w:rPr>
        <w:t>将</w:t>
      </w:r>
      <w:r w:rsidR="00C577F9">
        <w:t>结合《马克思主义基本原理</w:t>
      </w:r>
      <w:r w:rsidR="00C577F9">
        <w:rPr>
          <w:rFonts w:hint="eastAsia"/>
        </w:rPr>
        <w:t>概论</w:t>
      </w:r>
      <w:r w:rsidR="00C577F9">
        <w:t>》中相关内容</w:t>
      </w:r>
      <w:r w:rsidR="00C577F9">
        <w:rPr>
          <w:rFonts w:hint="eastAsia"/>
        </w:rPr>
        <w:t>以及</w:t>
      </w:r>
      <w:r w:rsidR="00286BFF">
        <w:t>中国劳动力</w:t>
      </w:r>
      <w:r w:rsidR="00286BFF">
        <w:rPr>
          <w:rFonts w:hint="eastAsia"/>
        </w:rPr>
        <w:t>市场</w:t>
      </w:r>
      <w:r w:rsidR="00C577F9">
        <w:t>的现实情况，</w:t>
      </w:r>
      <w:r w:rsidR="00286BFF">
        <w:t>利用经济学知识</w:t>
      </w:r>
      <w:proofErr w:type="gramStart"/>
      <w:r w:rsidR="00286BFF">
        <w:t>作出</w:t>
      </w:r>
      <w:proofErr w:type="gramEnd"/>
      <w:r w:rsidR="00286BFF">
        <w:t>分析，</w:t>
      </w:r>
      <w:r w:rsidR="00286BFF">
        <w:rPr>
          <w:rFonts w:hint="eastAsia"/>
        </w:rPr>
        <w:t>探究</w:t>
      </w:r>
      <w:r w:rsidR="00286BFF">
        <w:t>中国劳动力价格</w:t>
      </w:r>
      <w:r w:rsidR="00C577F9">
        <w:t>。</w:t>
      </w:r>
    </w:p>
    <w:p w:rsidR="000359D9" w:rsidRDefault="000359D9"/>
    <w:p w:rsidR="00100C27" w:rsidRDefault="00260671" w:rsidP="00260671">
      <w:pPr>
        <w:pStyle w:val="1"/>
      </w:pPr>
      <w:r>
        <w:rPr>
          <w:rFonts w:hint="eastAsia"/>
        </w:rPr>
        <w:t>国内劳动力市场情况</w:t>
      </w:r>
    </w:p>
    <w:p w:rsidR="000359D9" w:rsidRDefault="000C1192" w:rsidP="0012638E">
      <w:pPr>
        <w:ind w:firstLine="420"/>
      </w:pPr>
      <w:r>
        <w:rPr>
          <w:rFonts w:hint="eastAsia"/>
        </w:rPr>
        <w:t>根据</w:t>
      </w:r>
      <w:r>
        <w:t>国家统计局</w:t>
      </w:r>
      <w:r>
        <w:rPr>
          <w:rFonts w:hint="eastAsia"/>
        </w:rPr>
        <w:t>的</w:t>
      </w:r>
      <w:r>
        <w:t>指标定义，</w:t>
      </w:r>
      <w:r>
        <w:rPr>
          <w:rFonts w:hint="eastAsia"/>
        </w:rPr>
        <w:t>经济活动人口是指在</w:t>
      </w:r>
      <w:r>
        <w:rPr>
          <w:rFonts w:hint="eastAsia"/>
        </w:rPr>
        <w:t>16</w:t>
      </w:r>
      <w:r w:rsidR="00504A71">
        <w:rPr>
          <w:rFonts w:hint="eastAsia"/>
        </w:rPr>
        <w:t>周岁及以上，有劳动能力，参加或要求参加社会经济活动的人口，包括就业人员和失业人员；</w:t>
      </w:r>
      <w:r w:rsidR="00504A71">
        <w:t>而</w:t>
      </w:r>
      <w:r>
        <w:rPr>
          <w:rFonts w:hint="eastAsia"/>
        </w:rPr>
        <w:t>就业人员是指在</w:t>
      </w:r>
      <w:r>
        <w:rPr>
          <w:rFonts w:hint="eastAsia"/>
        </w:rPr>
        <w:t>16</w:t>
      </w:r>
      <w:r>
        <w:rPr>
          <w:rFonts w:hint="eastAsia"/>
        </w:rPr>
        <w:t>周岁及以上，从事一定社会劳动并取得劳动报酬或经营收入的人员。这一指标反映了一定时期内全部劳动力资源的实际利用情况，是研究我国基本国情国力的重要指标</w:t>
      </w:r>
      <w:r w:rsidR="00504A71">
        <w:rPr>
          <w:rFonts w:hint="eastAsia"/>
        </w:rPr>
        <w:t>。为</w:t>
      </w:r>
      <w:r w:rsidR="00504A71">
        <w:t>便于数据分析，</w:t>
      </w:r>
      <w:r w:rsidR="00504A71">
        <w:rPr>
          <w:rFonts w:hint="eastAsia"/>
        </w:rPr>
        <w:t>本文</w:t>
      </w:r>
      <w:r w:rsidR="00504A71">
        <w:t>所指的劳动力即采用经济</w:t>
      </w:r>
      <w:r w:rsidR="00504A71">
        <w:rPr>
          <w:rFonts w:hint="eastAsia"/>
        </w:rPr>
        <w:t>活动</w:t>
      </w:r>
      <w:r w:rsidR="00504A71">
        <w:t>人口</w:t>
      </w:r>
      <w:r w:rsidR="00504A71">
        <w:rPr>
          <w:rFonts w:hint="eastAsia"/>
        </w:rPr>
        <w:t>的</w:t>
      </w:r>
      <w:r w:rsidR="00504A71">
        <w:t>定义</w:t>
      </w:r>
      <w:r w:rsidR="00100C27">
        <w:rPr>
          <w:rFonts w:hint="eastAsia"/>
        </w:rPr>
        <w:t>；</w:t>
      </w:r>
      <w:r w:rsidR="00100C27">
        <w:t>劳动力</w:t>
      </w:r>
      <w:r w:rsidR="00100C27">
        <w:rPr>
          <w:rFonts w:hint="eastAsia"/>
        </w:rPr>
        <w:t>的</w:t>
      </w:r>
      <w:r w:rsidR="00100C27">
        <w:t>价格则以劳动力工资进行分析</w:t>
      </w:r>
      <w:r w:rsidR="00100C27">
        <w:rPr>
          <w:rFonts w:hint="eastAsia"/>
        </w:rPr>
        <w:t>。</w:t>
      </w:r>
    </w:p>
    <w:p w:rsidR="00537A35" w:rsidRDefault="00425673" w:rsidP="000C1192">
      <w:r>
        <w:rPr>
          <w:rFonts w:hint="eastAsia"/>
        </w:rPr>
        <w:t>改革开放以来，</w:t>
      </w:r>
      <w:r>
        <w:t>我国经济</w:t>
      </w:r>
      <w:r>
        <w:rPr>
          <w:rFonts w:hint="eastAsia"/>
        </w:rPr>
        <w:t>一直</w:t>
      </w:r>
      <w:r>
        <w:t>处于高速增长状态，</w:t>
      </w:r>
      <w:r>
        <w:rPr>
          <w:rFonts w:hint="eastAsia"/>
        </w:rPr>
        <w:t>各产业</w:t>
      </w:r>
      <w:r>
        <w:t>劳动力需求</w:t>
      </w:r>
      <w:r>
        <w:rPr>
          <w:rFonts w:hint="eastAsia"/>
        </w:rPr>
        <w:t>旺盛</w:t>
      </w:r>
      <w:r>
        <w:t>，</w:t>
      </w:r>
      <w:r w:rsidR="00286BFF">
        <w:rPr>
          <w:rFonts w:hint="eastAsia"/>
        </w:rPr>
        <w:t>农村</w:t>
      </w:r>
      <w:r w:rsidR="00286BFF">
        <w:t>劳动力不断</w:t>
      </w:r>
      <w:r w:rsidR="00100C27">
        <w:rPr>
          <w:rFonts w:hint="eastAsia"/>
        </w:rPr>
        <w:t>地</w:t>
      </w:r>
      <w:r w:rsidR="00286BFF">
        <w:t>向城市转移，</w:t>
      </w:r>
      <w:r w:rsidR="007E67FE">
        <w:rPr>
          <w:rFonts w:hint="eastAsia"/>
        </w:rPr>
        <w:t>以</w:t>
      </w:r>
      <w:r w:rsidR="00286BFF">
        <w:t>支持城市的高速工业化进程。</w:t>
      </w:r>
      <w:r w:rsidR="00537A35">
        <w:rPr>
          <w:rFonts w:hint="eastAsia"/>
        </w:rPr>
        <w:t>下图分别</w:t>
      </w:r>
      <w:r w:rsidR="00537A35">
        <w:t>为</w:t>
      </w:r>
      <w:r w:rsidR="00537A35">
        <w:rPr>
          <w:rFonts w:hint="eastAsia"/>
        </w:rPr>
        <w:t>1978</w:t>
      </w:r>
      <w:r w:rsidR="00537A35">
        <w:rPr>
          <w:rFonts w:hint="eastAsia"/>
        </w:rPr>
        <w:t>年</w:t>
      </w:r>
      <w:r w:rsidR="00537A35">
        <w:t>至</w:t>
      </w:r>
      <w:r w:rsidR="00717CE0">
        <w:rPr>
          <w:rFonts w:hint="eastAsia"/>
        </w:rPr>
        <w:t>2012</w:t>
      </w:r>
      <w:r w:rsidR="00537A35">
        <w:rPr>
          <w:rFonts w:hint="eastAsia"/>
        </w:rPr>
        <w:t>年</w:t>
      </w:r>
      <w:r w:rsidR="00537A35">
        <w:t>中国经济活动</w:t>
      </w:r>
      <w:r w:rsidR="00537A35">
        <w:rPr>
          <w:rFonts w:hint="eastAsia"/>
        </w:rPr>
        <w:t>总人口</w:t>
      </w:r>
      <w:r w:rsidR="00537A35">
        <w:t>数目变化</w:t>
      </w:r>
      <w:r w:rsidR="00537A35">
        <w:rPr>
          <w:rFonts w:hint="eastAsia"/>
        </w:rPr>
        <w:t>、</w:t>
      </w:r>
      <w:r w:rsidR="00537A35">
        <w:rPr>
          <w:rFonts w:hint="eastAsia"/>
        </w:rPr>
        <w:t>1978</w:t>
      </w:r>
      <w:r w:rsidR="00537A35">
        <w:rPr>
          <w:rFonts w:hint="eastAsia"/>
        </w:rPr>
        <w:t>年</w:t>
      </w:r>
      <w:r w:rsidR="00537A35">
        <w:t>至</w:t>
      </w:r>
      <w:r w:rsidR="00537A35">
        <w:rPr>
          <w:rFonts w:hint="eastAsia"/>
        </w:rPr>
        <w:t>2013</w:t>
      </w:r>
      <w:r w:rsidR="00537A35">
        <w:rPr>
          <w:rFonts w:hint="eastAsia"/>
        </w:rPr>
        <w:t>年</w:t>
      </w:r>
      <w:r w:rsidR="00537A35">
        <w:t>中国就业人员</w:t>
      </w:r>
      <w:r w:rsidR="00537A35">
        <w:rPr>
          <w:rFonts w:hint="eastAsia"/>
        </w:rPr>
        <w:t>总数变化</w:t>
      </w:r>
      <w:r w:rsidR="00053A7E">
        <w:rPr>
          <w:rFonts w:hint="eastAsia"/>
        </w:rPr>
        <w:t>以及</w:t>
      </w:r>
      <w:r w:rsidR="00053A7E">
        <w:t>城乡就业人员数目变化</w:t>
      </w:r>
      <w:r w:rsidR="00717CE0">
        <w:rPr>
          <w:rFonts w:hint="eastAsia"/>
        </w:rPr>
        <w:t>：</w:t>
      </w:r>
    </w:p>
    <w:p w:rsidR="00537A35" w:rsidRDefault="00537A35" w:rsidP="00537A35">
      <w:pPr>
        <w:keepNext/>
      </w:pPr>
      <w:r>
        <w:rPr>
          <w:noProof/>
        </w:rPr>
        <w:lastRenderedPageBreak/>
        <w:drawing>
          <wp:inline distT="0" distB="0" distL="0" distR="0">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37A35" w:rsidRPr="00537A35" w:rsidRDefault="00053A7E" w:rsidP="00537A35">
      <w:pPr>
        <w:pStyle w:val="a8"/>
      </w:pPr>
      <w:r>
        <w:rPr>
          <w:rFonts w:hint="eastAsia"/>
        </w:rPr>
        <w:t>图</w:t>
      </w:r>
      <w:r>
        <w:rPr>
          <w:rFonts w:hint="eastAsia"/>
        </w:rPr>
        <w:t xml:space="preserve">1  </w:t>
      </w:r>
      <w:r w:rsidR="00537A35">
        <w:rPr>
          <w:rFonts w:hint="eastAsia"/>
        </w:rPr>
        <w:t>1978-2012</w:t>
      </w:r>
      <w:r w:rsidR="00537A35">
        <w:rPr>
          <w:rFonts w:hint="eastAsia"/>
        </w:rPr>
        <w:t>年经济活动人口</w:t>
      </w:r>
      <w:r w:rsidR="00A86264">
        <w:rPr>
          <w:rFonts w:hint="eastAsia"/>
        </w:rPr>
        <w:t>数变化</w:t>
      </w:r>
    </w:p>
    <w:p w:rsidR="00717CE0" w:rsidRDefault="00537A35" w:rsidP="00717CE0">
      <w:pPr>
        <w:keepNext/>
      </w:pPr>
      <w:r>
        <w:rPr>
          <w:noProof/>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E4DAA" w:rsidRDefault="00053A7E" w:rsidP="00717CE0">
      <w:pPr>
        <w:pStyle w:val="a8"/>
      </w:pPr>
      <w:r>
        <w:rPr>
          <w:rFonts w:hint="eastAsia"/>
        </w:rPr>
        <w:t>图</w:t>
      </w:r>
      <w:r>
        <w:rPr>
          <w:rFonts w:hint="eastAsia"/>
        </w:rPr>
        <w:t xml:space="preserve">2  </w:t>
      </w:r>
      <w:r w:rsidR="00717CE0">
        <w:rPr>
          <w:rFonts w:hint="eastAsia"/>
        </w:rPr>
        <w:t>1978-2013</w:t>
      </w:r>
      <w:r w:rsidR="00717CE0">
        <w:rPr>
          <w:rFonts w:hint="eastAsia"/>
        </w:rPr>
        <w:t>年就业人员数目变化</w:t>
      </w:r>
    </w:p>
    <w:p w:rsidR="00053A7E" w:rsidRDefault="00717CE0" w:rsidP="00053A7E">
      <w:pPr>
        <w:keepNext/>
      </w:pPr>
      <w:r>
        <w:rPr>
          <w:noProof/>
        </w:rPr>
        <w:lastRenderedPageBreak/>
        <w:drawing>
          <wp:inline distT="0" distB="0" distL="0" distR="0">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17CE0" w:rsidRDefault="00053A7E" w:rsidP="00053A7E">
      <w:pPr>
        <w:pStyle w:val="a8"/>
      </w:pPr>
      <w:r>
        <w:rPr>
          <w:rFonts w:hint="eastAsia"/>
        </w:rPr>
        <w:t>图</w:t>
      </w:r>
      <w:r>
        <w:rPr>
          <w:rFonts w:hint="eastAsia"/>
        </w:rPr>
        <w:t>3  1979-2013</w:t>
      </w:r>
      <w:r>
        <w:rPr>
          <w:rFonts w:hint="eastAsia"/>
        </w:rPr>
        <w:t>年城镇就业人员数目变化</w:t>
      </w:r>
    </w:p>
    <w:p w:rsidR="00053A7E" w:rsidRDefault="00053A7E" w:rsidP="00717CE0"/>
    <w:p w:rsidR="00053A7E" w:rsidRDefault="00717CE0" w:rsidP="00053A7E">
      <w:pPr>
        <w:keepNext/>
      </w:pPr>
      <w:r>
        <w:rPr>
          <w:noProof/>
        </w:rP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17CE0" w:rsidRDefault="00053A7E" w:rsidP="00053A7E">
      <w:pPr>
        <w:pStyle w:val="a8"/>
      </w:pPr>
      <w:r>
        <w:rPr>
          <w:rFonts w:hint="eastAsia"/>
        </w:rPr>
        <w:t>图</w:t>
      </w:r>
      <w:r>
        <w:t xml:space="preserve">4  </w:t>
      </w:r>
      <w:r>
        <w:rPr>
          <w:rFonts w:hint="eastAsia"/>
        </w:rPr>
        <w:t>1978-2012</w:t>
      </w:r>
      <w:r w:rsidR="00A86264">
        <w:rPr>
          <w:rFonts w:hint="eastAsia"/>
        </w:rPr>
        <w:t>年</w:t>
      </w:r>
      <w:r>
        <w:rPr>
          <w:rFonts w:hint="eastAsia"/>
        </w:rPr>
        <w:t>乡村就业人员数目变化</w:t>
      </w:r>
    </w:p>
    <w:p w:rsidR="00406A3C" w:rsidRDefault="00406A3C" w:rsidP="00406A3C">
      <w:pPr>
        <w:keepNext/>
      </w:pPr>
      <w:r>
        <w:rPr>
          <w:noProof/>
        </w:rPr>
        <w:drawing>
          <wp:inline distT="0" distB="0" distL="0" distR="0">
            <wp:extent cx="5057775" cy="2000250"/>
            <wp:effectExtent l="0" t="0" r="0" b="0"/>
            <wp:docPr id="11" name="图片 11" descr="http://images.china.cn/attachement/gif/site1000/20090113/001ec9591e620ad68fb2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hina.cn/attachement/gif/site1000/20090113/001ec9591e620ad68fb23a.gif"/>
                    <pic:cNvPicPr>
                      <a:picLocks noChangeAspect="1" noChangeArrowheads="1"/>
                    </pic:cNvPicPr>
                  </pic:nvPicPr>
                  <pic:blipFill rotWithShape="1">
                    <a:blip r:embed="rId12"/>
                    <a:srcRect b="24461"/>
                    <a:stretch/>
                  </pic:blipFill>
                  <pic:spPr bwMode="auto">
                    <a:xfrm>
                      <a:off x="0" y="0"/>
                      <a:ext cx="5057775" cy="20002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06A3C" w:rsidRDefault="00406A3C" w:rsidP="00406A3C">
      <w:pPr>
        <w:pStyle w:val="a8"/>
      </w:pPr>
      <w:r>
        <w:rPr>
          <w:rFonts w:hint="eastAsia"/>
        </w:rPr>
        <w:t>图</w:t>
      </w:r>
      <w:r>
        <w:rPr>
          <w:rFonts w:hint="eastAsia"/>
        </w:rPr>
        <w:t xml:space="preserve">5  </w:t>
      </w:r>
      <w:r w:rsidR="005C4B4F">
        <w:rPr>
          <w:rFonts w:hint="eastAsia"/>
        </w:rPr>
        <w:t>1950</w:t>
      </w:r>
      <w:r w:rsidR="005C4B4F">
        <w:rPr>
          <w:rFonts w:hint="eastAsia"/>
        </w:rPr>
        <w:t>年</w:t>
      </w:r>
      <w:r w:rsidR="005C4B4F">
        <w:rPr>
          <w:rFonts w:hint="eastAsia"/>
        </w:rPr>
        <w:t>-2010</w:t>
      </w:r>
      <w:r w:rsidR="005C4B4F">
        <w:rPr>
          <w:rFonts w:hint="eastAsia"/>
        </w:rPr>
        <w:t>年</w:t>
      </w:r>
      <w:r>
        <w:rPr>
          <w:rFonts w:hint="eastAsia"/>
        </w:rPr>
        <w:t>中国就业人口的三次产业分布</w:t>
      </w:r>
    </w:p>
    <w:p w:rsidR="00A86264" w:rsidRDefault="00053A7E" w:rsidP="0012638E">
      <w:pPr>
        <w:ind w:firstLine="420"/>
      </w:pPr>
      <w:r>
        <w:rPr>
          <w:rFonts w:hint="eastAsia"/>
        </w:rPr>
        <w:t>由</w:t>
      </w:r>
      <w:r w:rsidR="00406A3C">
        <w:rPr>
          <w:rFonts w:hint="eastAsia"/>
        </w:rPr>
        <w:t>前四</w:t>
      </w:r>
      <w:r>
        <w:t>幅图即可看出，</w:t>
      </w:r>
      <w:r>
        <w:rPr>
          <w:rFonts w:hint="eastAsia"/>
        </w:rPr>
        <w:t>1978</w:t>
      </w:r>
      <w:r>
        <w:rPr>
          <w:rFonts w:hint="eastAsia"/>
        </w:rPr>
        <w:t>年</w:t>
      </w:r>
      <w:r>
        <w:t>以来，</w:t>
      </w:r>
      <w:r>
        <w:rPr>
          <w:rFonts w:hint="eastAsia"/>
        </w:rPr>
        <w:t>我国</w:t>
      </w:r>
      <w:r>
        <w:t>经济活动总人口、就业人员、</w:t>
      </w:r>
      <w:r>
        <w:rPr>
          <w:rFonts w:hint="eastAsia"/>
        </w:rPr>
        <w:t>城镇就业</w:t>
      </w:r>
      <w:r>
        <w:t>人员</w:t>
      </w:r>
      <w:r>
        <w:rPr>
          <w:rFonts w:hint="eastAsia"/>
        </w:rPr>
        <w:lastRenderedPageBreak/>
        <w:t>总数一直</w:t>
      </w:r>
      <w:r>
        <w:t>处于上升趋势，</w:t>
      </w:r>
      <w:r>
        <w:rPr>
          <w:rFonts w:hint="eastAsia"/>
        </w:rPr>
        <w:t>反映出</w:t>
      </w:r>
      <w:r>
        <w:t>我国近几十年来劳动力需求不断增加</w:t>
      </w:r>
      <w:r w:rsidR="007E67FE">
        <w:rPr>
          <w:rFonts w:hint="eastAsia"/>
        </w:rPr>
        <w:t>；</w:t>
      </w:r>
      <w:r w:rsidR="007E67FE">
        <w:t>而乡村就业人员</w:t>
      </w:r>
      <w:r w:rsidR="007E67FE">
        <w:rPr>
          <w:rFonts w:hint="eastAsia"/>
        </w:rPr>
        <w:t>数从</w:t>
      </w:r>
      <w:r w:rsidR="007E67FE">
        <w:rPr>
          <w:rFonts w:hint="eastAsia"/>
        </w:rPr>
        <w:t>1978</w:t>
      </w:r>
      <w:r w:rsidR="007E67FE">
        <w:rPr>
          <w:rFonts w:hint="eastAsia"/>
        </w:rPr>
        <w:t>年</w:t>
      </w:r>
      <w:r w:rsidR="007E67FE">
        <w:t>到</w:t>
      </w:r>
      <w:r w:rsidR="007E67FE">
        <w:rPr>
          <w:rFonts w:hint="eastAsia"/>
        </w:rPr>
        <w:t>2000</w:t>
      </w:r>
      <w:r w:rsidR="007E67FE">
        <w:rPr>
          <w:rFonts w:hint="eastAsia"/>
        </w:rPr>
        <w:t>年</w:t>
      </w:r>
      <w:r w:rsidR="007E67FE">
        <w:t>同样处于上升趋势，</w:t>
      </w:r>
      <w:r w:rsidR="007E67FE">
        <w:t>2000</w:t>
      </w:r>
      <w:r w:rsidR="007E67FE">
        <w:rPr>
          <w:rFonts w:hint="eastAsia"/>
        </w:rPr>
        <w:t>年</w:t>
      </w:r>
      <w:r w:rsidR="007E67FE">
        <w:t>以后则慢慢减少，这</w:t>
      </w:r>
      <w:r w:rsidR="007E67FE">
        <w:rPr>
          <w:rFonts w:hint="eastAsia"/>
        </w:rPr>
        <w:t>在</w:t>
      </w:r>
      <w:r w:rsidR="007E67FE">
        <w:t>一定程度上是农民工大量进城的结果</w:t>
      </w:r>
      <w:r w:rsidR="007E67FE">
        <w:rPr>
          <w:rFonts w:hint="eastAsia"/>
        </w:rPr>
        <w:t>。</w:t>
      </w:r>
      <w:r w:rsidR="00406A3C">
        <w:rPr>
          <w:rFonts w:hint="eastAsia"/>
        </w:rPr>
        <w:t>从</w:t>
      </w:r>
      <w:r w:rsidR="00406A3C">
        <w:t>就业人员的产业结构分布来看，第一产业的就业人口明显减少，</w:t>
      </w:r>
      <w:r w:rsidR="00406A3C">
        <w:rPr>
          <w:rFonts w:hint="eastAsia"/>
        </w:rPr>
        <w:t>第二</w:t>
      </w:r>
      <w:r w:rsidR="00406A3C">
        <w:t>、三产业君缓慢增加，且第三产业已经超过第二产业</w:t>
      </w:r>
      <w:r w:rsidR="00406A3C">
        <w:rPr>
          <w:rFonts w:hint="eastAsia"/>
        </w:rPr>
        <w:t>。就业人员产业</w:t>
      </w:r>
      <w:r w:rsidR="00406A3C">
        <w:t>分布的变化</w:t>
      </w:r>
      <w:r w:rsidR="00406A3C">
        <w:rPr>
          <w:rFonts w:hint="eastAsia"/>
        </w:rPr>
        <w:t>反映</w:t>
      </w:r>
      <w:r w:rsidR="00406A3C">
        <w:t>了各产业对劳动力需求的变化，进一步</w:t>
      </w:r>
      <w:r w:rsidR="00406A3C">
        <w:rPr>
          <w:rFonts w:hint="eastAsia"/>
        </w:rPr>
        <w:t>来说</w:t>
      </w:r>
      <w:r w:rsidR="00406A3C">
        <w:t>则</w:t>
      </w:r>
      <w:r w:rsidR="00406A3C">
        <w:rPr>
          <w:rFonts w:hint="eastAsia"/>
        </w:rPr>
        <w:t>是</w:t>
      </w:r>
      <w:r w:rsidR="00406A3C">
        <w:t>我国近年来产业结构改造、升级的结果</w:t>
      </w:r>
      <w:r w:rsidR="00406A3C">
        <w:rPr>
          <w:rFonts w:hint="eastAsia"/>
        </w:rPr>
        <w:t>。</w:t>
      </w:r>
      <w:r w:rsidR="00C431AA">
        <w:rPr>
          <w:rFonts w:hint="eastAsia"/>
        </w:rPr>
        <w:t>然而</w:t>
      </w:r>
      <w:r w:rsidR="00C431AA">
        <w:t>无论是经济总人口</w:t>
      </w:r>
      <w:r w:rsidR="00C431AA">
        <w:rPr>
          <w:rFonts w:hint="eastAsia"/>
        </w:rPr>
        <w:t>数</w:t>
      </w:r>
      <w:r w:rsidR="00C431AA">
        <w:t>、就业人员</w:t>
      </w:r>
      <w:r w:rsidR="00C431AA">
        <w:rPr>
          <w:rFonts w:hint="eastAsia"/>
        </w:rPr>
        <w:t>数</w:t>
      </w:r>
      <w:r w:rsidR="00C431AA">
        <w:t>、城镇就业人员数</w:t>
      </w:r>
      <w:r w:rsidR="00C431AA">
        <w:rPr>
          <w:rFonts w:hint="eastAsia"/>
        </w:rPr>
        <w:t>的</w:t>
      </w:r>
      <w:r w:rsidR="00406A3C">
        <w:t>持续增长</w:t>
      </w:r>
      <w:r w:rsidR="00406A3C">
        <w:rPr>
          <w:rFonts w:hint="eastAsia"/>
        </w:rPr>
        <w:t>、</w:t>
      </w:r>
      <w:r w:rsidR="00C431AA">
        <w:t>乡村就业人员</w:t>
      </w:r>
      <w:r w:rsidR="00C431AA">
        <w:rPr>
          <w:rFonts w:hint="eastAsia"/>
        </w:rPr>
        <w:t>的</w:t>
      </w:r>
      <w:r w:rsidR="00C431AA">
        <w:t>转移</w:t>
      </w:r>
      <w:r w:rsidR="00406A3C">
        <w:rPr>
          <w:rFonts w:hint="eastAsia"/>
        </w:rPr>
        <w:t>、</w:t>
      </w:r>
      <w:r w:rsidR="00406A3C">
        <w:t>产业结构的优化升级</w:t>
      </w:r>
      <w:r w:rsidR="00C431AA">
        <w:t>，都是以我国总体经济</w:t>
      </w:r>
      <w:r w:rsidR="00C431AA">
        <w:rPr>
          <w:rFonts w:hint="eastAsia"/>
        </w:rPr>
        <w:t>形势的</w:t>
      </w:r>
      <w:r w:rsidR="00C431AA">
        <w:t>增长为基础的。</w:t>
      </w:r>
      <w:r w:rsidR="00406A3C">
        <w:rPr>
          <w:rFonts w:hint="eastAsia"/>
        </w:rPr>
        <w:t>这是</w:t>
      </w:r>
      <w:r w:rsidR="00406A3C">
        <w:t>因为，经济的增长以国内生产总值来衡量，生产</w:t>
      </w:r>
      <w:r w:rsidR="003A1783">
        <w:rPr>
          <w:rFonts w:hint="eastAsia"/>
        </w:rPr>
        <w:t>的</w:t>
      </w:r>
      <w:r w:rsidR="003A1783">
        <w:t>增加</w:t>
      </w:r>
      <w:r w:rsidR="003A1783">
        <w:rPr>
          <w:rFonts w:hint="eastAsia"/>
        </w:rPr>
        <w:t>一方面</w:t>
      </w:r>
      <w:r w:rsidR="003A1783">
        <w:t>依托</w:t>
      </w:r>
      <w:r w:rsidR="003A1783">
        <w:rPr>
          <w:rFonts w:hint="eastAsia"/>
        </w:rPr>
        <w:t>于</w:t>
      </w:r>
      <w:r w:rsidR="003A1783">
        <w:t>劳动生产率</w:t>
      </w:r>
      <w:r w:rsidR="003A1783">
        <w:rPr>
          <w:rFonts w:hint="eastAsia"/>
        </w:rPr>
        <w:t>的</w:t>
      </w:r>
      <w:r w:rsidR="003A1783">
        <w:t>提高，一方面</w:t>
      </w:r>
      <w:r w:rsidR="003A1783">
        <w:rPr>
          <w:rFonts w:hint="eastAsia"/>
        </w:rPr>
        <w:t>依靠</w:t>
      </w:r>
      <w:r w:rsidR="003A1783">
        <w:t>劳动力</w:t>
      </w:r>
      <w:r w:rsidR="003A1783">
        <w:rPr>
          <w:rFonts w:hint="eastAsia"/>
        </w:rPr>
        <w:t>投入</w:t>
      </w:r>
      <w:r w:rsidR="003A1783">
        <w:t>的增加</w:t>
      </w:r>
      <w:r w:rsidR="003A1783">
        <w:rPr>
          <w:rFonts w:hint="eastAsia"/>
        </w:rPr>
        <w:t>，</w:t>
      </w:r>
      <w:r w:rsidR="003A1783">
        <w:t>所以</w:t>
      </w:r>
      <w:r w:rsidR="003A1783">
        <w:rPr>
          <w:rFonts w:hint="eastAsia"/>
        </w:rPr>
        <w:t>除去</w:t>
      </w:r>
      <w:r w:rsidR="003A1783">
        <w:t>乡村劳动人员数，反映劳动力数变化的数据在近年来都呈现</w:t>
      </w:r>
      <w:r w:rsidR="003A1783">
        <w:rPr>
          <w:rFonts w:hint="eastAsia"/>
        </w:rPr>
        <w:t>良好的</w:t>
      </w:r>
      <w:r w:rsidR="003A1783">
        <w:t>上升趋势</w:t>
      </w:r>
      <w:r w:rsidR="003A1783">
        <w:rPr>
          <w:rFonts w:hint="eastAsia"/>
        </w:rPr>
        <w:t>。</w:t>
      </w:r>
    </w:p>
    <w:p w:rsidR="009E25CE" w:rsidRDefault="009E25CE" w:rsidP="009E25CE"/>
    <w:p w:rsidR="003A1783" w:rsidRDefault="00482283" w:rsidP="009E25CE">
      <w:r w:rsidRPr="00482283">
        <w:rPr>
          <w:noProof/>
        </w:rPr>
        <w:drawing>
          <wp:inline distT="0" distB="0" distL="0" distR="0">
            <wp:extent cx="4572000" cy="2743200"/>
            <wp:effectExtent l="19050" t="0" r="19050" b="0"/>
            <wp:docPr id="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6264" w:rsidRDefault="00A86264" w:rsidP="00A86264">
      <w:pPr>
        <w:keepNext/>
      </w:pPr>
    </w:p>
    <w:p w:rsidR="000359D9" w:rsidRDefault="001952DC" w:rsidP="00A86529">
      <w:pPr>
        <w:pStyle w:val="a8"/>
      </w:pPr>
      <w:r>
        <w:rPr>
          <w:rFonts w:hint="eastAsia"/>
        </w:rPr>
        <w:t>图</w:t>
      </w:r>
      <w:r w:rsidR="00406A3C">
        <w:rPr>
          <w:rFonts w:hint="eastAsia"/>
        </w:rPr>
        <w:t>6</w:t>
      </w:r>
      <w:r w:rsidR="0012638E">
        <w:rPr>
          <w:rFonts w:hint="eastAsia"/>
        </w:rPr>
        <w:t xml:space="preserve">  </w:t>
      </w:r>
      <w:r w:rsidR="00A86264">
        <w:rPr>
          <w:rFonts w:hint="eastAsia"/>
        </w:rPr>
        <w:t>2000-2013</w:t>
      </w:r>
      <w:r w:rsidR="00A86264">
        <w:rPr>
          <w:rFonts w:hint="eastAsia"/>
        </w:rPr>
        <w:t>年城镇单位就业人员平均工资变化</w:t>
      </w:r>
    </w:p>
    <w:p w:rsidR="009E25CE" w:rsidRDefault="00A86529" w:rsidP="0012638E">
      <w:pPr>
        <w:ind w:firstLine="420"/>
      </w:pPr>
      <w:r>
        <w:rPr>
          <w:rFonts w:hint="eastAsia"/>
        </w:rPr>
        <w:t>再来看</w:t>
      </w:r>
      <w:r>
        <w:t>城镇单位就业人员平均工资，从</w:t>
      </w:r>
      <w:r>
        <w:rPr>
          <w:rFonts w:hint="eastAsia"/>
        </w:rPr>
        <w:t>2000</w:t>
      </w:r>
      <w:r>
        <w:rPr>
          <w:rFonts w:hint="eastAsia"/>
        </w:rPr>
        <w:t>年</w:t>
      </w:r>
      <w:r>
        <w:t>以来也一直处于上升状态。</w:t>
      </w:r>
    </w:p>
    <w:p w:rsidR="00406A3C" w:rsidRDefault="00A86529" w:rsidP="000359D9">
      <w:r>
        <w:rPr>
          <w:rFonts w:hint="eastAsia"/>
        </w:rPr>
        <w:t>乡村</w:t>
      </w:r>
      <w:r>
        <w:t>就业人员</w:t>
      </w:r>
      <w:r w:rsidR="00DB0B14">
        <w:rPr>
          <w:rFonts w:hint="eastAsia"/>
        </w:rPr>
        <w:t>以及进城</w:t>
      </w:r>
      <w:r>
        <w:rPr>
          <w:rFonts w:hint="eastAsia"/>
        </w:rPr>
        <w:t>的</w:t>
      </w:r>
      <w:r>
        <w:t>农民工</w:t>
      </w:r>
      <w:r>
        <w:rPr>
          <w:rFonts w:hint="eastAsia"/>
        </w:rPr>
        <w:t>的</w:t>
      </w:r>
      <w:r>
        <w:t>平均工资</w:t>
      </w:r>
      <w:r w:rsidR="00DB0B14">
        <w:rPr>
          <w:rFonts w:hint="eastAsia"/>
        </w:rPr>
        <w:t>最初</w:t>
      </w:r>
      <w:r>
        <w:t>以略低于城镇就业人员平均工资增加</w:t>
      </w:r>
      <w:r>
        <w:rPr>
          <w:rFonts w:hint="eastAsia"/>
        </w:rPr>
        <w:t>的</w:t>
      </w:r>
      <w:r>
        <w:t>速度</w:t>
      </w:r>
      <w:r>
        <w:rPr>
          <w:rFonts w:hint="eastAsia"/>
        </w:rPr>
        <w:t>在</w:t>
      </w:r>
      <w:r w:rsidR="00DB0B14">
        <w:t>增加</w:t>
      </w:r>
      <w:r w:rsidR="00DB0B14">
        <w:rPr>
          <w:rFonts w:hint="eastAsia"/>
        </w:rPr>
        <w:t>。</w:t>
      </w:r>
      <w:r w:rsidR="009E25CE">
        <w:rPr>
          <w:rFonts w:hint="eastAsia"/>
        </w:rPr>
        <w:t>2006</w:t>
      </w:r>
      <w:r w:rsidR="00DB0B14">
        <w:rPr>
          <w:rFonts w:hint="eastAsia"/>
        </w:rPr>
        <w:t>年</w:t>
      </w:r>
      <w:r w:rsidR="009E25CE">
        <w:rPr>
          <w:rFonts w:hint="eastAsia"/>
        </w:rPr>
        <w:t>开始</w:t>
      </w:r>
      <w:r w:rsidR="009E25CE">
        <w:rPr>
          <w:rFonts w:hint="eastAsia"/>
        </w:rPr>
        <w:t>,</w:t>
      </w:r>
      <w:r w:rsidR="009E25CE">
        <w:rPr>
          <w:rFonts w:hint="eastAsia"/>
        </w:rPr>
        <w:t>农村转移劳动力者的价格增长速度超过了城镇劳动力价格增长速度</w:t>
      </w:r>
      <w:r w:rsidR="00DB0B14">
        <w:rPr>
          <w:rFonts w:hint="eastAsia"/>
        </w:rPr>
        <w:t>，</w:t>
      </w:r>
      <w:r w:rsidR="009E25CE">
        <w:rPr>
          <w:rFonts w:hint="eastAsia"/>
        </w:rPr>
        <w:t>一些技术工人</w:t>
      </w:r>
      <w:r w:rsidR="009E25CE">
        <w:rPr>
          <w:rFonts w:hint="eastAsia"/>
        </w:rPr>
        <w:t>,</w:t>
      </w:r>
      <w:r w:rsidR="009E25CE">
        <w:rPr>
          <w:rFonts w:hint="eastAsia"/>
        </w:rPr>
        <w:t>甚至很多体力劳动者的工资已经达到甚至超过了城市白领的工资水平。调</w:t>
      </w:r>
      <w:proofErr w:type="gramStart"/>
      <w:r w:rsidR="009E25CE">
        <w:rPr>
          <w:rFonts w:hint="eastAsia"/>
        </w:rPr>
        <w:t>査</w:t>
      </w:r>
      <w:proofErr w:type="gramEnd"/>
      <w:r w:rsidR="009E25CE">
        <w:rPr>
          <w:rFonts w:hint="eastAsia"/>
        </w:rPr>
        <w:t>显示</w:t>
      </w:r>
      <w:r w:rsidR="00DB0B14">
        <w:rPr>
          <w:rFonts w:hint="eastAsia"/>
        </w:rPr>
        <w:t>，</w:t>
      </w:r>
      <w:r w:rsidR="009E25CE">
        <w:rPr>
          <w:rFonts w:hint="eastAsia"/>
        </w:rPr>
        <w:t>仅</w:t>
      </w:r>
      <w:r w:rsidR="009E25CE">
        <w:rPr>
          <w:rFonts w:hint="eastAsia"/>
        </w:rPr>
        <w:t>2005</w:t>
      </w:r>
      <w:r w:rsidR="009E25CE">
        <w:rPr>
          <w:rFonts w:hint="eastAsia"/>
        </w:rPr>
        <w:t>至</w:t>
      </w:r>
      <w:r w:rsidR="009E25CE">
        <w:rPr>
          <w:rFonts w:hint="eastAsia"/>
        </w:rPr>
        <w:t>2009</w:t>
      </w:r>
      <w:r w:rsidR="009E25CE">
        <w:rPr>
          <w:rFonts w:hint="eastAsia"/>
        </w:rPr>
        <w:t>年全国农民工工资就上涨了</w:t>
      </w:r>
      <w:r w:rsidR="00DB0B14">
        <w:rPr>
          <w:rFonts w:hint="eastAsia"/>
        </w:rPr>
        <w:t>65%</w:t>
      </w:r>
      <w:r w:rsidR="00DB0B14">
        <w:rPr>
          <w:rFonts w:hint="eastAsia"/>
        </w:rPr>
        <w:t>，</w:t>
      </w:r>
      <w:r w:rsidR="009E25CE">
        <w:rPr>
          <w:rFonts w:hint="eastAsia"/>
        </w:rPr>
        <w:t>年均涨幅达</w:t>
      </w:r>
      <w:r w:rsidR="00DB0B14">
        <w:rPr>
          <w:rFonts w:hint="eastAsia"/>
        </w:rPr>
        <w:t>13%</w:t>
      </w:r>
      <w:r w:rsidR="00DB0B14">
        <w:rPr>
          <w:rFonts w:hint="eastAsia"/>
        </w:rPr>
        <w:t>（</w:t>
      </w:r>
      <w:r w:rsidR="009E25CE">
        <w:rPr>
          <w:rFonts w:hint="eastAsia"/>
        </w:rPr>
        <w:t>国务院发展研究中心课题组</w:t>
      </w:r>
      <w:r w:rsidR="00DB0B14">
        <w:rPr>
          <w:rFonts w:hint="eastAsia"/>
        </w:rPr>
        <w:t>，</w:t>
      </w:r>
      <w:r w:rsidR="00DB0B14">
        <w:rPr>
          <w:rFonts w:hint="eastAsia"/>
        </w:rPr>
        <w:t>2010</w:t>
      </w:r>
      <w:r w:rsidR="00DB0B14">
        <w:rPr>
          <w:rFonts w:hint="eastAsia"/>
        </w:rPr>
        <w:t>）</w:t>
      </w:r>
      <w:r w:rsidR="009E25CE">
        <w:rPr>
          <w:rFonts w:hint="eastAsia"/>
        </w:rPr>
        <w:t>。近年来</w:t>
      </w:r>
      <w:r w:rsidR="009E25CE">
        <w:rPr>
          <w:rFonts w:hint="eastAsia"/>
        </w:rPr>
        <w:t>,</w:t>
      </w:r>
      <w:r w:rsidR="009E25CE">
        <w:rPr>
          <w:rFonts w:hint="eastAsia"/>
        </w:rPr>
        <w:t>通过比较熟练劳动者与非熟练劳动者、农民工与大学毕业生以及城镇就业者、农民工内部受教育程度不同群体之间的工资看</w:t>
      </w:r>
      <w:r w:rsidR="009E25CE">
        <w:rPr>
          <w:rFonts w:hint="eastAsia"/>
        </w:rPr>
        <w:t>,</w:t>
      </w:r>
      <w:r w:rsidR="009E25CE">
        <w:rPr>
          <w:rFonts w:hint="eastAsia"/>
        </w:rPr>
        <w:t>劳动力市场上已经出现了系统的工资趋同现象</w:t>
      </w:r>
      <w:r w:rsidR="00DB0B14">
        <w:rPr>
          <w:rFonts w:hint="eastAsia"/>
        </w:rPr>
        <w:t>。</w:t>
      </w:r>
      <w:r w:rsidR="009E25CE">
        <w:rPr>
          <w:rFonts w:hint="eastAsia"/>
        </w:rPr>
        <w:t>最新的研究数据也证实了农民工工资快速上涨的事实</w:t>
      </w:r>
      <w:r w:rsidR="009E25CE">
        <w:rPr>
          <w:rFonts w:hint="eastAsia"/>
        </w:rPr>
        <w:t>,</w:t>
      </w:r>
      <w:r w:rsidR="009E25CE">
        <w:rPr>
          <w:rFonts w:hint="eastAsia"/>
        </w:rPr>
        <w:t>农民工工资</w:t>
      </w:r>
      <w:r w:rsidR="009E25CE">
        <w:rPr>
          <w:rFonts w:hint="eastAsia"/>
        </w:rPr>
        <w:t>2006</w:t>
      </w:r>
      <w:r w:rsidR="009E25CE">
        <w:rPr>
          <w:rFonts w:hint="eastAsia"/>
        </w:rPr>
        <w:t>年增长了</w:t>
      </w:r>
      <w:r w:rsidR="00DB0B14">
        <w:rPr>
          <w:rFonts w:hint="eastAsia"/>
        </w:rPr>
        <w:t>10%</w:t>
      </w:r>
      <w:r w:rsidR="00DB0B14">
        <w:rPr>
          <w:rFonts w:hint="eastAsia"/>
        </w:rPr>
        <w:t>，</w:t>
      </w:r>
      <w:r w:rsidR="009E25CE">
        <w:rPr>
          <w:rFonts w:hint="eastAsia"/>
        </w:rPr>
        <w:t>2007</w:t>
      </w:r>
      <w:r w:rsidR="009E25CE">
        <w:rPr>
          <w:rFonts w:hint="eastAsia"/>
        </w:rPr>
        <w:t>和</w:t>
      </w:r>
      <w:r w:rsidR="009E25CE">
        <w:rPr>
          <w:rFonts w:hint="eastAsia"/>
        </w:rPr>
        <w:t>2008</w:t>
      </w:r>
      <w:r w:rsidR="009E25CE">
        <w:rPr>
          <w:rFonts w:hint="eastAsia"/>
        </w:rPr>
        <w:t>年增长有所放缓</w:t>
      </w:r>
      <w:r w:rsidR="009E25CE">
        <w:rPr>
          <w:rFonts w:hint="eastAsia"/>
        </w:rPr>
        <w:t>,2009</w:t>
      </w:r>
      <w:r w:rsidR="009E25CE">
        <w:rPr>
          <w:rFonts w:hint="eastAsia"/>
        </w:rPr>
        <w:t>年农民工工资的增速又超过了</w:t>
      </w:r>
      <w:r w:rsidR="009E25CE">
        <w:rPr>
          <w:rFonts w:hint="eastAsia"/>
        </w:rPr>
        <w:t>17%,</w:t>
      </w:r>
      <w:r w:rsidR="009E25CE">
        <w:rPr>
          <w:rFonts w:hint="eastAsia"/>
        </w:rPr>
        <w:t>这些证据与近期农民工工资的加速增长趋势相一致</w:t>
      </w:r>
      <w:r w:rsidR="00DB0B14">
        <w:rPr>
          <w:rFonts w:hint="eastAsia"/>
        </w:rPr>
        <w:t>。</w:t>
      </w:r>
      <w:r w:rsidR="00DB0B14">
        <w:rPr>
          <w:rStyle w:val="aa"/>
        </w:rPr>
        <w:footnoteReference w:id="2"/>
      </w:r>
    </w:p>
    <w:p w:rsidR="00DB0B14" w:rsidRDefault="00DB0B14" w:rsidP="00260671">
      <w:pPr>
        <w:ind w:firstLine="420"/>
      </w:pPr>
      <w:r>
        <w:rPr>
          <w:rFonts w:hint="eastAsia"/>
        </w:rPr>
        <w:t>由以上可得出，随着产业结构的变化、经济的发展，国内劳动力的</w:t>
      </w:r>
      <w:r w:rsidR="00FA6886">
        <w:rPr>
          <w:rFonts w:hint="eastAsia"/>
        </w:rPr>
        <w:t>价格总体呈现上升趋势，即使以不变价格来计，实际工资也有明显增长。其中又以农村劳动力，尤其是农村迁移劳动力价格的上升最为明显。</w:t>
      </w:r>
      <w:r w:rsidR="00DC64B7">
        <w:rPr>
          <w:rFonts w:hint="eastAsia"/>
        </w:rPr>
        <w:t>根据一项保守的统计，农民工工资</w:t>
      </w:r>
      <w:r w:rsidR="00DC64B7">
        <w:rPr>
          <w:rFonts w:hint="eastAsia"/>
        </w:rPr>
        <w:t>04</w:t>
      </w:r>
      <w:r w:rsidR="00DC64B7">
        <w:rPr>
          <w:rFonts w:hint="eastAsia"/>
        </w:rPr>
        <w:t>、</w:t>
      </w:r>
      <w:r w:rsidR="00DC64B7">
        <w:rPr>
          <w:rFonts w:hint="eastAsia"/>
        </w:rPr>
        <w:t>05</w:t>
      </w:r>
      <w:r w:rsidR="00DC64B7">
        <w:rPr>
          <w:rFonts w:hint="eastAsia"/>
        </w:rPr>
        <w:t>、</w:t>
      </w:r>
      <w:r w:rsidR="00DC64B7">
        <w:rPr>
          <w:rFonts w:hint="eastAsia"/>
        </w:rPr>
        <w:t>06</w:t>
      </w:r>
      <w:r w:rsidR="00DC64B7">
        <w:rPr>
          <w:rFonts w:hint="eastAsia"/>
        </w:rPr>
        <w:t>年分别提高了</w:t>
      </w:r>
      <w:r w:rsidR="00DC64B7">
        <w:rPr>
          <w:rFonts w:hint="eastAsia"/>
        </w:rPr>
        <w:t>2</w:t>
      </w:r>
      <w:r w:rsidR="00DC64B7">
        <w:rPr>
          <w:rFonts w:hint="eastAsia"/>
        </w:rPr>
        <w:t>．</w:t>
      </w:r>
      <w:r w:rsidR="00DC64B7">
        <w:rPr>
          <w:rFonts w:hint="eastAsia"/>
        </w:rPr>
        <w:t>8</w:t>
      </w:r>
      <w:r w:rsidR="00DC64B7">
        <w:rPr>
          <w:rFonts w:hint="eastAsia"/>
        </w:rPr>
        <w:t>％、</w:t>
      </w:r>
      <w:r w:rsidR="00DC64B7">
        <w:rPr>
          <w:rFonts w:hint="eastAsia"/>
        </w:rPr>
        <w:t>6</w:t>
      </w:r>
      <w:r w:rsidR="00DC64B7">
        <w:rPr>
          <w:rFonts w:hint="eastAsia"/>
        </w:rPr>
        <w:t>．</w:t>
      </w:r>
      <w:r w:rsidR="00DC64B7">
        <w:rPr>
          <w:rFonts w:hint="eastAsia"/>
        </w:rPr>
        <w:t>5</w:t>
      </w:r>
      <w:r w:rsidR="00DC64B7">
        <w:rPr>
          <w:rFonts w:hint="eastAsia"/>
        </w:rPr>
        <w:t>％、</w:t>
      </w:r>
      <w:r w:rsidR="00DC64B7">
        <w:rPr>
          <w:rFonts w:hint="eastAsia"/>
        </w:rPr>
        <w:t>11</w:t>
      </w:r>
      <w:r w:rsidR="00DC64B7">
        <w:rPr>
          <w:rFonts w:hint="eastAsia"/>
        </w:rPr>
        <w:t>．</w:t>
      </w:r>
      <w:r w:rsidR="00DC64B7">
        <w:rPr>
          <w:rFonts w:hint="eastAsia"/>
        </w:rPr>
        <w:t>5</w:t>
      </w:r>
      <w:r w:rsidR="00DC64B7">
        <w:rPr>
          <w:rFonts w:hint="eastAsia"/>
        </w:rPr>
        <w:t>％。</w:t>
      </w:r>
    </w:p>
    <w:p w:rsidR="00FA6886" w:rsidRDefault="00FA6886" w:rsidP="000359D9"/>
    <w:p w:rsidR="008B69C3" w:rsidRDefault="00A86529" w:rsidP="00260671">
      <w:pPr>
        <w:pStyle w:val="1"/>
      </w:pPr>
      <w:r>
        <w:rPr>
          <w:rFonts w:hint="eastAsia"/>
        </w:rPr>
        <w:lastRenderedPageBreak/>
        <w:t>对外</w:t>
      </w:r>
      <w:r w:rsidR="008B69C3">
        <w:rPr>
          <w:rFonts w:hint="eastAsia"/>
        </w:rPr>
        <w:t>劳动力</w:t>
      </w:r>
      <w:r>
        <w:t>输出</w:t>
      </w:r>
      <w:r>
        <w:rPr>
          <w:rFonts w:hint="eastAsia"/>
        </w:rPr>
        <w:t>的情况</w:t>
      </w:r>
    </w:p>
    <w:p w:rsidR="008B69C3" w:rsidRDefault="008B69C3" w:rsidP="00DC388B">
      <w:pPr>
        <w:ind w:firstLine="420"/>
      </w:pPr>
      <w:r>
        <w:rPr>
          <w:rFonts w:hint="eastAsia"/>
        </w:rPr>
        <w:t>跨越国家间的人口流动是国际移民和国际经济的重要内容，其中劳动力人口的对外输出既是国民经济发展政策的重要方面。</w:t>
      </w:r>
      <w:r w:rsidR="00841651">
        <w:rPr>
          <w:rFonts w:hint="eastAsia"/>
        </w:rPr>
        <w:t>在</w:t>
      </w:r>
      <w:r w:rsidR="00841651">
        <w:t>如今经济全球化的大背景下，</w:t>
      </w:r>
      <w:r w:rsidR="00841651">
        <w:rPr>
          <w:rFonts w:hint="eastAsia"/>
        </w:rPr>
        <w:t>我们</w:t>
      </w:r>
      <w:r w:rsidR="00841651">
        <w:t>不但要了解国内劳动市场的情况，</w:t>
      </w:r>
      <w:r w:rsidR="00841651">
        <w:rPr>
          <w:rFonts w:hint="eastAsia"/>
        </w:rPr>
        <w:t>也</w:t>
      </w:r>
      <w:r w:rsidR="00841651">
        <w:t>十分有必要清楚中国</w:t>
      </w:r>
      <w:r w:rsidR="000B1413">
        <w:rPr>
          <w:rFonts w:hint="eastAsia"/>
        </w:rPr>
        <w:t>对外输出</w:t>
      </w:r>
      <w:r w:rsidR="000B1413">
        <w:t>的劳动力</w:t>
      </w:r>
      <w:r w:rsidR="000B1413">
        <w:rPr>
          <w:rFonts w:hint="eastAsia"/>
        </w:rPr>
        <w:t>在</w:t>
      </w:r>
      <w:r w:rsidR="000B1413">
        <w:t>国际市场上的情况，以更好地</w:t>
      </w:r>
      <w:r w:rsidR="000B1413">
        <w:rPr>
          <w:rFonts w:hint="eastAsia"/>
        </w:rPr>
        <w:t>为</w:t>
      </w:r>
      <w:r w:rsidR="000B1413">
        <w:t>我国劳动力市场定位。</w:t>
      </w:r>
    </w:p>
    <w:p w:rsidR="00D052C6" w:rsidRDefault="00D052C6" w:rsidP="00DC388B">
      <w:pPr>
        <w:ind w:firstLine="420"/>
      </w:pPr>
      <w:r>
        <w:rPr>
          <w:rFonts w:hint="eastAsia"/>
        </w:rPr>
        <w:t>近年来</w:t>
      </w:r>
      <w:r>
        <w:t>我国劳动力对外输出发展迅速，</w:t>
      </w:r>
      <w:r>
        <w:rPr>
          <w:rFonts w:hint="eastAsia"/>
        </w:rPr>
        <w:t>但</w:t>
      </w:r>
      <w:r>
        <w:t>规模依然较小。</w:t>
      </w:r>
      <w:r>
        <w:rPr>
          <w:rFonts w:hint="eastAsia"/>
        </w:rPr>
        <w:t>资料显示，当前</w:t>
      </w:r>
      <w:r w:rsidRPr="000B1413">
        <w:rPr>
          <w:rFonts w:hint="eastAsia"/>
        </w:rPr>
        <w:t>国际上每年跨国流动的劳动力超过</w:t>
      </w:r>
      <w:r w:rsidRPr="000B1413">
        <w:rPr>
          <w:rFonts w:hint="eastAsia"/>
        </w:rPr>
        <w:t>3500</w:t>
      </w:r>
      <w:r w:rsidRPr="000B1413">
        <w:rPr>
          <w:rFonts w:hint="eastAsia"/>
        </w:rPr>
        <w:t>万人，但中国在世界劳务市场的份额仅为</w:t>
      </w:r>
      <w:r w:rsidRPr="000B1413">
        <w:rPr>
          <w:rFonts w:hint="eastAsia"/>
        </w:rPr>
        <w:t>1</w:t>
      </w:r>
      <w:r w:rsidRPr="000B1413">
        <w:rPr>
          <w:rFonts w:hint="eastAsia"/>
        </w:rPr>
        <w:t>％左右，潜力巨大。</w:t>
      </w:r>
      <w:r>
        <w:rPr>
          <w:rFonts w:hint="eastAsia"/>
        </w:rPr>
        <w:t>另外</w:t>
      </w:r>
      <w:r>
        <w:t>，我国对外输出劳动力中，高级劳务人才比例较低，大多为农村剩余劳动力</w:t>
      </w:r>
      <w:r>
        <w:rPr>
          <w:rFonts w:hint="eastAsia"/>
        </w:rPr>
        <w:t>或者</w:t>
      </w:r>
      <w:r>
        <w:t>下岗工人，即</w:t>
      </w:r>
      <w:r>
        <w:rPr>
          <w:rFonts w:hint="eastAsia"/>
        </w:rPr>
        <w:t>非</w:t>
      </w:r>
      <w:r>
        <w:t>技术性人才</w:t>
      </w:r>
      <w:r>
        <w:rPr>
          <w:rFonts w:hint="eastAsia"/>
        </w:rPr>
        <w:t>，且</w:t>
      </w:r>
      <w:r>
        <w:t>外语水平较差。</w:t>
      </w:r>
      <w:r w:rsidR="003D1FB7">
        <w:rPr>
          <w:rFonts w:hint="eastAsia"/>
        </w:rPr>
        <w:t>从国际比较来看．这种外派</w:t>
      </w:r>
      <w:r w:rsidR="003D1FB7">
        <w:t>劳动力结构的失衡</w:t>
      </w:r>
      <w:r w:rsidR="003D1FB7">
        <w:rPr>
          <w:rFonts w:hint="eastAsia"/>
        </w:rPr>
        <w:t>更加严重，比如在计算机软件服务领域，我国所占市场份额仅为世界市场的</w:t>
      </w:r>
      <w:r w:rsidR="003D1FB7">
        <w:rPr>
          <w:rFonts w:hint="eastAsia"/>
        </w:rPr>
        <w:t>1</w:t>
      </w:r>
      <w:r w:rsidR="003D1FB7">
        <w:rPr>
          <w:rFonts w:hint="eastAsia"/>
        </w:rPr>
        <w:t>％。</w:t>
      </w:r>
    </w:p>
    <w:p w:rsidR="000359D9" w:rsidRDefault="003D1FB7" w:rsidP="000B1413">
      <w:r>
        <w:rPr>
          <w:rFonts w:hint="eastAsia"/>
        </w:rPr>
        <w:t>我国</w:t>
      </w:r>
      <w:r w:rsidR="00CF0D98">
        <w:t>对外输出劳动力的</w:t>
      </w:r>
      <w:r w:rsidR="00CF0D98">
        <w:rPr>
          <w:rFonts w:hint="eastAsia"/>
        </w:rPr>
        <w:t>低</w:t>
      </w:r>
      <w:r w:rsidR="00CF0D98">
        <w:t>技术含量</w:t>
      </w:r>
      <w:r w:rsidR="00CF0D98">
        <w:rPr>
          <w:rFonts w:hint="eastAsia"/>
        </w:rPr>
        <w:t>性</w:t>
      </w:r>
      <w:r>
        <w:t>决定了其</w:t>
      </w:r>
      <w:r w:rsidR="00CF0D98">
        <w:rPr>
          <w:rFonts w:hint="eastAsia"/>
        </w:rPr>
        <w:t>所</w:t>
      </w:r>
      <w:r>
        <w:t>从事</w:t>
      </w:r>
      <w:r w:rsidR="00CF0D98">
        <w:rPr>
          <w:rFonts w:hint="eastAsia"/>
        </w:rPr>
        <w:t>的</w:t>
      </w:r>
      <w:r>
        <w:t>工作的</w:t>
      </w:r>
      <w:r>
        <w:rPr>
          <w:rFonts w:hint="eastAsia"/>
        </w:rPr>
        <w:t>低端性</w:t>
      </w:r>
      <w:r>
        <w:t>，进一步导致了</w:t>
      </w:r>
      <w:r>
        <w:rPr>
          <w:rFonts w:hint="eastAsia"/>
        </w:rPr>
        <w:t>工资的</w:t>
      </w:r>
      <w:r>
        <w:t>低水平。</w:t>
      </w:r>
      <w:r w:rsidR="00D052C6">
        <w:rPr>
          <w:rFonts w:hint="eastAsia"/>
        </w:rPr>
        <w:t>报道</w:t>
      </w:r>
      <w:r w:rsidR="00D052C6">
        <w:t>显示，</w:t>
      </w:r>
      <w:r w:rsidR="00D052C6" w:rsidRPr="000B1413">
        <w:rPr>
          <w:rFonts w:hint="eastAsia"/>
        </w:rPr>
        <w:t>大约</w:t>
      </w:r>
      <w:r w:rsidR="00D052C6" w:rsidRPr="000B1413">
        <w:rPr>
          <w:rFonts w:hint="eastAsia"/>
        </w:rPr>
        <w:t>90</w:t>
      </w:r>
      <w:r>
        <w:rPr>
          <w:rFonts w:hint="eastAsia"/>
        </w:rPr>
        <w:t>％的中国劳工在以色列从事建筑业，</w:t>
      </w:r>
      <w:r w:rsidR="00D052C6" w:rsidRPr="000B1413">
        <w:rPr>
          <w:rFonts w:hint="eastAsia"/>
        </w:rPr>
        <w:t>他们的月收入一般是</w:t>
      </w:r>
      <w:r w:rsidR="00D052C6" w:rsidRPr="000B1413">
        <w:rPr>
          <w:rFonts w:hint="eastAsia"/>
        </w:rPr>
        <w:t>750</w:t>
      </w:r>
      <w:r w:rsidR="00D052C6" w:rsidRPr="000B1413">
        <w:rPr>
          <w:rFonts w:hint="eastAsia"/>
        </w:rPr>
        <w:t>到</w:t>
      </w:r>
      <w:r w:rsidR="00D052C6" w:rsidRPr="000B1413">
        <w:rPr>
          <w:rFonts w:hint="eastAsia"/>
        </w:rPr>
        <w:t>1000</w:t>
      </w:r>
      <w:r w:rsidR="00D052C6">
        <w:rPr>
          <w:rFonts w:hint="eastAsia"/>
        </w:rPr>
        <w:t>美元，远远低于当地工人水平。</w:t>
      </w:r>
      <w:r w:rsidR="000B1413" w:rsidRPr="00A2109D">
        <w:t>美国出版的一份名为《中国视野》的研究报告</w:t>
      </w:r>
      <w:r>
        <w:rPr>
          <w:rFonts w:hint="eastAsia"/>
        </w:rPr>
        <w:t>也</w:t>
      </w:r>
      <w:r>
        <w:t>显示</w:t>
      </w:r>
      <w:r w:rsidR="000B1413" w:rsidRPr="00A2109D">
        <w:t>，</w:t>
      </w:r>
      <w:r w:rsidR="000B1413" w:rsidRPr="00A2109D">
        <w:t>“</w:t>
      </w:r>
      <w:r>
        <w:t>中国的工资之低令人吃惊</w:t>
      </w:r>
      <w:r>
        <w:rPr>
          <w:rFonts w:hint="eastAsia"/>
        </w:rPr>
        <w:t>，</w:t>
      </w:r>
      <w:r w:rsidR="000B1413" w:rsidRPr="00A2109D">
        <w:t>受访中国厂商给予每名工人每月工资的中位数是</w:t>
      </w:r>
      <w:r w:rsidR="000B1413" w:rsidRPr="00A2109D">
        <w:t>121</w:t>
      </w:r>
      <w:r>
        <w:t>美元（超时工作除外），</w:t>
      </w:r>
      <w:r>
        <w:rPr>
          <w:rFonts w:hint="eastAsia"/>
        </w:rPr>
        <w:t>与</w:t>
      </w:r>
      <w:r w:rsidR="000B1413" w:rsidRPr="00A2109D">
        <w:t>美国厂商所给予每月</w:t>
      </w:r>
      <w:r w:rsidR="000B1413" w:rsidRPr="00A2109D">
        <w:t>2160</w:t>
      </w:r>
      <w:r w:rsidR="000B1413" w:rsidRPr="00A2109D">
        <w:t>美元的工资相比，确实有很大的差别</w:t>
      </w:r>
      <w:r w:rsidR="000B1413" w:rsidRPr="00A2109D">
        <w:t>”</w:t>
      </w:r>
      <w:r w:rsidR="000B1413">
        <w:t>。</w:t>
      </w:r>
      <w:r w:rsidR="00CF0D98">
        <w:rPr>
          <w:rFonts w:hint="eastAsia"/>
        </w:rPr>
        <w:t>所以</w:t>
      </w:r>
      <w:r w:rsidR="00CF0D98">
        <w:t>尽管有</w:t>
      </w:r>
      <w:r w:rsidR="00CF0D98">
        <w:rPr>
          <w:rFonts w:hint="eastAsia"/>
        </w:rPr>
        <w:t>美国</w:t>
      </w:r>
      <w:r w:rsidR="00CF0D98">
        <w:t>移民法及</w:t>
      </w:r>
      <w:r w:rsidR="00CF0D98">
        <w:rPr>
          <w:rFonts w:hint="eastAsia"/>
        </w:rPr>
        <w:t>劳工</w:t>
      </w:r>
      <w:r w:rsidR="00CF0D98">
        <w:t>法案的限制，美国厂商依然十分愿意雇佣中国劳动力。</w:t>
      </w:r>
      <w:r w:rsidR="000359D9" w:rsidRPr="00A2109D">
        <w:t>不仅仅是因为中国工人的</w:t>
      </w:r>
      <w:r w:rsidR="000359D9" w:rsidRPr="00A2109D">
        <w:t>“</w:t>
      </w:r>
      <w:r w:rsidR="000359D9" w:rsidRPr="00A2109D">
        <w:t>勤劳勇敢</w:t>
      </w:r>
      <w:r w:rsidR="000359D9" w:rsidRPr="00A2109D">
        <w:t>”</w:t>
      </w:r>
      <w:r w:rsidR="000359D9" w:rsidRPr="00A2109D">
        <w:t>与建筑经验，一个很重要的因素是</w:t>
      </w:r>
      <w:r w:rsidR="00CF0D98">
        <w:t>“</w:t>
      </w:r>
      <w:r w:rsidR="000359D9" w:rsidRPr="00A2109D">
        <w:t>中国工人的工资要比美国工人低，他们将住在活动房屋中，全天倒班工作，工程完工后他们将返回中国</w:t>
      </w:r>
      <w:r w:rsidR="000359D9" w:rsidRPr="00A2109D">
        <w:t>”</w:t>
      </w:r>
      <w:r w:rsidR="000359D9" w:rsidRPr="00A2109D">
        <w:t>。</w:t>
      </w:r>
    </w:p>
    <w:p w:rsidR="00190D2A" w:rsidRPr="00A2109D" w:rsidRDefault="00EF2AF4" w:rsidP="00DC388B">
      <w:pPr>
        <w:ind w:firstLine="420"/>
      </w:pPr>
      <w:r>
        <w:rPr>
          <w:rFonts w:hint="eastAsia"/>
        </w:rPr>
        <w:t>由上述内容</w:t>
      </w:r>
      <w:r>
        <w:t>得出的结论是，我国对外输出劳动力的价格远远低于发达国家</w:t>
      </w:r>
      <w:r>
        <w:rPr>
          <w:rFonts w:hint="eastAsia"/>
        </w:rPr>
        <w:t>本土</w:t>
      </w:r>
      <w:r>
        <w:t>劳动力</w:t>
      </w:r>
      <w:r>
        <w:rPr>
          <w:rFonts w:hint="eastAsia"/>
        </w:rPr>
        <w:t>的</w:t>
      </w:r>
      <w:r>
        <w:t>价格，但又明显高于国内同种工人的工资。</w:t>
      </w:r>
      <w:r w:rsidR="009E7677">
        <w:rPr>
          <w:rFonts w:hint="eastAsia"/>
        </w:rPr>
        <w:t>这一点可以用著名的比较优势定律来解释，</w:t>
      </w:r>
      <w:r w:rsidR="00D729CE">
        <w:rPr>
          <w:rFonts w:hint="eastAsia"/>
        </w:rPr>
        <w:t>在所有生产要素中，中国总量惊人的劳动力有着突出的优势。</w:t>
      </w:r>
      <w:r w:rsidR="00190D2A" w:rsidRPr="00A2109D">
        <w:t>随着中国经济的健康发展，过去拼廉价劳动力的生产方式必然要发生改变。美国所罗门公司亚洲首席经济分析师丹</w:t>
      </w:r>
      <w:r w:rsidR="00190D2A" w:rsidRPr="00A2109D">
        <w:t>·</w:t>
      </w:r>
      <w:r w:rsidR="00190D2A" w:rsidRPr="00A2109D">
        <w:t>汉纳最近发表的一份报告就指出，当中国人均</w:t>
      </w:r>
      <w:r w:rsidR="00190D2A" w:rsidRPr="00A2109D">
        <w:t>GDP</w:t>
      </w:r>
      <w:r w:rsidR="00190D2A" w:rsidRPr="00A2109D">
        <w:t>达到</w:t>
      </w:r>
      <w:r w:rsidR="00190D2A" w:rsidRPr="00A2109D">
        <w:t>1000</w:t>
      </w:r>
      <w:r w:rsidR="00190D2A" w:rsidRPr="00A2109D">
        <w:t>美元以后，劳动力成本会在一些地区、一些行业呈现明显上升的趋势，伴之而生的，是大量劳动力的闲置。而在国际市场上，发达国家和一些新兴工业国家对外籍劳务的需求还在不断增加，这预示了中国对外输出劳务将会有一个非常广阔的空间。</w:t>
      </w:r>
    </w:p>
    <w:p w:rsidR="00190D2A" w:rsidRPr="00190D2A" w:rsidRDefault="00190D2A" w:rsidP="000B1413"/>
    <w:p w:rsidR="009E7677" w:rsidRDefault="00FA6886" w:rsidP="00260671">
      <w:pPr>
        <w:pStyle w:val="1"/>
      </w:pPr>
      <w:r>
        <w:rPr>
          <w:rFonts w:hint="eastAsia"/>
        </w:rPr>
        <w:t>从马克思经济学角度看中国劳动力价格变化的原因</w:t>
      </w:r>
    </w:p>
    <w:p w:rsidR="009E7677" w:rsidRDefault="00190D2A" w:rsidP="00DC388B">
      <w:pPr>
        <w:ind w:firstLine="420"/>
      </w:pPr>
      <w:r>
        <w:rPr>
          <w:rFonts w:hint="eastAsia"/>
        </w:rPr>
        <w:t>马克思的政治经济学中，提出劳动力商品与其他商品一样，具有价值和使用价值。而作为特殊的商品，劳动力的价值是由生产、发展、维持和延续劳动力所必需的</w:t>
      </w:r>
      <w:proofErr w:type="gramStart"/>
      <w:r>
        <w:rPr>
          <w:rFonts w:hint="eastAsia"/>
        </w:rPr>
        <w:t>的</w:t>
      </w:r>
      <w:proofErr w:type="gramEnd"/>
      <w:r>
        <w:rPr>
          <w:rFonts w:hint="eastAsia"/>
        </w:rPr>
        <w:t>生活必需品的价值决定。</w:t>
      </w:r>
      <w:r w:rsidR="00304B18">
        <w:rPr>
          <w:rFonts w:hint="eastAsia"/>
        </w:rPr>
        <w:t>包括三个部分：为维持劳动者本人生存所必需的生活资料的价值、为维持劳动者家属的生存所必需的生活资料的价值、劳动者接受教育和训练所支出的费用。商品的价值用货币表现出来，就是商品的价格，而劳动力商品的价格即为其工资。</w:t>
      </w:r>
    </w:p>
    <w:p w:rsidR="00404B11" w:rsidRDefault="00404B11" w:rsidP="00DC388B">
      <w:pPr>
        <w:ind w:firstLine="420"/>
      </w:pPr>
      <w:r>
        <w:rPr>
          <w:rFonts w:hint="eastAsia"/>
        </w:rPr>
        <w:t>从马克思的观点来看，一定历史条件下劳动力的工资主要取决于：一、劳动者本身及家庭所必需的生活资料的种类、数量与品质；二、劳动者接受教育、培训所需花费的费用。</w:t>
      </w:r>
    </w:p>
    <w:p w:rsidR="00CF5BBF" w:rsidRDefault="00CF5BBF" w:rsidP="000B1413">
      <w:r>
        <w:rPr>
          <w:rFonts w:hint="eastAsia"/>
        </w:rPr>
        <w:t>以农村居民为例，</w:t>
      </w:r>
      <w:r>
        <w:rPr>
          <w:rFonts w:hint="eastAsia"/>
        </w:rPr>
        <w:t>1980</w:t>
      </w:r>
      <w:r>
        <w:rPr>
          <w:rFonts w:hint="eastAsia"/>
        </w:rPr>
        <w:t>年至</w:t>
      </w:r>
      <w:r>
        <w:rPr>
          <w:rFonts w:hint="eastAsia"/>
        </w:rPr>
        <w:t>2013</w:t>
      </w:r>
      <w:r>
        <w:rPr>
          <w:rFonts w:hint="eastAsia"/>
        </w:rPr>
        <w:t>年农村家庭人均消费支出变化如下：</w:t>
      </w:r>
    </w:p>
    <w:p w:rsidR="00260671" w:rsidRDefault="00DC388B" w:rsidP="00260671">
      <w:pPr>
        <w:keepNext/>
      </w:pPr>
      <w:r w:rsidRPr="00CF5BBF">
        <w:rPr>
          <w:noProof/>
        </w:rPr>
        <w:lastRenderedPageBreak/>
        <w:drawing>
          <wp:inline distT="0" distB="0" distL="0" distR="0">
            <wp:extent cx="4238625" cy="3209925"/>
            <wp:effectExtent l="19050" t="0" r="9525" b="0"/>
            <wp:docPr id="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C388B" w:rsidRDefault="00260671" w:rsidP="00260671">
      <w:pPr>
        <w:pStyle w:val="a8"/>
        <w:rPr>
          <w:rFonts w:hint="eastAsia"/>
        </w:rPr>
      </w:pPr>
      <w:r>
        <w:rPr>
          <w:rFonts w:hint="eastAsia"/>
        </w:rPr>
        <w:t>图</w:t>
      </w:r>
      <w:r>
        <w:rPr>
          <w:rFonts w:hint="eastAsia"/>
        </w:rPr>
        <w:t xml:space="preserve">7  </w:t>
      </w:r>
      <w:r w:rsidR="005C4B4F">
        <w:rPr>
          <w:rFonts w:hint="eastAsia"/>
        </w:rPr>
        <w:t>1980</w:t>
      </w:r>
      <w:r w:rsidR="005C4B4F">
        <w:rPr>
          <w:rFonts w:hint="eastAsia"/>
        </w:rPr>
        <w:t>年</w:t>
      </w:r>
      <w:r w:rsidR="005C4B4F">
        <w:rPr>
          <w:rFonts w:hint="eastAsia"/>
        </w:rPr>
        <w:t>-2013</w:t>
      </w:r>
      <w:r w:rsidR="005C4B4F">
        <w:rPr>
          <w:rFonts w:hint="eastAsia"/>
        </w:rPr>
        <w:t>年</w:t>
      </w:r>
      <w:r>
        <w:rPr>
          <w:rFonts w:hint="eastAsia"/>
        </w:rPr>
        <w:t>农村居民家庭平均每人消费支出</w:t>
      </w:r>
      <w:r>
        <w:rPr>
          <w:rFonts w:hint="eastAsia"/>
        </w:rPr>
        <w:t xml:space="preserve"> </w:t>
      </w:r>
    </w:p>
    <w:p w:rsidR="002B4787" w:rsidRDefault="00CF5BBF" w:rsidP="00DC388B">
      <w:pPr>
        <w:ind w:firstLine="420"/>
      </w:pPr>
      <w:r>
        <w:rPr>
          <w:rFonts w:hint="eastAsia"/>
        </w:rPr>
        <w:t>很显然，</w:t>
      </w:r>
      <w:r>
        <w:rPr>
          <w:rFonts w:hint="eastAsia"/>
        </w:rPr>
        <w:t>1981</w:t>
      </w:r>
      <w:r>
        <w:rPr>
          <w:rFonts w:hint="eastAsia"/>
        </w:rPr>
        <w:t>年至</w:t>
      </w:r>
      <w:r>
        <w:rPr>
          <w:rFonts w:hint="eastAsia"/>
        </w:rPr>
        <w:t>1993</w:t>
      </w:r>
      <w:r>
        <w:rPr>
          <w:rFonts w:hint="eastAsia"/>
        </w:rPr>
        <w:t>年，人均消费支出增加较为缓慢，主要在于当时生产水平低下，商品种类少，人们消费能力有限；</w:t>
      </w:r>
      <w:r>
        <w:rPr>
          <w:rFonts w:hint="eastAsia"/>
        </w:rPr>
        <w:t>1994</w:t>
      </w:r>
      <w:r>
        <w:rPr>
          <w:rFonts w:hint="eastAsia"/>
        </w:rPr>
        <w:t>年开始，人均消费支出处于平稳增长</w:t>
      </w:r>
      <w:r w:rsidR="00B742BE">
        <w:rPr>
          <w:rFonts w:hint="eastAsia"/>
        </w:rPr>
        <w:t>状态。虽然人均消费支出不能完全代表农村居民在必需的生活资料上的支出，但是考虑到农村居民消费的特点，在一定程度上具有借鉴意义。农村居民与城市居民消费特点不同，其消费主要集中在必需的生活资料上，而不像城市居民有相当比重用于娱乐、精神消费。</w:t>
      </w:r>
      <w:r w:rsidR="002B4787">
        <w:rPr>
          <w:rFonts w:hint="eastAsia"/>
        </w:rPr>
        <w:t>另一方面，无论是留在农村的劳动力还是迁移到城镇的农村劳动力，其消费水平大致相当。</w:t>
      </w:r>
      <w:r w:rsidR="00B742BE">
        <w:rPr>
          <w:rFonts w:hint="eastAsia"/>
        </w:rPr>
        <w:t>所以人均消费支出的增加也反映了农村劳动者维持自身生存所必需生活资料</w:t>
      </w:r>
      <w:r w:rsidR="00111EEB">
        <w:rPr>
          <w:rFonts w:hint="eastAsia"/>
        </w:rPr>
        <w:t>费用的增加。</w:t>
      </w:r>
    </w:p>
    <w:p w:rsidR="00CF5BBF" w:rsidRPr="00CF5BBF" w:rsidRDefault="00111EEB" w:rsidP="00DC388B">
      <w:pPr>
        <w:ind w:firstLine="420"/>
      </w:pPr>
      <w:r>
        <w:rPr>
          <w:rFonts w:hint="eastAsia"/>
        </w:rPr>
        <w:t>随着我国经济的快速发展，生产能力快速提高，人们面临的消费选择范围也越来越广</w:t>
      </w:r>
      <w:r w:rsidR="002B4787">
        <w:rPr>
          <w:rFonts w:hint="eastAsia"/>
        </w:rPr>
        <w:t>。相应地，劳动者本身和家庭必需的生活资料的种类、数量、品质都有所增加、改善，最典型的例子即是“三大件”的变迁。</w:t>
      </w:r>
      <w:r w:rsidR="00610AEA">
        <w:rPr>
          <w:rFonts w:hint="eastAsia"/>
        </w:rPr>
        <w:t>劳动者出卖劳动力的目的在于提高生活水平，所以其工资首先要满足其生存需要。</w:t>
      </w:r>
      <w:r w:rsidR="002B4787">
        <w:rPr>
          <w:rFonts w:hint="eastAsia"/>
        </w:rPr>
        <w:t>在劳动者必需生活资料花</w:t>
      </w:r>
      <w:r w:rsidR="00610AEA">
        <w:rPr>
          <w:rFonts w:hint="eastAsia"/>
        </w:rPr>
        <w:t>费增加的基础上，劳动者的最低工资也随之不断增加，那么劳动者的最终工资也必然会增加，其最终增加的幅度则取决于行业特点、工资制度以及当时通胀率等条件。</w:t>
      </w:r>
    </w:p>
    <w:p w:rsidR="00C77206" w:rsidRDefault="00482283" w:rsidP="00DC388B">
      <w:pPr>
        <w:ind w:firstLine="420"/>
      </w:pPr>
      <w:r>
        <w:rPr>
          <w:rFonts w:hint="eastAsia"/>
        </w:rPr>
        <w:t>影响劳动者工资的另一个重要因素则是劳动者接受培训的花费，培训的目的在于使得劳动者具备所要从事工作要求的能力，那么这项花费即可转化为劳动者受教育的花费，间接转化为劳动者的受教育水平。</w:t>
      </w:r>
      <w:r w:rsidR="00E657AA">
        <w:rPr>
          <w:rFonts w:hint="eastAsia"/>
        </w:rPr>
        <w:t>即，劳动者受教育水平越高，技术水平也相对越高，可视作其接受培训的花费越高。</w:t>
      </w:r>
    </w:p>
    <w:p w:rsidR="00E657AA" w:rsidRPr="00C77206" w:rsidRDefault="00C77206" w:rsidP="00DC388B">
      <w:pPr>
        <w:ind w:firstLine="420"/>
      </w:pPr>
      <w:r>
        <w:rPr>
          <w:rFonts w:hint="eastAsia"/>
        </w:rPr>
        <w:t>关于以上</w:t>
      </w:r>
      <w:r w:rsidR="00E657AA">
        <w:rPr>
          <w:rFonts w:hint="eastAsia"/>
        </w:rPr>
        <w:t>结论可以由以下数据进行说明。在各个行业受不同教育程度的人数比重中，初中教育水平占</w:t>
      </w:r>
      <w:r w:rsidR="00E657AA">
        <w:rPr>
          <w:rFonts w:hint="eastAsia"/>
        </w:rPr>
        <w:t>50%</w:t>
      </w:r>
      <w:r w:rsidR="00E657AA">
        <w:rPr>
          <w:rFonts w:hint="eastAsia"/>
        </w:rPr>
        <w:t>左右的有：农林牧渔业、采矿业、制造业、建筑业、交通运输仓储和邮政业、批发零售业、住宿餐饮业、居民服务和其他服务</w:t>
      </w:r>
      <w:r w:rsidR="00037236">
        <w:rPr>
          <w:rFonts w:hint="eastAsia"/>
        </w:rPr>
        <w:t>业。这八种行业的技术含量低，消耗体力多，相应地为工作而花费的培训费也低。反过来看，大学本科以上教育水平占到</w:t>
      </w:r>
      <w:r w:rsidR="00037236">
        <w:rPr>
          <w:rFonts w:hint="eastAsia"/>
        </w:rPr>
        <w:t>20%</w:t>
      </w:r>
      <w:r w:rsidR="00037236">
        <w:rPr>
          <w:rFonts w:hint="eastAsia"/>
        </w:rPr>
        <w:t>左右的行业有：金融业、科学研究、技术服务和软件业、公共管理和社会组织、国际组织等六种行业。研究生及以上教育水平的主要集中在：信息传输、计算机服务和软件业、金融业、科学研究、技术服务和地质勘查业、教育业等。很显然，在本科以上教育水平、研究生及以上教育水平</w:t>
      </w:r>
      <w:proofErr w:type="gramStart"/>
      <w:r w:rsidR="00037236">
        <w:rPr>
          <w:rFonts w:hint="eastAsia"/>
        </w:rPr>
        <w:t>占比较</w:t>
      </w:r>
      <w:proofErr w:type="gramEnd"/>
      <w:r w:rsidR="00037236">
        <w:rPr>
          <w:rFonts w:hint="eastAsia"/>
        </w:rPr>
        <w:t>高的行业均为尖端技术和科研领域集中的行业</w:t>
      </w:r>
      <w:r>
        <w:rPr>
          <w:rFonts w:hint="eastAsia"/>
        </w:rPr>
        <w:t>，这些行业对从业人员技术性要求高，其受教育水平即能反映出其技术培训花费也很高。</w:t>
      </w:r>
      <w:r w:rsidR="003D0B55">
        <w:rPr>
          <w:rFonts w:hint="eastAsia"/>
        </w:rPr>
        <w:t>由此</w:t>
      </w:r>
      <w:r w:rsidR="003D0B55">
        <w:t>可以得出，</w:t>
      </w:r>
      <w:r w:rsidR="00B77684">
        <w:rPr>
          <w:rFonts w:hint="eastAsia"/>
        </w:rPr>
        <w:t>劳动者</w:t>
      </w:r>
      <w:r w:rsidR="00B77684">
        <w:t>的受教育</w:t>
      </w:r>
      <w:r w:rsidR="00B77684">
        <w:lastRenderedPageBreak/>
        <w:t>水平与劳动者</w:t>
      </w:r>
      <w:r w:rsidR="00B77684">
        <w:rPr>
          <w:rFonts w:hint="eastAsia"/>
        </w:rPr>
        <w:t>接受</w:t>
      </w:r>
      <w:r w:rsidR="00B77684">
        <w:t>培训所需的花费之间大致存在可替代性。</w:t>
      </w:r>
    </w:p>
    <w:p w:rsidR="00DC388B" w:rsidRDefault="0084076D" w:rsidP="00DC388B">
      <w:pPr>
        <w:ind w:firstLine="420"/>
      </w:pPr>
      <w:r>
        <w:rPr>
          <w:rFonts w:hint="eastAsia"/>
        </w:rPr>
        <w:t>从</w:t>
      </w:r>
      <w:r>
        <w:t>另一个层面来理解，</w:t>
      </w:r>
      <w:r>
        <w:rPr>
          <w:rFonts w:hint="eastAsia"/>
        </w:rPr>
        <w:t>从业</w:t>
      </w:r>
      <w:r>
        <w:t>人员的受教育水平也反映着人力资本的</w:t>
      </w:r>
      <w:r>
        <w:rPr>
          <w:rFonts w:hint="eastAsia"/>
        </w:rPr>
        <w:t>条件</w:t>
      </w:r>
      <w:r>
        <w:t>好坏。</w:t>
      </w:r>
      <w:r w:rsidR="00E35A9E">
        <w:rPr>
          <w:rFonts w:hint="eastAsia"/>
        </w:rPr>
        <w:t>从</w:t>
      </w:r>
      <w:r w:rsidR="00E35A9E">
        <w:rPr>
          <w:rFonts w:hint="eastAsia"/>
        </w:rPr>
        <w:t>1997</w:t>
      </w:r>
      <w:r w:rsidR="00E35A9E">
        <w:rPr>
          <w:rFonts w:hint="eastAsia"/>
        </w:rPr>
        <w:t>年至</w:t>
      </w:r>
      <w:r w:rsidR="00E35A9E">
        <w:rPr>
          <w:rFonts w:hint="eastAsia"/>
        </w:rPr>
        <w:t>2011</w:t>
      </w:r>
      <w:r w:rsidR="00E35A9E">
        <w:rPr>
          <w:rFonts w:hint="eastAsia"/>
        </w:rPr>
        <w:t>年的教育经费投入变化可以看出，国家在教育上的投入日增加速度逐渐加快，对教育事业的重视可见一斑。据</w:t>
      </w:r>
      <w:r w:rsidR="00E35A9E">
        <w:rPr>
          <w:rFonts w:hint="eastAsia"/>
        </w:rPr>
        <w:t>2007</w:t>
      </w:r>
      <w:r w:rsidR="00E35A9E">
        <w:rPr>
          <w:rFonts w:hint="eastAsia"/>
        </w:rPr>
        <w:t>年及</w:t>
      </w:r>
      <w:r w:rsidR="00E35A9E">
        <w:rPr>
          <w:rFonts w:hint="eastAsia"/>
        </w:rPr>
        <w:t>2009</w:t>
      </w:r>
      <w:r w:rsidR="00E35A9E">
        <w:rPr>
          <w:rFonts w:hint="eastAsia"/>
        </w:rPr>
        <w:t>年《中国人口和就业统计年鉴》提供的数据，</w:t>
      </w:r>
      <w:r w:rsidR="00E35A9E">
        <w:rPr>
          <w:rFonts w:hint="eastAsia"/>
        </w:rPr>
        <w:t>6</w:t>
      </w:r>
      <w:r w:rsidR="00E35A9E">
        <w:rPr>
          <w:rFonts w:hint="eastAsia"/>
        </w:rPr>
        <w:t>岁以上中国人口受教育水平以小学和初中文化教育程度为主，大专以上教育水平和未上过学的较少。其中</w:t>
      </w:r>
      <w:r w:rsidR="00E35A9E">
        <w:rPr>
          <w:rFonts w:hint="eastAsia"/>
        </w:rPr>
        <w:t>2006</w:t>
      </w:r>
      <w:r w:rsidR="00E35A9E">
        <w:rPr>
          <w:rFonts w:hint="eastAsia"/>
        </w:rPr>
        <w:t>年大专及以上教育水平的人数仅占</w:t>
      </w:r>
      <w:r w:rsidR="00E35A9E">
        <w:rPr>
          <w:rFonts w:hint="eastAsia"/>
        </w:rPr>
        <w:t>6.22%</w:t>
      </w:r>
      <w:r w:rsidR="00E35A9E">
        <w:rPr>
          <w:rFonts w:hint="eastAsia"/>
        </w:rPr>
        <w:t>，</w:t>
      </w:r>
      <w:r w:rsidR="00E35A9E">
        <w:rPr>
          <w:rFonts w:hint="eastAsia"/>
        </w:rPr>
        <w:t>2008</w:t>
      </w:r>
      <w:r w:rsidR="00E35A9E">
        <w:rPr>
          <w:rFonts w:hint="eastAsia"/>
        </w:rPr>
        <w:t>年这一比例提升至</w:t>
      </w:r>
      <w:r w:rsidR="00E35A9E">
        <w:rPr>
          <w:rFonts w:hint="eastAsia"/>
        </w:rPr>
        <w:t>6.7%</w:t>
      </w:r>
      <w:r w:rsidR="00E35A9E">
        <w:rPr>
          <w:rFonts w:hint="eastAsia"/>
        </w:rPr>
        <w:t>，所占比例最高的是初中水平，</w:t>
      </w:r>
      <w:r w:rsidR="00E35A9E">
        <w:rPr>
          <w:rFonts w:hint="eastAsia"/>
        </w:rPr>
        <w:t>2006</w:t>
      </w:r>
      <w:r w:rsidR="00E35A9E">
        <w:rPr>
          <w:rFonts w:hint="eastAsia"/>
        </w:rPr>
        <w:t>和</w:t>
      </w:r>
      <w:r w:rsidR="00E35A9E">
        <w:rPr>
          <w:rFonts w:hint="eastAsia"/>
        </w:rPr>
        <w:t>2008</w:t>
      </w:r>
      <w:r w:rsidR="00E657AA">
        <w:rPr>
          <w:rFonts w:hint="eastAsia"/>
        </w:rPr>
        <w:t>年末分别为</w:t>
      </w:r>
      <w:r w:rsidR="00E657AA">
        <w:rPr>
          <w:rFonts w:hint="eastAsia"/>
        </w:rPr>
        <w:t>38.99%</w:t>
      </w:r>
      <w:r w:rsidR="00E657AA">
        <w:rPr>
          <w:rFonts w:hint="eastAsia"/>
        </w:rPr>
        <w:t>和</w:t>
      </w:r>
      <w:r w:rsidR="00E657AA">
        <w:rPr>
          <w:rFonts w:hint="eastAsia"/>
        </w:rPr>
        <w:t>40.93%</w:t>
      </w:r>
      <w:r w:rsidR="00E657AA">
        <w:rPr>
          <w:rFonts w:hint="eastAsia"/>
        </w:rPr>
        <w:t>。</w:t>
      </w:r>
      <w:r w:rsidR="00E657AA">
        <w:rPr>
          <w:rStyle w:val="aa"/>
        </w:rPr>
        <w:footnoteReference w:id="3"/>
      </w:r>
      <w:r w:rsidR="00AA6437">
        <w:rPr>
          <w:rFonts w:hint="eastAsia"/>
        </w:rPr>
        <w:t>更有</w:t>
      </w:r>
      <w:r w:rsidR="00AA6437">
        <w:t>数据显示，</w:t>
      </w:r>
      <w:r w:rsidR="00AA6437">
        <w:rPr>
          <w:rFonts w:hint="eastAsia"/>
        </w:rPr>
        <w:t>2010</w:t>
      </w:r>
      <w:r w:rsidR="00AA6437">
        <w:rPr>
          <w:rFonts w:hint="eastAsia"/>
        </w:rPr>
        <w:t>年就业人员</w:t>
      </w:r>
      <w:r w:rsidR="00AA6437">
        <w:t>受教育程度中，</w:t>
      </w:r>
      <w:r w:rsidR="00AA6437">
        <w:rPr>
          <w:rFonts w:hint="eastAsia"/>
        </w:rPr>
        <w:t>初中</w:t>
      </w:r>
      <w:r w:rsidR="00AA6437">
        <w:t>学历者占</w:t>
      </w:r>
      <w:r w:rsidR="00AA6437">
        <w:rPr>
          <w:rFonts w:hint="eastAsia"/>
        </w:rPr>
        <w:t>48.8</w:t>
      </w:r>
      <w:r w:rsidR="00AA6437">
        <w:t>%</w:t>
      </w:r>
      <w:r w:rsidR="00AA6437">
        <w:t>，</w:t>
      </w:r>
      <w:r w:rsidR="00AA6437">
        <w:rPr>
          <w:rFonts w:hint="eastAsia"/>
        </w:rPr>
        <w:t>小学</w:t>
      </w:r>
      <w:r w:rsidR="00AA6437">
        <w:t>学历者约占</w:t>
      </w:r>
      <w:r w:rsidR="00AA6437">
        <w:rPr>
          <w:rFonts w:hint="eastAsia"/>
        </w:rPr>
        <w:t>23.9</w:t>
      </w:r>
      <w:r w:rsidR="00AA6437">
        <w:t>%</w:t>
      </w:r>
      <w:r w:rsidR="00AA6437">
        <w:t>，</w:t>
      </w:r>
      <w:r w:rsidR="00AA6437">
        <w:rPr>
          <w:rFonts w:hint="eastAsia"/>
        </w:rPr>
        <w:t>高中</w:t>
      </w:r>
      <w:r w:rsidR="00AA6437">
        <w:t>与专科学历者约占</w:t>
      </w:r>
      <w:r w:rsidR="00AA6437">
        <w:rPr>
          <w:rFonts w:hint="eastAsia"/>
        </w:rPr>
        <w:t>24.6</w:t>
      </w:r>
      <w:r w:rsidR="00AA6437">
        <w:t>%</w:t>
      </w:r>
      <w:r w:rsidR="00AA6437">
        <w:t>，</w:t>
      </w:r>
      <w:r w:rsidR="00AA6437">
        <w:rPr>
          <w:rFonts w:hint="eastAsia"/>
        </w:rPr>
        <w:t>大学本科</w:t>
      </w:r>
      <w:r w:rsidR="00AA6437">
        <w:t>以上学历者占</w:t>
      </w:r>
      <w:r w:rsidR="00AA6437">
        <w:rPr>
          <w:rFonts w:hint="eastAsia"/>
        </w:rPr>
        <w:t>4.1</w:t>
      </w:r>
      <w:r w:rsidR="00AA6437">
        <w:t>%</w:t>
      </w:r>
      <w:r w:rsidR="00AA6437">
        <w:rPr>
          <w:rFonts w:hint="eastAsia"/>
        </w:rPr>
        <w:t>。</w:t>
      </w:r>
      <w:r w:rsidR="00E657AA">
        <w:rPr>
          <w:rFonts w:hint="eastAsia"/>
        </w:rPr>
        <w:t>这一系列数据均表明</w:t>
      </w:r>
      <w:r w:rsidR="00E657AA">
        <w:rPr>
          <w:rFonts w:hint="eastAsia"/>
        </w:rPr>
        <w:t>21</w:t>
      </w:r>
      <w:r w:rsidR="00E657AA">
        <w:rPr>
          <w:rFonts w:hint="eastAsia"/>
        </w:rPr>
        <w:t>世纪初期中国教育由小学教育普及阶段转向了初中及高中阶段，教育水平得到了相应地发展和提高。可以预见到，我国劳动力的整体受教育水平必然也会随之明显提高。</w:t>
      </w:r>
      <w:r w:rsidR="00DC388B">
        <w:rPr>
          <w:rFonts w:hint="eastAsia"/>
        </w:rPr>
        <w:t>劳动者</w:t>
      </w:r>
      <w:r w:rsidR="00DC388B">
        <w:t>受教育水平的提高，意味着更多的劳动力能够胜任技术要求较高的工作，</w:t>
      </w:r>
      <w:r w:rsidR="00DC388B">
        <w:rPr>
          <w:rFonts w:hint="eastAsia"/>
        </w:rPr>
        <w:t>进而</w:t>
      </w:r>
      <w:r w:rsidR="00DC388B">
        <w:t>能够提高企业的劳动生产率。</w:t>
      </w:r>
      <w:r w:rsidR="00DC388B">
        <w:rPr>
          <w:rFonts w:hint="eastAsia"/>
        </w:rPr>
        <w:t>相应地</w:t>
      </w:r>
      <w:r w:rsidR="00DC388B">
        <w:t>，劳动者将合理地要求更高的工资。</w:t>
      </w:r>
    </w:p>
    <w:p w:rsidR="00E35A9E" w:rsidRPr="00E657AA" w:rsidRDefault="00E35A9E" w:rsidP="00DC388B">
      <w:pPr>
        <w:ind w:firstLine="420"/>
      </w:pPr>
    </w:p>
    <w:p w:rsidR="00260671" w:rsidRDefault="00E35A9E" w:rsidP="00260671">
      <w:pPr>
        <w:keepNext/>
      </w:pPr>
      <w:r w:rsidRPr="00E35A9E">
        <w:rPr>
          <w:noProof/>
        </w:rPr>
        <w:drawing>
          <wp:inline distT="0" distB="0" distL="0" distR="0">
            <wp:extent cx="4572000" cy="2743200"/>
            <wp:effectExtent l="19050" t="0" r="19050" b="0"/>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35A9E" w:rsidRPr="00A2109D" w:rsidRDefault="00260671" w:rsidP="00260671">
      <w:pPr>
        <w:pStyle w:val="a8"/>
      </w:pPr>
      <w:r>
        <w:rPr>
          <w:rFonts w:hint="eastAsia"/>
        </w:rPr>
        <w:t>图</w:t>
      </w:r>
      <w:r>
        <w:rPr>
          <w:rFonts w:hint="eastAsia"/>
        </w:rPr>
        <w:t>8  1997-2011</w:t>
      </w:r>
      <w:r>
        <w:rPr>
          <w:rFonts w:hint="eastAsia"/>
        </w:rPr>
        <w:t>年教育经费</w:t>
      </w:r>
      <w:r>
        <w:rPr>
          <w:rFonts w:hint="eastAsia"/>
        </w:rPr>
        <w:t xml:space="preserve"> </w:t>
      </w:r>
    </w:p>
    <w:p w:rsidR="00AA6437" w:rsidRDefault="00AA6437" w:rsidP="00DC388B">
      <w:pPr>
        <w:ind w:firstLine="420"/>
      </w:pPr>
      <w:r>
        <w:rPr>
          <w:rFonts w:hint="eastAsia"/>
        </w:rPr>
        <w:t>以上</w:t>
      </w:r>
      <w:r>
        <w:t>分析说明，根据马克思的经济理论，</w:t>
      </w:r>
      <w:r>
        <w:rPr>
          <w:rFonts w:hint="eastAsia"/>
        </w:rPr>
        <w:t>劳动力</w:t>
      </w:r>
      <w:r>
        <w:t>价格的上涨是完全合理的，是与劳动力必</w:t>
      </w:r>
      <w:r>
        <w:rPr>
          <w:rFonts w:hint="eastAsia"/>
        </w:rPr>
        <w:t>需</w:t>
      </w:r>
      <w:r>
        <w:t>生活资料价格的上涨</w:t>
      </w:r>
      <w:r>
        <w:rPr>
          <w:rFonts w:hint="eastAsia"/>
        </w:rPr>
        <w:t>、</w:t>
      </w:r>
      <w:r>
        <w:t>劳动力培训花费</w:t>
      </w:r>
      <w:r w:rsidR="001A6F3B">
        <w:rPr>
          <w:rFonts w:hint="eastAsia"/>
        </w:rPr>
        <w:t>增加</w:t>
      </w:r>
      <w:r>
        <w:t>的现实情况</w:t>
      </w:r>
      <w:r w:rsidR="001A6F3B">
        <w:rPr>
          <w:rFonts w:hint="eastAsia"/>
        </w:rPr>
        <w:t>一致</w:t>
      </w:r>
      <w:r w:rsidR="001A6F3B">
        <w:t>的</w:t>
      </w:r>
      <w:r w:rsidR="001A6F3B">
        <w:rPr>
          <w:rFonts w:hint="eastAsia"/>
        </w:rPr>
        <w:t>。</w:t>
      </w:r>
    </w:p>
    <w:p w:rsidR="001A6F3B" w:rsidRDefault="001A6F3B" w:rsidP="00260671">
      <w:pPr>
        <w:pStyle w:val="1"/>
      </w:pPr>
      <w:r>
        <w:rPr>
          <w:rFonts w:hint="eastAsia"/>
        </w:rPr>
        <w:t>从</w:t>
      </w:r>
      <w:r>
        <w:t>供求关系看劳动力价格变化趋势</w:t>
      </w:r>
    </w:p>
    <w:p w:rsidR="001A6F3B" w:rsidRDefault="001A6F3B" w:rsidP="00DC388B">
      <w:pPr>
        <w:ind w:firstLine="420"/>
      </w:pPr>
      <w:r>
        <w:rPr>
          <w:rFonts w:hint="eastAsia"/>
        </w:rPr>
        <w:t>根据</w:t>
      </w:r>
      <w:r>
        <w:t>马克思对劳动力价值</w:t>
      </w:r>
      <w:r>
        <w:rPr>
          <w:rFonts w:hint="eastAsia"/>
        </w:rPr>
        <w:t>定义</w:t>
      </w:r>
      <w:r>
        <w:t>，我们可以判断，在当今生活资料花费、培训花费都日益增加的</w:t>
      </w:r>
      <w:r>
        <w:rPr>
          <w:rFonts w:hint="eastAsia"/>
        </w:rPr>
        <w:t>现实</w:t>
      </w:r>
      <w:r>
        <w:t>情况下，劳动力的价格必然会上涨</w:t>
      </w:r>
      <w:r>
        <w:rPr>
          <w:rFonts w:hint="eastAsia"/>
        </w:rPr>
        <w:t>。本文</w:t>
      </w:r>
      <w:r>
        <w:t>也将从供求关系的角度来简要分析</w:t>
      </w:r>
      <w:r>
        <w:rPr>
          <w:rFonts w:hint="eastAsia"/>
        </w:rPr>
        <w:t>劳动力价格</w:t>
      </w:r>
      <w:r>
        <w:t>变化趋势。</w:t>
      </w:r>
    </w:p>
    <w:p w:rsidR="001A6F3B" w:rsidRDefault="001A6F3B" w:rsidP="00260671">
      <w:pPr>
        <w:pStyle w:val="ab"/>
        <w:numPr>
          <w:ilvl w:val="0"/>
          <w:numId w:val="2"/>
        </w:numPr>
        <w:ind w:firstLineChars="0"/>
      </w:pPr>
      <w:r>
        <w:rPr>
          <w:rFonts w:hint="eastAsia"/>
        </w:rPr>
        <w:t>供给</w:t>
      </w:r>
      <w:r>
        <w:t>减少为主趋势</w:t>
      </w:r>
    </w:p>
    <w:p w:rsidR="001A6F3B" w:rsidRPr="001A6F3B" w:rsidRDefault="001A6F3B">
      <w:r>
        <w:rPr>
          <w:noProof/>
        </w:rPr>
        <w:lastRenderedPageBreak/>
        <w:drawing>
          <wp:inline distT="0" distB="0" distL="0" distR="0">
            <wp:extent cx="4286250" cy="3810000"/>
            <wp:effectExtent l="19050" t="0" r="0" b="0"/>
            <wp:docPr id="8" name="图片 8" descr="http://www.sinoci.com.cn/UpFiles/article/sinoci/201108/2011083009432033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inoci.com.cn/UpFiles/article/sinoci/201108/2011083009432033972.jpg"/>
                    <pic:cNvPicPr>
                      <a:picLocks noChangeAspect="1" noChangeArrowheads="1"/>
                    </pic:cNvPicPr>
                  </pic:nvPicPr>
                  <pic:blipFill>
                    <a:blip r:embed="rId16"/>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4D281C" w:rsidRDefault="001A6F3B" w:rsidP="00DC388B">
      <w:pPr>
        <w:ind w:firstLine="420"/>
        <w:rPr>
          <w:rFonts w:hint="eastAsia"/>
        </w:rPr>
      </w:pPr>
      <w:r>
        <w:rPr>
          <w:rFonts w:hint="eastAsia"/>
        </w:rPr>
        <w:t>由</w:t>
      </w:r>
      <w:r>
        <w:t>上图</w:t>
      </w:r>
      <w:r w:rsidR="00414172">
        <w:rPr>
          <w:rFonts w:hint="eastAsia"/>
        </w:rPr>
        <w:t>可</w:t>
      </w:r>
      <w:r w:rsidR="00414172">
        <w:t>看出，</w:t>
      </w:r>
      <w:r w:rsidR="00414172">
        <w:rPr>
          <w:rFonts w:hint="eastAsia"/>
        </w:rPr>
        <w:t>根据</w:t>
      </w:r>
      <w:r w:rsidR="00414172">
        <w:t>世界劳工组织的预计，中国的潜在劳动力人口在</w:t>
      </w:r>
      <w:r w:rsidR="00414172">
        <w:rPr>
          <w:rFonts w:hint="eastAsia"/>
        </w:rPr>
        <w:t>2030</w:t>
      </w:r>
      <w:r w:rsidR="00414172">
        <w:rPr>
          <w:rFonts w:hint="eastAsia"/>
        </w:rPr>
        <w:t>年</w:t>
      </w:r>
      <w:r w:rsidR="00414172">
        <w:t>后开始显著减少</w:t>
      </w:r>
      <w:r w:rsidR="00414172">
        <w:rPr>
          <w:rFonts w:hint="eastAsia"/>
        </w:rPr>
        <w:t>。</w:t>
      </w:r>
      <w:r w:rsidR="00414172">
        <w:t>事实上</w:t>
      </w:r>
      <w:r w:rsidR="00414172">
        <w:rPr>
          <w:rFonts w:hint="eastAsia"/>
        </w:rPr>
        <w:t>，</w:t>
      </w:r>
      <w:r w:rsidR="00414172">
        <w:rPr>
          <w:rFonts w:hint="eastAsia"/>
        </w:rPr>
        <w:t>2004</w:t>
      </w:r>
      <w:r w:rsidR="00414172">
        <w:rPr>
          <w:rFonts w:hint="eastAsia"/>
        </w:rPr>
        <w:t>年</w:t>
      </w:r>
      <w:r w:rsidR="00414172">
        <w:t>开始</w:t>
      </w:r>
      <w:r w:rsidR="00414172">
        <w:rPr>
          <w:rFonts w:hint="eastAsia"/>
        </w:rPr>
        <w:t>沿海在</w:t>
      </w:r>
      <w:r w:rsidR="00414172">
        <w:t>东南</w:t>
      </w:r>
      <w:r w:rsidR="00414172">
        <w:rPr>
          <w:rFonts w:hint="eastAsia"/>
        </w:rPr>
        <w:t>地区</w:t>
      </w:r>
      <w:r w:rsidR="00414172">
        <w:t>小范围出现而后逐渐波及到</w:t>
      </w:r>
      <w:r w:rsidR="00414172">
        <w:rPr>
          <w:rFonts w:hint="eastAsia"/>
        </w:rPr>
        <w:t>全国</w:t>
      </w:r>
      <w:r w:rsidR="00414172">
        <w:t>的</w:t>
      </w:r>
      <w:r w:rsidR="00414172">
        <w:rPr>
          <w:rFonts w:hint="eastAsia"/>
        </w:rPr>
        <w:t>“</w:t>
      </w:r>
      <w:r w:rsidR="00414172">
        <w:t>民工荒</w:t>
      </w:r>
      <w:r w:rsidR="00414172">
        <w:t>”</w:t>
      </w:r>
      <w:r w:rsidR="00414172">
        <w:t>已经预示着劳动力不足</w:t>
      </w:r>
      <w:r w:rsidR="00414172">
        <w:rPr>
          <w:rFonts w:hint="eastAsia"/>
        </w:rPr>
        <w:t>的</w:t>
      </w:r>
      <w:r w:rsidR="00414172">
        <w:t>情况开始</w:t>
      </w:r>
      <w:r w:rsidR="00414172">
        <w:rPr>
          <w:rFonts w:hint="eastAsia"/>
        </w:rPr>
        <w:t>出现</w:t>
      </w:r>
      <w:r w:rsidR="00414172">
        <w:t>并影响生产的需要。</w:t>
      </w:r>
      <w:r w:rsidR="00247BCA">
        <w:rPr>
          <w:rFonts w:hint="eastAsia"/>
        </w:rPr>
        <w:t>人力资源保障部收集</w:t>
      </w:r>
      <w:r w:rsidR="00247BCA">
        <w:t>的部分</w:t>
      </w:r>
      <w:r w:rsidR="00247BCA">
        <w:rPr>
          <w:rFonts w:hint="eastAsia"/>
        </w:rPr>
        <w:t>城市</w:t>
      </w:r>
      <w:r w:rsidR="00247BCA">
        <w:t>公共就业服务</w:t>
      </w:r>
      <w:r w:rsidR="00247BCA">
        <w:rPr>
          <w:rFonts w:hint="eastAsia"/>
        </w:rPr>
        <w:t>机构</w:t>
      </w:r>
      <w:r w:rsidR="00247BCA">
        <w:t>的数据显示，</w:t>
      </w:r>
      <w:r w:rsidR="00247BCA">
        <w:rPr>
          <w:rFonts w:hint="eastAsia"/>
        </w:rPr>
        <w:t>2004</w:t>
      </w:r>
      <w:r w:rsidR="00247BCA">
        <w:rPr>
          <w:rFonts w:hint="eastAsia"/>
        </w:rPr>
        <w:t>年</w:t>
      </w:r>
      <w:r w:rsidR="00247BCA">
        <w:t>以来，</w:t>
      </w:r>
      <w:r w:rsidR="00247BCA">
        <w:rPr>
          <w:rFonts w:hint="eastAsia"/>
        </w:rPr>
        <w:t>市场中</w:t>
      </w:r>
      <w:r w:rsidR="00247BCA">
        <w:t>岗位空缺数与求职人数的比例在</w:t>
      </w:r>
      <w:r w:rsidR="00247BCA">
        <w:rPr>
          <w:rFonts w:hint="eastAsia"/>
        </w:rPr>
        <w:t>0.9</w:t>
      </w:r>
      <w:r w:rsidR="00247BCA">
        <w:rPr>
          <w:rFonts w:hint="eastAsia"/>
        </w:rPr>
        <w:t>以上，虽然在</w:t>
      </w:r>
      <w:r w:rsidR="00247BCA">
        <w:rPr>
          <w:rFonts w:hint="eastAsia"/>
        </w:rPr>
        <w:t>2008</w:t>
      </w:r>
      <w:r w:rsidR="00247BCA">
        <w:t>-2009</w:t>
      </w:r>
      <w:r w:rsidR="00247BCA">
        <w:rPr>
          <w:rFonts w:hint="eastAsia"/>
        </w:rPr>
        <w:t>年有所</w:t>
      </w:r>
      <w:r w:rsidR="00247BCA">
        <w:t>回落，</w:t>
      </w:r>
      <w:r w:rsidR="00247BCA">
        <w:rPr>
          <w:rFonts w:hint="eastAsia"/>
        </w:rPr>
        <w:t>但</w:t>
      </w:r>
      <w:r w:rsidR="00247BCA">
        <w:rPr>
          <w:rFonts w:hint="eastAsia"/>
        </w:rPr>
        <w:t>2010</w:t>
      </w:r>
      <w:r w:rsidR="00247BCA">
        <w:rPr>
          <w:rFonts w:hint="eastAsia"/>
        </w:rPr>
        <w:t>年</w:t>
      </w:r>
      <w:r w:rsidR="00247BCA">
        <w:t>开始回升，并始终保持高于</w:t>
      </w:r>
      <w:r w:rsidR="00247BCA">
        <w:rPr>
          <w:rFonts w:hint="eastAsia"/>
        </w:rPr>
        <w:t>1</w:t>
      </w:r>
      <w:r w:rsidR="00247BCA">
        <w:rPr>
          <w:rFonts w:hint="eastAsia"/>
        </w:rPr>
        <w:t>的</w:t>
      </w:r>
      <w:r w:rsidR="00247BCA">
        <w:t>水平，</w:t>
      </w:r>
      <w:r w:rsidR="00247BCA">
        <w:rPr>
          <w:rFonts w:hint="eastAsia"/>
        </w:rPr>
        <w:t>充分</w:t>
      </w:r>
      <w:r w:rsidR="00247BCA">
        <w:t>体现了劳动供给的不足。</w:t>
      </w:r>
    </w:p>
    <w:p w:rsidR="00E36F81" w:rsidRDefault="00260671" w:rsidP="00260671">
      <w:pPr>
        <w:rPr>
          <w:rFonts w:hint="eastAsia"/>
        </w:rPr>
      </w:pPr>
      <w:r>
        <w:rPr>
          <w:rFonts w:hint="eastAsia"/>
        </w:rPr>
        <w:t>1.1</w:t>
      </w:r>
      <w:r w:rsidR="00E36F81">
        <w:rPr>
          <w:rFonts w:hint="eastAsia"/>
        </w:rPr>
        <w:t>持续低生育率</w:t>
      </w:r>
    </w:p>
    <w:p w:rsidR="00DC64B7" w:rsidRDefault="00E36F81" w:rsidP="00DC388B">
      <w:pPr>
        <w:ind w:firstLine="420"/>
      </w:pPr>
      <w:r>
        <w:rPr>
          <w:rFonts w:hint="eastAsia"/>
        </w:rPr>
        <w:t>受持续低生育率影响，</w:t>
      </w:r>
      <w:r w:rsidR="00DC64B7">
        <w:rPr>
          <w:rFonts w:hint="eastAsia"/>
        </w:rPr>
        <w:t>我国人口总量增长逐渐放慢了脚步，虽然学界对于人口高峰到来时间的判断不一，</w:t>
      </w:r>
      <w:r>
        <w:rPr>
          <w:rFonts w:hint="eastAsia"/>
        </w:rPr>
        <w:t>却对我国人口总量将于</w:t>
      </w:r>
      <w:r>
        <w:rPr>
          <w:rFonts w:hint="eastAsia"/>
        </w:rPr>
        <w:t>21</w:t>
      </w:r>
      <w:r>
        <w:rPr>
          <w:rFonts w:hint="eastAsia"/>
        </w:rPr>
        <w:t>世纪</w:t>
      </w:r>
      <w:r>
        <w:rPr>
          <w:rFonts w:hint="eastAsia"/>
        </w:rPr>
        <w:t>20</w:t>
      </w:r>
      <w:r>
        <w:rPr>
          <w:rFonts w:hint="eastAsia"/>
        </w:rPr>
        <w:t>年代末、</w:t>
      </w:r>
      <w:r>
        <w:rPr>
          <w:rFonts w:hint="eastAsia"/>
        </w:rPr>
        <w:t>30</w:t>
      </w:r>
      <w:r w:rsidR="00DC64B7">
        <w:rPr>
          <w:rFonts w:hint="eastAsia"/>
        </w:rPr>
        <w:t>年代初进入负增长时期基本达成一致。</w:t>
      </w:r>
      <w:r>
        <w:rPr>
          <w:rFonts w:hint="eastAsia"/>
        </w:rPr>
        <w:t>然而，</w:t>
      </w:r>
      <w:r w:rsidR="00DC64B7">
        <w:rPr>
          <w:rFonts w:hint="eastAsia"/>
        </w:rPr>
        <w:t>在这一人口规模从扩张到收缩的转变过程中，劳动年龄人口总量将先于总人口停止增长。</w:t>
      </w:r>
      <w:r>
        <w:rPr>
          <w:rFonts w:hint="eastAsia"/>
        </w:rPr>
        <w:t>数据显示，</w:t>
      </w:r>
      <w:r w:rsidR="00DC64B7">
        <w:rPr>
          <w:rFonts w:hint="eastAsia"/>
        </w:rPr>
        <w:t>我国劳动年龄人口规</w:t>
      </w:r>
      <w:r>
        <w:rPr>
          <w:rFonts w:hint="eastAsia"/>
        </w:rPr>
        <w:t>模会在</w:t>
      </w:r>
      <w:r>
        <w:rPr>
          <w:rFonts w:hint="eastAsia"/>
        </w:rPr>
        <w:t>1982~2050</w:t>
      </w:r>
      <w:r w:rsidR="00DC64B7">
        <w:rPr>
          <w:rFonts w:hint="eastAsia"/>
        </w:rPr>
        <w:t xml:space="preserve"> </w:t>
      </w:r>
      <w:r w:rsidR="00DC64B7">
        <w:rPr>
          <w:rFonts w:hint="eastAsia"/>
        </w:rPr>
        <w:t>年期间率先经历一个先增加后减少的变化过</w:t>
      </w:r>
      <w:r>
        <w:rPr>
          <w:rFonts w:hint="eastAsia"/>
        </w:rPr>
        <w:t>程。</w:t>
      </w:r>
      <w:r>
        <w:rPr>
          <w:rFonts w:hint="eastAsia"/>
        </w:rPr>
        <w:t>1982~2010</w:t>
      </w:r>
      <w:r w:rsidR="00293E2E">
        <w:rPr>
          <w:rFonts w:hint="eastAsia"/>
        </w:rPr>
        <w:t>年，</w:t>
      </w:r>
      <w:r w:rsidR="00DC64B7">
        <w:rPr>
          <w:rFonts w:hint="eastAsia"/>
        </w:rPr>
        <w:t>劳动年龄人口处于快速增长期，总量将由</w:t>
      </w:r>
      <w:r>
        <w:rPr>
          <w:rFonts w:hint="eastAsia"/>
        </w:rPr>
        <w:t>1982</w:t>
      </w:r>
      <w:r w:rsidR="00DC64B7">
        <w:rPr>
          <w:rFonts w:hint="eastAsia"/>
        </w:rPr>
        <w:t>年的</w:t>
      </w:r>
      <w:r>
        <w:rPr>
          <w:rFonts w:hint="eastAsia"/>
        </w:rPr>
        <w:t>62517</w:t>
      </w:r>
      <w:r>
        <w:rPr>
          <w:rFonts w:hint="eastAsia"/>
        </w:rPr>
        <w:t>万人增加到</w:t>
      </w:r>
      <w:r>
        <w:rPr>
          <w:rFonts w:hint="eastAsia"/>
        </w:rPr>
        <w:t>2010</w:t>
      </w:r>
      <w:r w:rsidR="00DC64B7">
        <w:rPr>
          <w:rFonts w:hint="eastAsia"/>
        </w:rPr>
        <w:t>年的</w:t>
      </w:r>
      <w:r>
        <w:rPr>
          <w:rFonts w:hint="eastAsia"/>
        </w:rPr>
        <w:t>99938</w:t>
      </w:r>
      <w:r w:rsidR="00DC64B7">
        <w:rPr>
          <w:rFonts w:hint="eastAsia"/>
        </w:rPr>
        <w:t>万</w:t>
      </w:r>
      <w:r w:rsidR="00DC64B7">
        <w:rPr>
          <w:rFonts w:hint="eastAsia"/>
        </w:rPr>
        <w:t xml:space="preserve"> </w:t>
      </w:r>
      <w:r w:rsidR="00DC64B7">
        <w:rPr>
          <w:rFonts w:hint="eastAsia"/>
        </w:rPr>
        <w:t>人，年均增加</w:t>
      </w:r>
      <w:r>
        <w:rPr>
          <w:rFonts w:hint="eastAsia"/>
        </w:rPr>
        <w:t>1385.96</w:t>
      </w:r>
      <w:r w:rsidR="00DC64B7">
        <w:rPr>
          <w:rFonts w:hint="eastAsia"/>
        </w:rPr>
        <w:t>万人，其占总人口的比重也呈快速上升趋势，</w:t>
      </w:r>
      <w:r w:rsidR="00DC64B7">
        <w:rPr>
          <w:rFonts w:hint="eastAsia"/>
        </w:rPr>
        <w:t xml:space="preserve"> </w:t>
      </w:r>
      <w:r w:rsidR="00DC64B7">
        <w:rPr>
          <w:rFonts w:hint="eastAsia"/>
        </w:rPr>
        <w:t>由</w:t>
      </w:r>
      <w:r>
        <w:rPr>
          <w:rFonts w:hint="eastAsia"/>
        </w:rPr>
        <w:t>1978</w:t>
      </w:r>
      <w:r>
        <w:rPr>
          <w:rFonts w:hint="eastAsia"/>
        </w:rPr>
        <w:t>年的</w:t>
      </w:r>
      <w:r>
        <w:rPr>
          <w:rFonts w:hint="eastAsia"/>
        </w:rPr>
        <w:t>61.5%</w:t>
      </w:r>
      <w:r>
        <w:rPr>
          <w:rFonts w:hint="eastAsia"/>
        </w:rPr>
        <w:t>增加到</w:t>
      </w:r>
      <w:r>
        <w:rPr>
          <w:rFonts w:hint="eastAsia"/>
        </w:rPr>
        <w:t>2010</w:t>
      </w:r>
      <w:r>
        <w:rPr>
          <w:rFonts w:hint="eastAsia"/>
        </w:rPr>
        <w:t>年的</w:t>
      </w:r>
      <w:r>
        <w:rPr>
          <w:rFonts w:hint="eastAsia"/>
        </w:rPr>
        <w:t>74.53%</w:t>
      </w:r>
      <w:r w:rsidR="00DC64B7">
        <w:rPr>
          <w:rFonts w:hint="eastAsia"/>
        </w:rPr>
        <w:t>。在否定了学界对</w:t>
      </w:r>
      <w:r w:rsidR="00DC64B7">
        <w:rPr>
          <w:rFonts w:hint="eastAsia"/>
        </w:rPr>
        <w:t xml:space="preserve"> </w:t>
      </w:r>
      <w:r w:rsidR="00DC64B7">
        <w:rPr>
          <w:rFonts w:hint="eastAsia"/>
        </w:rPr>
        <w:t>“中国总和生育率一直维持在</w:t>
      </w:r>
      <w:r>
        <w:rPr>
          <w:rFonts w:hint="eastAsia"/>
        </w:rPr>
        <w:t>1.8</w:t>
      </w:r>
      <w:r w:rsidR="00DC64B7">
        <w:rPr>
          <w:rFonts w:hint="eastAsia"/>
        </w:rPr>
        <w:t>左右”的观点后，联合国在</w:t>
      </w:r>
      <w:r>
        <w:rPr>
          <w:rFonts w:hint="eastAsia"/>
        </w:rPr>
        <w:t>《</w:t>
      </w:r>
      <w:r w:rsidR="00DC64B7">
        <w:rPr>
          <w:rFonts w:hint="eastAsia"/>
        </w:rPr>
        <w:t>世界人口前景</w:t>
      </w:r>
      <w:r>
        <w:rPr>
          <w:rFonts w:hint="eastAsia"/>
        </w:rPr>
        <w:t>2010</w:t>
      </w:r>
      <w:r>
        <w:rPr>
          <w:rFonts w:hint="eastAsia"/>
        </w:rPr>
        <w:t>修订版》中</w:t>
      </w:r>
      <w:r w:rsidR="00DC64B7">
        <w:rPr>
          <w:rFonts w:hint="eastAsia"/>
        </w:rPr>
        <w:t>动态调低了中国的总和生育率，</w:t>
      </w:r>
      <w:r>
        <w:rPr>
          <w:rFonts w:hint="eastAsia"/>
        </w:rPr>
        <w:t>认为</w:t>
      </w:r>
      <w:r>
        <w:rPr>
          <w:rFonts w:hint="eastAsia"/>
        </w:rPr>
        <w:t>2010</w:t>
      </w:r>
      <w:r w:rsidR="00DC64B7">
        <w:rPr>
          <w:rFonts w:hint="eastAsia"/>
        </w:rPr>
        <w:t>年中国总和生育率在</w:t>
      </w:r>
      <w:r>
        <w:rPr>
          <w:rFonts w:hint="eastAsia"/>
        </w:rPr>
        <w:t>1.64</w:t>
      </w:r>
      <w:r>
        <w:rPr>
          <w:rFonts w:hint="eastAsia"/>
        </w:rPr>
        <w:t>左右，</w:t>
      </w:r>
      <w:r>
        <w:rPr>
          <w:rFonts w:hint="eastAsia"/>
        </w:rPr>
        <w:t>2015~2020</w:t>
      </w:r>
      <w:r w:rsidR="00DC64B7">
        <w:rPr>
          <w:rFonts w:hint="eastAsia"/>
        </w:rPr>
        <w:t>年</w:t>
      </w:r>
      <w:r>
        <w:rPr>
          <w:rFonts w:hint="eastAsia"/>
        </w:rPr>
        <w:t>会进一步下降至</w:t>
      </w:r>
      <w:r>
        <w:rPr>
          <w:rFonts w:hint="eastAsia"/>
        </w:rPr>
        <w:t>1.51</w:t>
      </w:r>
      <w:r>
        <w:rPr>
          <w:rFonts w:hint="eastAsia"/>
        </w:rPr>
        <w:t>。</w:t>
      </w:r>
      <w:r w:rsidR="00DC64B7">
        <w:rPr>
          <w:rFonts w:hint="eastAsia"/>
        </w:rPr>
        <w:t xml:space="preserve"> </w:t>
      </w:r>
      <w:r w:rsidR="00DC64B7">
        <w:rPr>
          <w:rFonts w:hint="eastAsia"/>
        </w:rPr>
        <w:t>修正后的预测结果显示，</w:t>
      </w:r>
      <w:r>
        <w:rPr>
          <w:rFonts w:hint="eastAsia"/>
        </w:rPr>
        <w:t>中国劳动年龄人口将于</w:t>
      </w:r>
      <w:r>
        <w:rPr>
          <w:rFonts w:hint="eastAsia"/>
        </w:rPr>
        <w:t>2015</w:t>
      </w:r>
      <w:r w:rsidR="00DC64B7">
        <w:rPr>
          <w:rFonts w:hint="eastAsia"/>
        </w:rPr>
        <w:t>年左右达到峰值，在这之后，劳动年龄人口将进入负增长的历史时期：</w:t>
      </w:r>
      <w:r>
        <w:rPr>
          <w:rFonts w:hint="eastAsia"/>
        </w:rPr>
        <w:t>预计将以每年</w:t>
      </w:r>
      <w:r>
        <w:rPr>
          <w:rFonts w:hint="eastAsia"/>
        </w:rPr>
        <w:t>238</w:t>
      </w:r>
      <w:r>
        <w:rPr>
          <w:rFonts w:hint="eastAsia"/>
        </w:rPr>
        <w:t>万人的速度在</w:t>
      </w:r>
      <w:r>
        <w:rPr>
          <w:rFonts w:hint="eastAsia"/>
        </w:rPr>
        <w:t>2015~2035</w:t>
      </w:r>
      <w:r w:rsidR="00DC64B7">
        <w:rPr>
          <w:rFonts w:hint="eastAsia"/>
        </w:rPr>
        <w:t>年期间首先度过一个相对平稳的人口规模减少期</w:t>
      </w:r>
      <w:r w:rsidR="00293E2E">
        <w:rPr>
          <w:rFonts w:hint="eastAsia"/>
        </w:rPr>
        <w:t>。</w:t>
      </w:r>
      <w:r w:rsidR="00DC64B7">
        <w:rPr>
          <w:rFonts w:hint="eastAsia"/>
        </w:rPr>
        <w:t>由此可见，未来劳动年龄人口减少将成为必然趋势，而这也直接决定了劳动力供给在数量上减少的必然性。</w:t>
      </w:r>
      <w:r w:rsidR="00CB6A62">
        <w:rPr>
          <w:rStyle w:val="aa"/>
        </w:rPr>
        <w:footnoteReference w:id="4"/>
      </w:r>
    </w:p>
    <w:p w:rsidR="001B7A80" w:rsidRDefault="00260671" w:rsidP="00260671">
      <w:r>
        <w:rPr>
          <w:rFonts w:hint="eastAsia"/>
        </w:rPr>
        <w:t>1.2</w:t>
      </w:r>
      <w:r w:rsidR="001B7A80">
        <w:rPr>
          <w:rFonts w:hint="eastAsia"/>
        </w:rPr>
        <w:t>老龄化现象严重</w:t>
      </w:r>
    </w:p>
    <w:p w:rsidR="00247BCA" w:rsidRDefault="001B7A80" w:rsidP="00DC388B">
      <w:pPr>
        <w:ind w:firstLine="420"/>
      </w:pPr>
      <w:r>
        <w:rPr>
          <w:rFonts w:hint="eastAsia"/>
        </w:rPr>
        <w:t>不论是农村还是</w:t>
      </w:r>
      <w:r>
        <w:t>城市，老龄化的趋势已经十分明显</w:t>
      </w:r>
      <w:r>
        <w:rPr>
          <w:rFonts w:hint="eastAsia"/>
        </w:rPr>
        <w:t>，</w:t>
      </w:r>
      <w:r>
        <w:t>也即是说，中国的人口结构</w:t>
      </w:r>
      <w:r>
        <w:rPr>
          <w:rFonts w:hint="eastAsia"/>
        </w:rPr>
        <w:t>的</w:t>
      </w:r>
      <w:r>
        <w:t>生产</w:t>
      </w:r>
      <w:r>
        <w:lastRenderedPageBreak/>
        <w:t>性大大</w:t>
      </w:r>
      <w:r>
        <w:rPr>
          <w:rFonts w:hint="eastAsia"/>
        </w:rPr>
        <w:t>受到</w:t>
      </w:r>
      <w:r>
        <w:t>限制</w:t>
      </w:r>
      <w:r>
        <w:rPr>
          <w:rFonts w:hint="eastAsia"/>
        </w:rPr>
        <w:t>，</w:t>
      </w:r>
      <w:r>
        <w:t>抚养比较高。</w:t>
      </w:r>
      <w:r>
        <w:rPr>
          <w:rFonts w:hint="eastAsia"/>
        </w:rPr>
        <w:t>按照联合国中方案人口预测，从</w:t>
      </w:r>
      <w:r>
        <w:rPr>
          <w:rFonts w:hint="eastAsia"/>
        </w:rPr>
        <w:t>2015</w:t>
      </w:r>
      <w:r>
        <w:rPr>
          <w:rFonts w:hint="eastAsia"/>
        </w:rPr>
        <w:t>年开始，中国</w:t>
      </w:r>
      <w:r>
        <w:rPr>
          <w:rFonts w:hint="eastAsia"/>
        </w:rPr>
        <w:t>15</w:t>
      </w:r>
      <w:r>
        <w:rPr>
          <w:rFonts w:hint="eastAsia"/>
        </w:rPr>
        <w:t>～</w:t>
      </w:r>
      <w:r>
        <w:rPr>
          <w:rFonts w:hint="eastAsia"/>
        </w:rPr>
        <w:t>64</w:t>
      </w:r>
      <w:r>
        <w:rPr>
          <w:rFonts w:hint="eastAsia"/>
        </w:rPr>
        <w:t>岁劳动年龄人口在达到</w:t>
      </w:r>
      <w:r>
        <w:rPr>
          <w:rFonts w:hint="eastAsia"/>
        </w:rPr>
        <w:t>10</w:t>
      </w:r>
      <w:r>
        <w:rPr>
          <w:rFonts w:hint="eastAsia"/>
        </w:rPr>
        <w:t>亿之后，绝对数量就从提高的趋势转而逐年减少。而劳动年龄人口增长率的快速下降，则已经开始。今后</w:t>
      </w:r>
      <w:r>
        <w:rPr>
          <w:rFonts w:hint="eastAsia"/>
        </w:rPr>
        <w:t>20</w:t>
      </w:r>
      <w:r>
        <w:rPr>
          <w:rFonts w:hint="eastAsia"/>
        </w:rPr>
        <w:t>～</w:t>
      </w:r>
      <w:r>
        <w:rPr>
          <w:rFonts w:hint="eastAsia"/>
        </w:rPr>
        <w:t>30</w:t>
      </w:r>
      <w:r>
        <w:rPr>
          <w:rFonts w:hint="eastAsia"/>
        </w:rPr>
        <w:t>年期间，劳动年龄人口的增长速度将逐渐减慢，不仅低于发展中国家和</w:t>
      </w:r>
      <w:proofErr w:type="gramStart"/>
      <w:r>
        <w:rPr>
          <w:rFonts w:hint="eastAsia"/>
        </w:rPr>
        <w:t>界平均</w:t>
      </w:r>
      <w:proofErr w:type="gramEnd"/>
      <w:r>
        <w:rPr>
          <w:rFonts w:hint="eastAsia"/>
        </w:rPr>
        <w:t>水平，而且低于北美发达国家。</w:t>
      </w:r>
    </w:p>
    <w:p w:rsidR="00247BCA" w:rsidRDefault="00290C56" w:rsidP="00260671">
      <w:pPr>
        <w:ind w:firstLine="420"/>
      </w:pPr>
      <w:r>
        <w:rPr>
          <w:rFonts w:hint="eastAsia"/>
        </w:rPr>
        <w:t>在以</w:t>
      </w:r>
      <w:r>
        <w:t>计划生育政策为基础的</w:t>
      </w:r>
      <w:r w:rsidR="00247BCA">
        <w:rPr>
          <w:rFonts w:hint="eastAsia"/>
        </w:rPr>
        <w:t>生育率持续下降等因素影响</w:t>
      </w:r>
      <w:r>
        <w:rPr>
          <w:rFonts w:hint="eastAsia"/>
        </w:rPr>
        <w:t>下</w:t>
      </w:r>
      <w:r w:rsidR="00247BCA">
        <w:rPr>
          <w:rFonts w:hint="eastAsia"/>
        </w:rPr>
        <w:t>，</w:t>
      </w:r>
      <w:r w:rsidR="00247BCA">
        <w:rPr>
          <w:rFonts w:hint="eastAsia"/>
        </w:rPr>
        <w:t>2012</w:t>
      </w:r>
      <w:r w:rsidR="00247BCA">
        <w:rPr>
          <w:rFonts w:hint="eastAsia"/>
        </w:rPr>
        <w:t>年，我国</w:t>
      </w:r>
      <w:r w:rsidR="00247BCA">
        <w:rPr>
          <w:rFonts w:hint="eastAsia"/>
        </w:rPr>
        <w:t>15-59</w:t>
      </w:r>
      <w:r>
        <w:rPr>
          <w:rFonts w:hint="eastAsia"/>
        </w:rPr>
        <w:t>岁的劳动年龄人口占总人口的比重首次出现下降。甚至</w:t>
      </w:r>
      <w:r>
        <w:t>有研究者认为我国已经过了刘易斯拐点</w:t>
      </w:r>
      <w:r w:rsidR="00247BCA">
        <w:rPr>
          <w:rFonts w:hint="eastAsia"/>
        </w:rPr>
        <w:t>，未来</w:t>
      </w:r>
      <w:r>
        <w:rPr>
          <w:rFonts w:hint="eastAsia"/>
        </w:rPr>
        <w:t>劳动</w:t>
      </w:r>
      <w:r>
        <w:t>年龄人口</w:t>
      </w:r>
      <w:r>
        <w:rPr>
          <w:rFonts w:hint="eastAsia"/>
        </w:rPr>
        <w:t>将保持稳步下滑的态势，</w:t>
      </w:r>
      <w:r w:rsidR="00247BCA">
        <w:rPr>
          <w:rFonts w:hint="eastAsia"/>
        </w:rPr>
        <w:t>我国劳动年龄人口总量将进一步减少，总体劳动力供给不足局面将逐步显现，并推动劳动力成本继续加快上升，我国的“人口红利期”已步入尾声。</w:t>
      </w:r>
      <w:r>
        <w:rPr>
          <w:rFonts w:hint="eastAsia"/>
        </w:rPr>
        <w:t>以老龄化</w:t>
      </w:r>
      <w:r>
        <w:t>为特征的人口分布特点在造成</w:t>
      </w:r>
      <w:r w:rsidR="00247BCA">
        <w:rPr>
          <w:rFonts w:hint="eastAsia"/>
        </w:rPr>
        <w:t>劳动年龄人口总量下降的同时，</w:t>
      </w:r>
      <w:r>
        <w:rPr>
          <w:rFonts w:hint="eastAsia"/>
        </w:rPr>
        <w:t>也会</w:t>
      </w:r>
      <w:r>
        <w:t>使得</w:t>
      </w:r>
      <w:r>
        <w:rPr>
          <w:rFonts w:hint="eastAsia"/>
        </w:rPr>
        <w:t>不同年龄劳动力供给</w:t>
      </w:r>
      <w:r w:rsidR="00247BCA">
        <w:rPr>
          <w:rFonts w:hint="eastAsia"/>
        </w:rPr>
        <w:t>出现明显分化趋势。其中，</w:t>
      </w:r>
      <w:r w:rsidR="00247BCA">
        <w:rPr>
          <w:rFonts w:hint="eastAsia"/>
        </w:rPr>
        <w:t>15-34</w:t>
      </w:r>
      <w:r w:rsidR="00247BCA">
        <w:rPr>
          <w:rFonts w:hint="eastAsia"/>
        </w:rPr>
        <w:t>岁的年青劳动力是我国劳动年龄人口总量下降的主要部分，其规模将在未来的</w:t>
      </w:r>
      <w:r w:rsidR="00247BCA">
        <w:rPr>
          <w:rFonts w:hint="eastAsia"/>
        </w:rPr>
        <w:t>10</w:t>
      </w:r>
      <w:r w:rsidR="00247BCA">
        <w:rPr>
          <w:rFonts w:hint="eastAsia"/>
        </w:rPr>
        <w:t>多年时间内从目前的</w:t>
      </w:r>
      <w:r w:rsidR="00247BCA">
        <w:rPr>
          <w:rFonts w:hint="eastAsia"/>
        </w:rPr>
        <w:t>4.2</w:t>
      </w:r>
      <w:r w:rsidR="00247BCA">
        <w:rPr>
          <w:rFonts w:hint="eastAsia"/>
        </w:rPr>
        <w:t>亿下降至</w:t>
      </w:r>
      <w:r w:rsidR="00247BCA">
        <w:rPr>
          <w:rFonts w:hint="eastAsia"/>
        </w:rPr>
        <w:t>2026</w:t>
      </w:r>
      <w:r w:rsidR="00247BCA">
        <w:rPr>
          <w:rFonts w:hint="eastAsia"/>
        </w:rPr>
        <w:t>年的</w:t>
      </w:r>
      <w:r w:rsidR="00247BCA">
        <w:rPr>
          <w:rFonts w:hint="eastAsia"/>
        </w:rPr>
        <w:t>3.2</w:t>
      </w:r>
      <w:r w:rsidR="00247BCA">
        <w:rPr>
          <w:rFonts w:hint="eastAsia"/>
        </w:rPr>
        <w:t>亿左右；与之相反，</w:t>
      </w:r>
      <w:proofErr w:type="gramStart"/>
      <w:r w:rsidR="00247BCA">
        <w:rPr>
          <w:rFonts w:hint="eastAsia"/>
        </w:rPr>
        <w:t>受人口</w:t>
      </w:r>
      <w:proofErr w:type="gramEnd"/>
      <w:r w:rsidR="00247BCA">
        <w:rPr>
          <w:rFonts w:hint="eastAsia"/>
        </w:rPr>
        <w:t>老龄化不断加深推动，</w:t>
      </w:r>
      <w:r w:rsidR="00247BCA">
        <w:rPr>
          <w:rFonts w:hint="eastAsia"/>
        </w:rPr>
        <w:t>35-59</w:t>
      </w:r>
      <w:r w:rsidR="00247BCA">
        <w:rPr>
          <w:rFonts w:hint="eastAsia"/>
        </w:rPr>
        <w:t>岁的中老年劳动年龄人口则将从目前的</w:t>
      </w:r>
      <w:r w:rsidR="00247BCA">
        <w:rPr>
          <w:rFonts w:hint="eastAsia"/>
        </w:rPr>
        <w:t>5.2</w:t>
      </w:r>
      <w:r w:rsidR="00247BCA">
        <w:rPr>
          <w:rFonts w:hint="eastAsia"/>
        </w:rPr>
        <w:t>亿增加至</w:t>
      </w:r>
      <w:r w:rsidR="00247BCA">
        <w:rPr>
          <w:rFonts w:hint="eastAsia"/>
        </w:rPr>
        <w:t>5.7</w:t>
      </w:r>
      <w:r w:rsidR="00247BCA">
        <w:rPr>
          <w:rFonts w:hint="eastAsia"/>
        </w:rPr>
        <w:t>亿左右。劳动力年龄结构分化加剧将在劳动力市场引发更多结构性矛盾。</w:t>
      </w:r>
    </w:p>
    <w:p w:rsidR="00247BCA" w:rsidRDefault="00260671" w:rsidP="00247BCA">
      <w:r>
        <w:rPr>
          <w:rFonts w:hint="eastAsia"/>
        </w:rPr>
        <w:t>1.3</w:t>
      </w:r>
      <w:r w:rsidR="00290C56">
        <w:rPr>
          <w:rFonts w:hint="eastAsia"/>
        </w:rPr>
        <w:t>就业参与率</w:t>
      </w:r>
      <w:r w:rsidR="00247BCA">
        <w:rPr>
          <w:rFonts w:hint="eastAsia"/>
        </w:rPr>
        <w:t>总体趋于下降</w:t>
      </w:r>
    </w:p>
    <w:p w:rsidR="00247BCA" w:rsidRDefault="00247BCA" w:rsidP="00DC388B">
      <w:pPr>
        <w:ind w:firstLine="420"/>
      </w:pPr>
      <w:r>
        <w:rPr>
          <w:rFonts w:hint="eastAsia"/>
        </w:rPr>
        <w:t>影响劳动力供给的因素除了劳动年龄人口总量外，还包括劳动参与率。长期以来，我国都属于全球劳动参与率较高的国家。不过随着收入水平的提高、社会保障网络日益完备以及人口老龄化程度不断加深，我国劳动年龄人口的劳动参与率正处于逐年下滑的状态。</w:t>
      </w:r>
    </w:p>
    <w:p w:rsidR="00247BCA" w:rsidRDefault="00247BCA" w:rsidP="00247BCA">
      <w:bookmarkStart w:id="0" w:name="_GoBack"/>
      <w:bookmarkEnd w:id="0"/>
      <w:r>
        <w:rPr>
          <w:rFonts w:hint="eastAsia"/>
        </w:rPr>
        <w:t>世界银行统计数据显示，</w:t>
      </w:r>
      <w:r>
        <w:rPr>
          <w:rFonts w:hint="eastAsia"/>
        </w:rPr>
        <w:t>2011</w:t>
      </w:r>
      <w:r>
        <w:rPr>
          <w:rFonts w:hint="eastAsia"/>
        </w:rPr>
        <w:t>年，我国</w:t>
      </w:r>
      <w:r>
        <w:rPr>
          <w:rFonts w:hint="eastAsia"/>
        </w:rPr>
        <w:t>15-64</w:t>
      </w:r>
      <w:r>
        <w:rPr>
          <w:rFonts w:hint="eastAsia"/>
        </w:rPr>
        <w:t>岁劳动年龄人口的劳动参与率为</w:t>
      </w:r>
      <w:r>
        <w:rPr>
          <w:rFonts w:hint="eastAsia"/>
        </w:rPr>
        <w:t>80.4%</w:t>
      </w:r>
      <w:r>
        <w:rPr>
          <w:rFonts w:hint="eastAsia"/>
        </w:rPr>
        <w:t>，在有统计数据的</w:t>
      </w:r>
      <w:r>
        <w:rPr>
          <w:rFonts w:hint="eastAsia"/>
        </w:rPr>
        <w:t>183</w:t>
      </w:r>
      <w:r>
        <w:rPr>
          <w:rFonts w:hint="eastAsia"/>
        </w:rPr>
        <w:t>个国家或地区中处第</w:t>
      </w:r>
      <w:r>
        <w:rPr>
          <w:rFonts w:hint="eastAsia"/>
        </w:rPr>
        <w:t>23</w:t>
      </w:r>
      <w:r>
        <w:rPr>
          <w:rFonts w:hint="eastAsia"/>
        </w:rPr>
        <w:t>位。不过，数据也显示，自</w:t>
      </w:r>
      <w:r>
        <w:rPr>
          <w:rFonts w:hint="eastAsia"/>
        </w:rPr>
        <w:t>1992</w:t>
      </w:r>
      <w:r>
        <w:rPr>
          <w:rFonts w:hint="eastAsia"/>
        </w:rPr>
        <w:t>年至今，我国劳动参与率已经下降了</w:t>
      </w:r>
      <w:r>
        <w:rPr>
          <w:rFonts w:hint="eastAsia"/>
        </w:rPr>
        <w:t>4.2</w:t>
      </w:r>
      <w:r>
        <w:rPr>
          <w:rFonts w:hint="eastAsia"/>
        </w:rPr>
        <w:t>个百分点，平均每年下降</w:t>
      </w:r>
      <w:r>
        <w:rPr>
          <w:rFonts w:hint="eastAsia"/>
        </w:rPr>
        <w:t>0.22</w:t>
      </w:r>
      <w:r>
        <w:rPr>
          <w:rFonts w:hint="eastAsia"/>
        </w:rPr>
        <w:t>个百分点。目前，我国</w:t>
      </w:r>
      <w:r>
        <w:rPr>
          <w:rFonts w:hint="eastAsia"/>
        </w:rPr>
        <w:t>15-64</w:t>
      </w:r>
      <w:r>
        <w:rPr>
          <w:rFonts w:hint="eastAsia"/>
        </w:rPr>
        <w:t>岁劳动年龄人口总量大约为</w:t>
      </w:r>
      <w:r>
        <w:rPr>
          <w:rFonts w:hint="eastAsia"/>
        </w:rPr>
        <w:t>10</w:t>
      </w:r>
      <w:r>
        <w:rPr>
          <w:rFonts w:hint="eastAsia"/>
        </w:rPr>
        <w:t>亿人，劳动参与率下降意味着平均每年有</w:t>
      </w:r>
      <w:r>
        <w:rPr>
          <w:rFonts w:hint="eastAsia"/>
        </w:rPr>
        <w:t>200</w:t>
      </w:r>
      <w:r>
        <w:rPr>
          <w:rFonts w:hint="eastAsia"/>
        </w:rPr>
        <w:t>万左右的劳动力退出劳动力市场。在劳动年龄人口不断减少的大背景下，如果未来劳动参与率继续维持下降势头，将加剧劳动年龄人口下降带来的劳动力供给紧张局面。</w:t>
      </w:r>
    </w:p>
    <w:p w:rsidR="00247BCA" w:rsidRDefault="00260671" w:rsidP="00247BCA">
      <w:r>
        <w:rPr>
          <w:rFonts w:hint="eastAsia"/>
        </w:rPr>
        <w:t>1.4</w:t>
      </w:r>
      <w:r w:rsidR="00280F2C">
        <w:rPr>
          <w:rFonts w:hint="eastAsia"/>
        </w:rPr>
        <w:t>农村剩余劳动力潜力减少</w:t>
      </w:r>
    </w:p>
    <w:p w:rsidR="00247BCA" w:rsidRDefault="00247BCA" w:rsidP="00DC388B">
      <w:pPr>
        <w:ind w:firstLine="420"/>
      </w:pPr>
      <w:r>
        <w:rPr>
          <w:rFonts w:hint="eastAsia"/>
        </w:rPr>
        <w:t>改革开放以来，我国农村地区一直发挥着劳动力蓄水池的作用，为城镇第二、第三产业发展提供源源不断的劳动力。《中国流动人口发展报告</w:t>
      </w:r>
      <w:r>
        <w:rPr>
          <w:rFonts w:hint="eastAsia"/>
        </w:rPr>
        <w:t>2013</w:t>
      </w:r>
      <w:r>
        <w:rPr>
          <w:rFonts w:hint="eastAsia"/>
        </w:rPr>
        <w:t>》数据显示，</w:t>
      </w:r>
      <w:r>
        <w:rPr>
          <w:rFonts w:hint="eastAsia"/>
        </w:rPr>
        <w:t>2012</w:t>
      </w:r>
      <w:r>
        <w:rPr>
          <w:rFonts w:hint="eastAsia"/>
        </w:rPr>
        <w:t>年我国流动人口规模达</w:t>
      </w:r>
      <w:r>
        <w:rPr>
          <w:rFonts w:hint="eastAsia"/>
        </w:rPr>
        <w:t>2.36</w:t>
      </w:r>
      <w:r>
        <w:rPr>
          <w:rFonts w:hint="eastAsia"/>
        </w:rPr>
        <w:t>亿人，其中</w:t>
      </w:r>
      <w:r>
        <w:rPr>
          <w:rFonts w:hint="eastAsia"/>
        </w:rPr>
        <w:t>86.1%</w:t>
      </w:r>
      <w:r>
        <w:rPr>
          <w:rFonts w:hint="eastAsia"/>
        </w:rPr>
        <w:t>为农村户籍流动人口。国家统计局数据显示，三季度末我国农村外出务工劳动力人数较上年同期增长</w:t>
      </w:r>
      <w:r>
        <w:rPr>
          <w:rFonts w:hint="eastAsia"/>
        </w:rPr>
        <w:t>525</w:t>
      </w:r>
      <w:r>
        <w:rPr>
          <w:rFonts w:hint="eastAsia"/>
        </w:rPr>
        <w:t>万人，增长</w:t>
      </w:r>
      <w:r>
        <w:rPr>
          <w:rFonts w:hint="eastAsia"/>
        </w:rPr>
        <w:t>3.1%</w:t>
      </w:r>
      <w:r>
        <w:rPr>
          <w:rFonts w:hint="eastAsia"/>
        </w:rPr>
        <w:t>。在劳动人口数量持续减少的背景下，农村剩余劳动力保持增长势头为劳动力市场供需平衡做出重要贡献。</w:t>
      </w:r>
    </w:p>
    <w:p w:rsidR="00247BCA" w:rsidRDefault="00247BCA" w:rsidP="00247BCA">
      <w:r>
        <w:rPr>
          <w:rFonts w:hint="eastAsia"/>
        </w:rPr>
        <w:t>不过，我国农村剩余劳动力转移也面临着潜力日趋枯竭的问题。以最受劳动力市场欢迎的青年劳动力为例，《中国流动人口发展报告</w:t>
      </w:r>
      <w:r>
        <w:rPr>
          <w:rFonts w:hint="eastAsia"/>
        </w:rPr>
        <w:t>2013</w:t>
      </w:r>
      <w:r>
        <w:rPr>
          <w:rFonts w:hint="eastAsia"/>
        </w:rPr>
        <w:t>》表明流动劳动年龄人口中“</w:t>
      </w:r>
      <w:r>
        <w:rPr>
          <w:rFonts w:hint="eastAsia"/>
        </w:rPr>
        <w:t>80</w:t>
      </w:r>
      <w:r>
        <w:rPr>
          <w:rFonts w:hint="eastAsia"/>
        </w:rPr>
        <w:t>后”所占的比重为</w:t>
      </w:r>
      <w:r>
        <w:rPr>
          <w:rFonts w:hint="eastAsia"/>
        </w:rPr>
        <w:t>48.3%</w:t>
      </w:r>
      <w:r>
        <w:rPr>
          <w:rFonts w:hint="eastAsia"/>
        </w:rPr>
        <w:t>，目前</w:t>
      </w:r>
      <w:r>
        <w:rPr>
          <w:rFonts w:hint="eastAsia"/>
        </w:rPr>
        <w:t>15-31</w:t>
      </w:r>
      <w:r>
        <w:rPr>
          <w:rFonts w:hint="eastAsia"/>
        </w:rPr>
        <w:t>岁的流动新生代农民工约有</w:t>
      </w:r>
      <w:r>
        <w:rPr>
          <w:rFonts w:hint="eastAsia"/>
        </w:rPr>
        <w:t>9814</w:t>
      </w:r>
      <w:r>
        <w:rPr>
          <w:rFonts w:hint="eastAsia"/>
        </w:rPr>
        <w:t>万人左右。</w:t>
      </w:r>
      <w:r>
        <w:rPr>
          <w:rFonts w:hint="eastAsia"/>
        </w:rPr>
        <w:t>2011</w:t>
      </w:r>
      <w:r>
        <w:rPr>
          <w:rFonts w:hint="eastAsia"/>
        </w:rPr>
        <w:t>年，我国农村人口有</w:t>
      </w:r>
      <w:r>
        <w:rPr>
          <w:rFonts w:hint="eastAsia"/>
        </w:rPr>
        <w:t>65656</w:t>
      </w:r>
      <w:r>
        <w:rPr>
          <w:rFonts w:hint="eastAsia"/>
        </w:rPr>
        <w:t>万人，其中</w:t>
      </w:r>
      <w:r>
        <w:rPr>
          <w:rFonts w:hint="eastAsia"/>
        </w:rPr>
        <w:t>15-31</w:t>
      </w:r>
      <w:r>
        <w:rPr>
          <w:rFonts w:hint="eastAsia"/>
        </w:rPr>
        <w:t>岁人口比重为</w:t>
      </w:r>
      <w:r>
        <w:rPr>
          <w:rFonts w:hint="eastAsia"/>
        </w:rPr>
        <w:t>27.15%</w:t>
      </w:r>
      <w:r>
        <w:rPr>
          <w:rFonts w:hint="eastAsia"/>
        </w:rPr>
        <w:t>，大约</w:t>
      </w:r>
      <w:r>
        <w:rPr>
          <w:rFonts w:hint="eastAsia"/>
        </w:rPr>
        <w:t>17825</w:t>
      </w:r>
      <w:r>
        <w:rPr>
          <w:rFonts w:hint="eastAsia"/>
        </w:rPr>
        <w:t>万人，其中流动农民工占比达到</w:t>
      </w:r>
      <w:r>
        <w:rPr>
          <w:rFonts w:hint="eastAsia"/>
        </w:rPr>
        <w:t>55%</w:t>
      </w:r>
      <w:r>
        <w:rPr>
          <w:rFonts w:hint="eastAsia"/>
        </w:rPr>
        <w:t>左右，如果</w:t>
      </w:r>
      <w:proofErr w:type="gramStart"/>
      <w:r>
        <w:rPr>
          <w:rFonts w:hint="eastAsia"/>
        </w:rPr>
        <w:t>刨除仍</w:t>
      </w:r>
      <w:proofErr w:type="gramEnd"/>
      <w:r>
        <w:rPr>
          <w:rFonts w:hint="eastAsia"/>
        </w:rPr>
        <w:t>接受教育、残疾等无法工作的人口，“</w:t>
      </w:r>
      <w:r>
        <w:rPr>
          <w:rFonts w:hint="eastAsia"/>
        </w:rPr>
        <w:t>80</w:t>
      </w:r>
      <w:r>
        <w:rPr>
          <w:rFonts w:hint="eastAsia"/>
        </w:rPr>
        <w:t>后”流动新生代农民工占该年龄段农村人口的比重将进一步提高到</w:t>
      </w:r>
      <w:r>
        <w:rPr>
          <w:rFonts w:hint="eastAsia"/>
        </w:rPr>
        <w:t>65%</w:t>
      </w:r>
      <w:r>
        <w:rPr>
          <w:rFonts w:hint="eastAsia"/>
        </w:rPr>
        <w:t>左右，未来进一步转移的空间已经不大。</w:t>
      </w:r>
    </w:p>
    <w:p w:rsidR="004D281C" w:rsidRDefault="00293E2E" w:rsidP="00260671">
      <w:pPr>
        <w:pStyle w:val="ab"/>
        <w:numPr>
          <w:ilvl w:val="0"/>
          <w:numId w:val="2"/>
        </w:numPr>
        <w:ind w:firstLineChars="0"/>
        <w:rPr>
          <w:rFonts w:hint="eastAsia"/>
        </w:rPr>
      </w:pPr>
      <w:r>
        <w:rPr>
          <w:rFonts w:hint="eastAsia"/>
        </w:rPr>
        <w:t>需求</w:t>
      </w:r>
      <w:r w:rsidR="00CB6A62">
        <w:rPr>
          <w:rFonts w:hint="eastAsia"/>
        </w:rPr>
        <w:t>仍未减少</w:t>
      </w:r>
    </w:p>
    <w:p w:rsidR="00CB6A62" w:rsidRDefault="00293E2E" w:rsidP="00DC388B">
      <w:pPr>
        <w:ind w:firstLine="420"/>
        <w:rPr>
          <w:rFonts w:hint="eastAsia"/>
        </w:rPr>
      </w:pPr>
      <w:r>
        <w:rPr>
          <w:rFonts w:hint="eastAsia"/>
        </w:rPr>
        <w:t>尽管劳动力成本在不断上升，但是市场对劳动力的需求并不会因此减少</w:t>
      </w:r>
      <w:r w:rsidR="00CB6A62">
        <w:rPr>
          <w:rFonts w:hint="eastAsia"/>
        </w:rPr>
        <w:t>，可从国内、国际两方面来分析。</w:t>
      </w:r>
    </w:p>
    <w:p w:rsidR="00DC388B" w:rsidRDefault="00CB6A62" w:rsidP="00DC388B">
      <w:pPr>
        <w:ind w:firstLineChars="200" w:firstLine="420"/>
        <w:rPr>
          <w:rFonts w:hint="eastAsia"/>
          <w:color w:val="333333"/>
          <w:szCs w:val="21"/>
        </w:rPr>
      </w:pPr>
      <w:r w:rsidRPr="00190D2A">
        <w:rPr>
          <w:rFonts w:hint="eastAsia"/>
        </w:rPr>
        <w:t>美国劳动力统计局</w:t>
      </w:r>
      <w:r w:rsidRPr="00190D2A">
        <w:rPr>
          <w:rFonts w:hint="eastAsia"/>
        </w:rPr>
        <w:t>2005</w:t>
      </w:r>
      <w:r w:rsidRPr="00190D2A">
        <w:rPr>
          <w:rFonts w:hint="eastAsia"/>
        </w:rPr>
        <w:t>年</w:t>
      </w:r>
      <w:r w:rsidRPr="00190D2A">
        <w:rPr>
          <w:rFonts w:hint="eastAsia"/>
        </w:rPr>
        <w:t>8</w:t>
      </w:r>
      <w:r w:rsidRPr="00190D2A">
        <w:rPr>
          <w:rFonts w:hint="eastAsia"/>
        </w:rPr>
        <w:t>月出版了</w:t>
      </w:r>
      <w:r w:rsidRPr="00190D2A">
        <w:rPr>
          <w:rFonts w:hint="eastAsia"/>
        </w:rPr>
        <w:t>Judith Banister</w:t>
      </w:r>
      <w:r w:rsidRPr="00190D2A">
        <w:rPr>
          <w:rFonts w:hint="eastAsia"/>
        </w:rPr>
        <w:t>撰写的月度劳动评论，认为虽然中国工资上涨步伐迅速加快</w:t>
      </w:r>
      <w:r w:rsidRPr="00190D2A">
        <w:rPr>
          <w:rFonts w:hint="eastAsia"/>
        </w:rPr>
        <w:t>(</w:t>
      </w:r>
      <w:r w:rsidRPr="00190D2A">
        <w:rPr>
          <w:rFonts w:hint="eastAsia"/>
        </w:rPr>
        <w:t>从</w:t>
      </w:r>
      <w:r w:rsidRPr="00190D2A">
        <w:rPr>
          <w:rFonts w:hint="eastAsia"/>
        </w:rPr>
        <w:t>1999</w:t>
      </w:r>
      <w:r w:rsidRPr="00190D2A">
        <w:rPr>
          <w:rFonts w:hint="eastAsia"/>
        </w:rPr>
        <w:t>年到</w:t>
      </w:r>
      <w:r w:rsidRPr="00190D2A">
        <w:rPr>
          <w:rFonts w:hint="eastAsia"/>
        </w:rPr>
        <w:t>2002</w:t>
      </w:r>
      <w:r w:rsidRPr="00190D2A">
        <w:rPr>
          <w:rFonts w:hint="eastAsia"/>
        </w:rPr>
        <w:t>年平均每年上升</w:t>
      </w:r>
      <w:r w:rsidRPr="00190D2A">
        <w:rPr>
          <w:rFonts w:hint="eastAsia"/>
        </w:rPr>
        <w:t>12%</w:t>
      </w:r>
      <w:r w:rsidRPr="00190D2A">
        <w:rPr>
          <w:rFonts w:hint="eastAsia"/>
        </w:rPr>
        <w:t>，对比之前五年平均只有</w:t>
      </w:r>
      <w:r w:rsidRPr="00190D2A">
        <w:rPr>
          <w:rFonts w:hint="eastAsia"/>
        </w:rPr>
        <w:t>216%</w:t>
      </w:r>
      <w:r w:rsidRPr="00190D2A">
        <w:rPr>
          <w:rFonts w:hint="eastAsia"/>
        </w:rPr>
        <w:t>的升幅</w:t>
      </w:r>
      <w:r w:rsidRPr="00190D2A">
        <w:rPr>
          <w:rFonts w:hint="eastAsia"/>
        </w:rPr>
        <w:t>)</w:t>
      </w:r>
      <w:r w:rsidRPr="00190D2A">
        <w:rPr>
          <w:rFonts w:hint="eastAsia"/>
        </w:rPr>
        <w:t>，但中国工资升势增速对于拉近与发达国家工资的差距丝毫起不到作用。中国</w:t>
      </w:r>
      <w:r w:rsidRPr="00190D2A">
        <w:rPr>
          <w:rFonts w:hint="eastAsia"/>
        </w:rPr>
        <w:t>2002</w:t>
      </w:r>
      <w:r w:rsidRPr="00190D2A">
        <w:rPr>
          <w:rFonts w:hint="eastAsia"/>
        </w:rPr>
        <w:t>年总体制造业的平均每小时工资只有</w:t>
      </w:r>
      <w:r w:rsidRPr="00190D2A">
        <w:rPr>
          <w:rFonts w:hint="eastAsia"/>
        </w:rPr>
        <w:t>0157</w:t>
      </w:r>
      <w:r w:rsidRPr="00190D2A">
        <w:rPr>
          <w:rFonts w:hint="eastAsia"/>
        </w:rPr>
        <w:t>美元，相当于同年美国每小时</w:t>
      </w:r>
      <w:r w:rsidRPr="00190D2A">
        <w:rPr>
          <w:rFonts w:hint="eastAsia"/>
        </w:rPr>
        <w:t>2114</w:t>
      </w:r>
      <w:r w:rsidRPr="00190D2A">
        <w:rPr>
          <w:rFonts w:hint="eastAsia"/>
        </w:rPr>
        <w:t>美元的</w:t>
      </w:r>
      <w:r w:rsidRPr="00190D2A">
        <w:rPr>
          <w:rFonts w:hint="eastAsia"/>
        </w:rPr>
        <w:t>3%</w:t>
      </w:r>
      <w:r w:rsidRPr="00190D2A">
        <w:rPr>
          <w:rFonts w:hint="eastAsia"/>
        </w:rPr>
        <w:t>，或相当于墨西哥和巴西工人的</w:t>
      </w:r>
      <w:r w:rsidRPr="00190D2A">
        <w:rPr>
          <w:rFonts w:hint="eastAsia"/>
        </w:rPr>
        <w:t>25%</w:t>
      </w:r>
      <w:r w:rsidRPr="00190D2A">
        <w:rPr>
          <w:rFonts w:hint="eastAsia"/>
        </w:rPr>
        <w:t>、新兴工业经济体</w:t>
      </w:r>
      <w:r>
        <w:rPr>
          <w:rFonts w:hint="eastAsia"/>
        </w:rPr>
        <w:t>（</w:t>
      </w:r>
      <w:r w:rsidRPr="00190D2A">
        <w:rPr>
          <w:rFonts w:hint="eastAsia"/>
        </w:rPr>
        <w:t>即台湾、韩国、香港和新加坡</w:t>
      </w:r>
      <w:r>
        <w:rPr>
          <w:rFonts w:hint="eastAsia"/>
        </w:rPr>
        <w:t>）</w:t>
      </w:r>
      <w:r w:rsidRPr="00190D2A">
        <w:rPr>
          <w:rFonts w:hint="eastAsia"/>
        </w:rPr>
        <w:lastRenderedPageBreak/>
        <w:t>的</w:t>
      </w:r>
      <w:r w:rsidRPr="00190D2A">
        <w:rPr>
          <w:rFonts w:hint="eastAsia"/>
        </w:rPr>
        <w:t>10%</w:t>
      </w:r>
      <w:r w:rsidRPr="00190D2A">
        <w:rPr>
          <w:rFonts w:hint="eastAsia"/>
        </w:rPr>
        <w:t>、或仅仅为日本和欧洲标准的</w:t>
      </w:r>
      <w:r w:rsidRPr="00190D2A">
        <w:rPr>
          <w:rFonts w:hint="eastAsia"/>
        </w:rPr>
        <w:t>3%</w:t>
      </w:r>
      <w:r w:rsidRPr="00190D2A">
        <w:rPr>
          <w:rFonts w:hint="eastAsia"/>
        </w:rPr>
        <w:t>。“中国仍然享有工资水平显著低于全球其它国家的优势”。把</w:t>
      </w:r>
      <w:r w:rsidRPr="00190D2A">
        <w:rPr>
          <w:rFonts w:hint="eastAsia"/>
        </w:rPr>
        <w:t>Banister</w:t>
      </w:r>
      <w:r w:rsidRPr="00190D2A">
        <w:rPr>
          <w:rFonts w:hint="eastAsia"/>
        </w:rPr>
        <w:t>女士的结论延伸至</w:t>
      </w:r>
      <w:r w:rsidRPr="00190D2A">
        <w:rPr>
          <w:rFonts w:hint="eastAsia"/>
        </w:rPr>
        <w:t>2005</w:t>
      </w:r>
      <w:r w:rsidRPr="00190D2A">
        <w:rPr>
          <w:rFonts w:hint="eastAsia"/>
        </w:rPr>
        <w:t>年，中国工人每小时工资仍然是相当于美国工人的</w:t>
      </w:r>
      <w:r w:rsidRPr="00190D2A">
        <w:rPr>
          <w:rFonts w:hint="eastAsia"/>
        </w:rPr>
        <w:t>3%</w:t>
      </w:r>
      <w:r w:rsidRPr="00190D2A">
        <w:rPr>
          <w:rFonts w:hint="eastAsia"/>
        </w:rPr>
        <w:t>，两国间的巨大工资差距丝毫没有缩窄。</w:t>
      </w:r>
      <w:r>
        <w:rPr>
          <w:rStyle w:val="aa"/>
        </w:rPr>
        <w:footnoteReference w:id="5"/>
      </w:r>
      <w:r>
        <w:rPr>
          <w:rFonts w:hint="eastAsia"/>
        </w:rPr>
        <w:t>这些数据说明，尽管中国对外输出劳动力的工资在以客观速度增加，与发达经济体相比仍有较大增长空间。与同类劳动力密集的发展中国家相比，中国的劳动力对外输出时有较好的教义基础，交易摩擦成本低，优势明显。</w:t>
      </w:r>
      <w:r w:rsidR="00C9676E">
        <w:rPr>
          <w:rFonts w:hint="eastAsia"/>
        </w:rPr>
        <w:t>所以总的来说，国际劳动力市场对中国劳动力的需求仍是旺盛的。</w:t>
      </w:r>
      <w:r w:rsidR="00DC64B7">
        <w:rPr>
          <w:rFonts w:hint="eastAsia"/>
          <w:color w:val="333333"/>
          <w:szCs w:val="21"/>
        </w:rPr>
        <w:br/>
      </w:r>
      <w:r w:rsidR="00DC388B">
        <w:rPr>
          <w:rFonts w:hint="eastAsia"/>
          <w:color w:val="333333"/>
          <w:szCs w:val="21"/>
        </w:rPr>
        <w:t xml:space="preserve">    </w:t>
      </w:r>
      <w:r w:rsidR="00C9676E">
        <w:rPr>
          <w:rFonts w:hint="eastAsia"/>
          <w:color w:val="333333"/>
          <w:szCs w:val="21"/>
        </w:rPr>
        <w:t>国内来看，随着产业结构的不断升级，二、三产业发展势头强劲，对劳动力需求仍较大，以弥补资本边际报酬递减的效应。另外，产业结构改造的一大效应就是资本密集型制造业将逐步排挤劳动密集型制造业。</w:t>
      </w:r>
      <w:r w:rsidR="00C9676E" w:rsidRPr="00C9676E">
        <w:rPr>
          <w:rFonts w:hint="eastAsia"/>
          <w:color w:val="333333"/>
          <w:szCs w:val="21"/>
        </w:rPr>
        <w:t>从劳动生产率上看，</w:t>
      </w:r>
      <w:r w:rsidR="00C9676E">
        <w:rPr>
          <w:rFonts w:hint="eastAsia"/>
          <w:color w:val="333333"/>
          <w:szCs w:val="21"/>
        </w:rPr>
        <w:t>1996~2011</w:t>
      </w:r>
      <w:r w:rsidR="00C9676E" w:rsidRPr="00C9676E">
        <w:rPr>
          <w:rFonts w:hint="eastAsia"/>
          <w:color w:val="333333"/>
          <w:szCs w:val="21"/>
        </w:rPr>
        <w:t>年问资本密集型制造业的劳动生产率年均增长</w:t>
      </w:r>
      <w:r w:rsidR="00C9676E">
        <w:rPr>
          <w:rFonts w:hint="eastAsia"/>
          <w:color w:val="333333"/>
          <w:szCs w:val="21"/>
        </w:rPr>
        <w:t>11.8%</w:t>
      </w:r>
      <w:r w:rsidR="00C9676E" w:rsidRPr="00C9676E">
        <w:rPr>
          <w:rFonts w:hint="eastAsia"/>
          <w:color w:val="333333"/>
          <w:szCs w:val="21"/>
        </w:rPr>
        <w:t>，领先于劳动密集型制造业年均增长的</w:t>
      </w:r>
      <w:r w:rsidR="00C9676E">
        <w:rPr>
          <w:rFonts w:hint="eastAsia"/>
          <w:color w:val="333333"/>
          <w:szCs w:val="21"/>
        </w:rPr>
        <w:t>8.7%</w:t>
      </w:r>
      <w:r w:rsidR="00C9676E" w:rsidRPr="00C9676E">
        <w:rPr>
          <w:rFonts w:hint="eastAsia"/>
          <w:color w:val="333333"/>
          <w:szCs w:val="21"/>
        </w:rPr>
        <w:t>，资本密集型制造业中劳动生产率的改善幅度较大。因此，如果从劳动生产率的角度解释，资本密集型制造业对劳动力的需求将因为劳动生产率增长更快而受到更大的影响。</w:t>
      </w:r>
      <w:r w:rsidR="00C9676E">
        <w:rPr>
          <w:rFonts w:hint="eastAsia"/>
          <w:color w:val="333333"/>
          <w:szCs w:val="21"/>
        </w:rPr>
        <w:t>数据也显示，近年来资本密集型制造业的劳动力需求也大大增加。</w:t>
      </w:r>
      <w:r w:rsidR="00C9676E">
        <w:rPr>
          <w:rStyle w:val="aa"/>
          <w:color w:val="333333"/>
          <w:szCs w:val="21"/>
        </w:rPr>
        <w:footnoteReference w:id="6"/>
      </w:r>
      <w:r w:rsidR="00C9676E" w:rsidRPr="00C9676E">
        <w:rPr>
          <w:rFonts w:hint="eastAsia"/>
          <w:color w:val="333333"/>
          <w:szCs w:val="21"/>
        </w:rPr>
        <w:cr/>
      </w:r>
      <w:r w:rsidR="00DC388B">
        <w:rPr>
          <w:rFonts w:hint="eastAsia"/>
          <w:color w:val="333333"/>
          <w:szCs w:val="21"/>
        </w:rPr>
        <w:t xml:space="preserve">    </w:t>
      </w:r>
    </w:p>
    <w:p w:rsidR="00260671" w:rsidRDefault="0012638E" w:rsidP="00DC388B">
      <w:pPr>
        <w:ind w:firstLineChars="200" w:firstLine="420"/>
        <w:rPr>
          <w:rFonts w:hint="eastAsia"/>
          <w:color w:val="333333"/>
          <w:szCs w:val="21"/>
        </w:rPr>
      </w:pPr>
      <w:r>
        <w:rPr>
          <w:rFonts w:hint="eastAsia"/>
          <w:color w:val="333333"/>
          <w:szCs w:val="21"/>
        </w:rPr>
        <w:t>从以上分析看出，我国劳动力供给总体呈现减少趋势，而国内外劳动力需求暂时不会减少甚至有增加可能，所以由供求定理得出，劳动力价格必然上升，与由马克思经济理论得出的结论一致。</w:t>
      </w:r>
    </w:p>
    <w:p w:rsidR="004D281C" w:rsidRDefault="0012638E" w:rsidP="00260671">
      <w:pPr>
        <w:pStyle w:val="1"/>
        <w:rPr>
          <w:rFonts w:hint="eastAsia"/>
        </w:rPr>
      </w:pPr>
      <w:r>
        <w:rPr>
          <w:rFonts w:hint="eastAsia"/>
        </w:rPr>
        <w:t>参考文献：</w:t>
      </w:r>
    </w:p>
    <w:p w:rsidR="00DC388B" w:rsidRPr="00DC388B" w:rsidRDefault="00DC388B" w:rsidP="00DC388B">
      <w:pPr>
        <w:rPr>
          <w:rFonts w:hint="eastAsia"/>
          <w:color w:val="444444"/>
          <w:szCs w:val="21"/>
          <w:shd w:val="clear" w:color="auto" w:fill="FFFFFF"/>
        </w:rPr>
      </w:pPr>
      <w:r>
        <w:rPr>
          <w:rFonts w:hint="eastAsia"/>
          <w:color w:val="444444"/>
          <w:sz w:val="20"/>
          <w:szCs w:val="20"/>
          <w:shd w:val="clear" w:color="auto" w:fill="FFFFFF"/>
        </w:rPr>
        <w:t>【</w:t>
      </w:r>
      <w:r>
        <w:rPr>
          <w:rFonts w:hint="eastAsia"/>
          <w:color w:val="444444"/>
          <w:sz w:val="20"/>
          <w:szCs w:val="20"/>
          <w:shd w:val="clear" w:color="auto" w:fill="FFFFFF"/>
        </w:rPr>
        <w:t>1</w:t>
      </w:r>
      <w:r>
        <w:rPr>
          <w:rFonts w:hint="eastAsia"/>
          <w:color w:val="444444"/>
          <w:sz w:val="20"/>
          <w:szCs w:val="20"/>
          <w:shd w:val="clear" w:color="auto" w:fill="FFFFFF"/>
        </w:rPr>
        <w:t>】</w:t>
      </w:r>
      <w:r w:rsidRPr="00DC388B">
        <w:rPr>
          <w:rFonts w:hint="eastAsia"/>
          <w:color w:val="444444"/>
          <w:szCs w:val="21"/>
          <w:shd w:val="clear" w:color="auto" w:fill="FFFFFF"/>
        </w:rPr>
        <w:t>《马克思主义基本原理概论》（</w:t>
      </w:r>
      <w:r w:rsidRPr="00DC388B">
        <w:rPr>
          <w:rFonts w:hint="eastAsia"/>
          <w:color w:val="444444"/>
          <w:szCs w:val="21"/>
          <w:shd w:val="clear" w:color="auto" w:fill="FFFFFF"/>
        </w:rPr>
        <w:t>2013</w:t>
      </w:r>
      <w:r w:rsidRPr="00DC388B">
        <w:rPr>
          <w:rFonts w:hint="eastAsia"/>
          <w:color w:val="444444"/>
          <w:szCs w:val="21"/>
          <w:shd w:val="clear" w:color="auto" w:fill="FFFFFF"/>
        </w:rPr>
        <w:t>年修订版）；</w:t>
      </w:r>
    </w:p>
    <w:p w:rsidR="00DC388B" w:rsidRPr="00DC388B" w:rsidRDefault="00DC388B" w:rsidP="00DC388B">
      <w:pPr>
        <w:rPr>
          <w:color w:val="444444"/>
          <w:szCs w:val="21"/>
          <w:shd w:val="clear" w:color="auto" w:fill="FFFFFF"/>
        </w:rPr>
      </w:pPr>
      <w:r w:rsidRPr="00DC388B">
        <w:rPr>
          <w:rFonts w:hint="eastAsia"/>
          <w:color w:val="444444"/>
          <w:szCs w:val="21"/>
          <w:shd w:val="clear" w:color="auto" w:fill="FFFFFF"/>
        </w:rPr>
        <w:t>【</w:t>
      </w:r>
      <w:r w:rsidRPr="00DC388B">
        <w:rPr>
          <w:rFonts w:hint="eastAsia"/>
          <w:color w:val="444444"/>
          <w:szCs w:val="21"/>
          <w:shd w:val="clear" w:color="auto" w:fill="FFFFFF"/>
        </w:rPr>
        <w:t>2</w:t>
      </w:r>
      <w:r w:rsidRPr="00DC388B">
        <w:rPr>
          <w:rFonts w:hint="eastAsia"/>
          <w:color w:val="444444"/>
          <w:szCs w:val="21"/>
          <w:shd w:val="clear" w:color="auto" w:fill="FFFFFF"/>
        </w:rPr>
        <w:t>】杜建军</w:t>
      </w:r>
      <w:r w:rsidRPr="00DC388B">
        <w:rPr>
          <w:rFonts w:hint="eastAsia"/>
          <w:color w:val="444444"/>
          <w:szCs w:val="21"/>
          <w:shd w:val="clear" w:color="auto" w:fill="FFFFFF"/>
        </w:rPr>
        <w:t xml:space="preserve"> </w:t>
      </w:r>
      <w:r w:rsidRPr="00DC388B">
        <w:rPr>
          <w:rFonts w:hint="eastAsia"/>
          <w:color w:val="444444"/>
          <w:szCs w:val="21"/>
          <w:shd w:val="clear" w:color="auto" w:fill="FFFFFF"/>
        </w:rPr>
        <w:t>刘博敏：《农村转移劳动力价格趋同对国民经济的冲击效应》，原载于《上海经济研究》，</w:t>
      </w:r>
      <w:r w:rsidRPr="00DC388B">
        <w:rPr>
          <w:rFonts w:hint="eastAsia"/>
          <w:color w:val="444444"/>
          <w:szCs w:val="21"/>
          <w:shd w:val="clear" w:color="auto" w:fill="FFFFFF"/>
        </w:rPr>
        <w:t>2014</w:t>
      </w:r>
      <w:r w:rsidRPr="00DC388B">
        <w:rPr>
          <w:rFonts w:hint="eastAsia"/>
          <w:color w:val="444444"/>
          <w:szCs w:val="21"/>
          <w:shd w:val="clear" w:color="auto" w:fill="FFFFFF"/>
        </w:rPr>
        <w:t>年第七期。</w:t>
      </w:r>
    </w:p>
    <w:p w:rsidR="00DC388B" w:rsidRDefault="00DC388B" w:rsidP="00DC388B">
      <w:pPr>
        <w:rPr>
          <w:rFonts w:hint="eastAsia"/>
          <w:color w:val="333333"/>
          <w:szCs w:val="21"/>
        </w:rPr>
      </w:pPr>
      <w:r>
        <w:rPr>
          <w:rFonts w:hint="eastAsia"/>
          <w:color w:val="333333"/>
          <w:szCs w:val="21"/>
        </w:rPr>
        <w:t>【</w:t>
      </w:r>
      <w:r>
        <w:rPr>
          <w:rFonts w:hint="eastAsia"/>
          <w:color w:val="333333"/>
          <w:szCs w:val="21"/>
        </w:rPr>
        <w:t>3</w:t>
      </w:r>
      <w:r>
        <w:rPr>
          <w:rFonts w:hint="eastAsia"/>
          <w:color w:val="333333"/>
          <w:szCs w:val="21"/>
        </w:rPr>
        <w:t>】</w:t>
      </w:r>
      <w:r w:rsidRPr="00DC388B">
        <w:rPr>
          <w:rFonts w:hint="eastAsia"/>
          <w:color w:val="333333"/>
          <w:szCs w:val="21"/>
        </w:rPr>
        <w:t>刘辉</w:t>
      </w:r>
      <w:r w:rsidRPr="00DC388B">
        <w:rPr>
          <w:rFonts w:hint="eastAsia"/>
          <w:color w:val="333333"/>
          <w:szCs w:val="21"/>
        </w:rPr>
        <w:t xml:space="preserve"> </w:t>
      </w:r>
      <w:r w:rsidRPr="00DC388B">
        <w:rPr>
          <w:rFonts w:hint="eastAsia"/>
          <w:color w:val="333333"/>
          <w:szCs w:val="21"/>
        </w:rPr>
        <w:t>霍小平</w:t>
      </w:r>
      <w:r w:rsidRPr="00DC388B">
        <w:rPr>
          <w:rFonts w:hint="eastAsia"/>
          <w:color w:val="333333"/>
          <w:szCs w:val="21"/>
        </w:rPr>
        <w:t xml:space="preserve"> </w:t>
      </w:r>
      <w:r w:rsidRPr="00DC388B">
        <w:rPr>
          <w:rFonts w:hint="eastAsia"/>
          <w:color w:val="333333"/>
          <w:szCs w:val="21"/>
        </w:rPr>
        <w:t>段汉明</w:t>
      </w:r>
      <w:r>
        <w:rPr>
          <w:rFonts w:hint="eastAsia"/>
          <w:color w:val="333333"/>
          <w:szCs w:val="21"/>
        </w:rPr>
        <w:t>：</w:t>
      </w:r>
      <w:r w:rsidR="00260671">
        <w:rPr>
          <w:rFonts w:hint="eastAsia"/>
          <w:color w:val="333333"/>
          <w:szCs w:val="21"/>
        </w:rPr>
        <w:t>《中国人力资本受教育水平研究》，</w:t>
      </w:r>
      <w:r w:rsidRPr="00DC388B">
        <w:rPr>
          <w:rFonts w:hint="eastAsia"/>
          <w:color w:val="333333"/>
          <w:szCs w:val="21"/>
        </w:rPr>
        <w:t>《长安大学学报（社会科学版）》，</w:t>
      </w:r>
      <w:r w:rsidRPr="00DC388B">
        <w:rPr>
          <w:rFonts w:hint="eastAsia"/>
          <w:color w:val="333333"/>
          <w:szCs w:val="21"/>
        </w:rPr>
        <w:t>2011</w:t>
      </w:r>
      <w:r w:rsidRPr="00DC388B">
        <w:rPr>
          <w:rFonts w:hint="eastAsia"/>
          <w:color w:val="333333"/>
          <w:szCs w:val="21"/>
        </w:rPr>
        <w:t>年</w:t>
      </w:r>
      <w:r w:rsidRPr="00DC388B">
        <w:rPr>
          <w:rFonts w:hint="eastAsia"/>
          <w:color w:val="333333"/>
          <w:szCs w:val="21"/>
        </w:rPr>
        <w:t>6</w:t>
      </w:r>
      <w:r w:rsidRPr="00DC388B">
        <w:rPr>
          <w:rFonts w:hint="eastAsia"/>
          <w:color w:val="333333"/>
          <w:szCs w:val="21"/>
        </w:rPr>
        <w:t>月第</w:t>
      </w:r>
      <w:r w:rsidRPr="00DC388B">
        <w:rPr>
          <w:rFonts w:hint="eastAsia"/>
          <w:color w:val="333333"/>
          <w:szCs w:val="21"/>
        </w:rPr>
        <w:t>13</w:t>
      </w:r>
      <w:r w:rsidRPr="00DC388B">
        <w:rPr>
          <w:rFonts w:hint="eastAsia"/>
          <w:color w:val="333333"/>
          <w:szCs w:val="21"/>
        </w:rPr>
        <w:t>卷第</w:t>
      </w:r>
      <w:r w:rsidRPr="00DC388B">
        <w:rPr>
          <w:rFonts w:hint="eastAsia"/>
          <w:color w:val="333333"/>
          <w:szCs w:val="21"/>
        </w:rPr>
        <w:t>2</w:t>
      </w:r>
      <w:r w:rsidRPr="00DC388B">
        <w:rPr>
          <w:rFonts w:hint="eastAsia"/>
          <w:color w:val="333333"/>
          <w:szCs w:val="21"/>
        </w:rPr>
        <w:t>期。</w:t>
      </w:r>
    </w:p>
    <w:p w:rsidR="00DC388B" w:rsidRDefault="00DC388B" w:rsidP="00DC388B">
      <w:pPr>
        <w:rPr>
          <w:rFonts w:hint="eastAsia"/>
          <w:color w:val="333333"/>
          <w:szCs w:val="21"/>
        </w:rPr>
      </w:pPr>
      <w:r>
        <w:rPr>
          <w:rFonts w:hint="eastAsia"/>
          <w:color w:val="333333"/>
          <w:szCs w:val="21"/>
        </w:rPr>
        <w:t>【</w:t>
      </w:r>
      <w:r>
        <w:rPr>
          <w:rFonts w:hint="eastAsia"/>
          <w:color w:val="333333"/>
          <w:szCs w:val="21"/>
        </w:rPr>
        <w:t>4</w:t>
      </w:r>
      <w:r>
        <w:rPr>
          <w:rFonts w:hint="eastAsia"/>
          <w:color w:val="333333"/>
          <w:szCs w:val="21"/>
        </w:rPr>
        <w:t>】</w:t>
      </w:r>
      <w:r w:rsidRPr="00DC388B">
        <w:rPr>
          <w:rFonts w:hint="eastAsia"/>
          <w:color w:val="333333"/>
          <w:szCs w:val="21"/>
        </w:rPr>
        <w:t>王欢</w:t>
      </w:r>
      <w:r w:rsidRPr="00DC388B">
        <w:rPr>
          <w:rFonts w:hint="eastAsia"/>
          <w:color w:val="333333"/>
          <w:szCs w:val="21"/>
        </w:rPr>
        <w:t xml:space="preserve"> </w:t>
      </w:r>
      <w:proofErr w:type="gramStart"/>
      <w:r w:rsidRPr="00DC388B">
        <w:rPr>
          <w:rFonts w:hint="eastAsia"/>
          <w:color w:val="333333"/>
          <w:szCs w:val="21"/>
        </w:rPr>
        <w:t>黄健元</w:t>
      </w:r>
      <w:proofErr w:type="gramEnd"/>
      <w:r w:rsidRPr="00DC388B">
        <w:rPr>
          <w:rFonts w:hint="eastAsia"/>
          <w:color w:val="333333"/>
          <w:szCs w:val="21"/>
        </w:rPr>
        <w:t xml:space="preserve"> </w:t>
      </w:r>
      <w:r w:rsidRPr="00DC388B">
        <w:rPr>
          <w:rFonts w:hint="eastAsia"/>
          <w:color w:val="333333"/>
          <w:szCs w:val="21"/>
        </w:rPr>
        <w:t>王薇：《人口结构转变、</w:t>
      </w:r>
      <w:r w:rsidRPr="00DC388B">
        <w:rPr>
          <w:rFonts w:hint="eastAsia"/>
          <w:color w:val="333333"/>
          <w:szCs w:val="21"/>
        </w:rPr>
        <w:t xml:space="preserve"> </w:t>
      </w:r>
      <w:r w:rsidRPr="00DC388B">
        <w:rPr>
          <w:rFonts w:hint="eastAsia"/>
          <w:color w:val="333333"/>
          <w:szCs w:val="21"/>
        </w:rPr>
        <w:t>产业及就业结构调整背景下劳动力供求关系分析》</w:t>
      </w:r>
      <w:r w:rsidR="00260671">
        <w:rPr>
          <w:rFonts w:hint="eastAsia"/>
          <w:color w:val="333333"/>
          <w:szCs w:val="21"/>
        </w:rPr>
        <w:t>，</w:t>
      </w:r>
      <w:r w:rsidRPr="00DC388B">
        <w:rPr>
          <w:rFonts w:hint="eastAsia"/>
          <w:color w:val="333333"/>
          <w:szCs w:val="21"/>
        </w:rPr>
        <w:t>《人口与经济》</w:t>
      </w:r>
      <w:r w:rsidRPr="00DC388B">
        <w:rPr>
          <w:rFonts w:hint="eastAsia"/>
          <w:color w:val="333333"/>
          <w:szCs w:val="21"/>
        </w:rPr>
        <w:t>2014</w:t>
      </w:r>
      <w:r w:rsidRPr="00DC388B">
        <w:rPr>
          <w:rFonts w:hint="eastAsia"/>
          <w:color w:val="333333"/>
          <w:szCs w:val="21"/>
        </w:rPr>
        <w:t>年第</w:t>
      </w:r>
      <w:r w:rsidRPr="00DC388B">
        <w:rPr>
          <w:rFonts w:hint="eastAsia"/>
          <w:color w:val="333333"/>
          <w:szCs w:val="21"/>
        </w:rPr>
        <w:t>2</w:t>
      </w:r>
      <w:r w:rsidRPr="00DC388B">
        <w:rPr>
          <w:rFonts w:hint="eastAsia"/>
          <w:color w:val="333333"/>
          <w:szCs w:val="21"/>
        </w:rPr>
        <w:t>期。</w:t>
      </w:r>
    </w:p>
    <w:p w:rsidR="00DC388B" w:rsidRPr="00DC388B" w:rsidRDefault="00DC388B" w:rsidP="00DC388B">
      <w:pPr>
        <w:rPr>
          <w:color w:val="333333"/>
          <w:szCs w:val="21"/>
        </w:rPr>
      </w:pPr>
      <w:r>
        <w:rPr>
          <w:rFonts w:hint="eastAsia"/>
          <w:color w:val="333333"/>
          <w:szCs w:val="21"/>
        </w:rPr>
        <w:t>【</w:t>
      </w:r>
      <w:r>
        <w:rPr>
          <w:rFonts w:hint="eastAsia"/>
          <w:color w:val="333333"/>
          <w:szCs w:val="21"/>
        </w:rPr>
        <w:t>5</w:t>
      </w:r>
      <w:r>
        <w:rPr>
          <w:rFonts w:hint="eastAsia"/>
          <w:color w:val="333333"/>
          <w:szCs w:val="21"/>
        </w:rPr>
        <w:t>】</w:t>
      </w:r>
      <w:r w:rsidR="00260671">
        <w:rPr>
          <w:rFonts w:hint="eastAsia"/>
          <w:color w:val="333333"/>
          <w:szCs w:val="21"/>
        </w:rPr>
        <w:t>周其仁：《中国经济增长的基础》，</w:t>
      </w:r>
      <w:r w:rsidRPr="00DC388B">
        <w:rPr>
          <w:rFonts w:hint="eastAsia"/>
          <w:color w:val="333333"/>
          <w:szCs w:val="21"/>
        </w:rPr>
        <w:t>《北京大学学报（哲学社会科学版）》</w:t>
      </w:r>
      <w:r w:rsidRPr="00DC388B">
        <w:rPr>
          <w:rFonts w:hint="eastAsia"/>
          <w:color w:val="333333"/>
          <w:szCs w:val="21"/>
        </w:rPr>
        <w:t>2010</w:t>
      </w:r>
      <w:r w:rsidRPr="00DC388B">
        <w:rPr>
          <w:rFonts w:hint="eastAsia"/>
          <w:color w:val="333333"/>
          <w:szCs w:val="21"/>
        </w:rPr>
        <w:t>年第</w:t>
      </w:r>
      <w:r w:rsidRPr="00DC388B">
        <w:rPr>
          <w:rFonts w:hint="eastAsia"/>
          <w:color w:val="333333"/>
          <w:szCs w:val="21"/>
        </w:rPr>
        <w:t>1</w:t>
      </w:r>
      <w:r w:rsidRPr="00DC388B">
        <w:rPr>
          <w:rFonts w:hint="eastAsia"/>
          <w:color w:val="333333"/>
          <w:szCs w:val="21"/>
        </w:rPr>
        <w:t>期。</w:t>
      </w:r>
    </w:p>
    <w:p w:rsidR="00DC388B" w:rsidRPr="00DC388B" w:rsidRDefault="00DC388B" w:rsidP="00DC388B">
      <w:pPr>
        <w:rPr>
          <w:color w:val="333333"/>
          <w:szCs w:val="21"/>
        </w:rPr>
      </w:pPr>
      <w:r>
        <w:rPr>
          <w:rFonts w:hint="eastAsia"/>
          <w:color w:val="333333"/>
          <w:szCs w:val="21"/>
        </w:rPr>
        <w:t>【</w:t>
      </w:r>
      <w:r>
        <w:rPr>
          <w:rFonts w:hint="eastAsia"/>
          <w:color w:val="333333"/>
          <w:szCs w:val="21"/>
        </w:rPr>
        <w:t>6</w:t>
      </w:r>
      <w:r>
        <w:rPr>
          <w:rFonts w:hint="eastAsia"/>
          <w:color w:val="333333"/>
          <w:szCs w:val="21"/>
        </w:rPr>
        <w:t>】王</w:t>
      </w:r>
      <w:r w:rsidRPr="00DC388B">
        <w:rPr>
          <w:rFonts w:hint="eastAsia"/>
          <w:color w:val="333333"/>
          <w:szCs w:val="21"/>
        </w:rPr>
        <w:t>炜</w:t>
      </w:r>
      <w:r w:rsidRPr="00DC388B">
        <w:rPr>
          <w:rFonts w:hint="eastAsia"/>
          <w:color w:val="333333"/>
          <w:szCs w:val="21"/>
        </w:rPr>
        <w:t xml:space="preserve"> </w:t>
      </w:r>
      <w:r w:rsidRPr="00DC388B">
        <w:rPr>
          <w:rFonts w:hint="eastAsia"/>
          <w:color w:val="333333"/>
          <w:szCs w:val="21"/>
        </w:rPr>
        <w:t>孙蚌珠：《劳动力需求对中国制造业影响的实证研究——基于</w:t>
      </w:r>
      <w:r w:rsidRPr="00DC388B">
        <w:rPr>
          <w:rFonts w:hint="eastAsia"/>
          <w:color w:val="333333"/>
          <w:szCs w:val="21"/>
        </w:rPr>
        <w:t>1996-2011</w:t>
      </w:r>
      <w:r w:rsidRPr="00DC388B">
        <w:rPr>
          <w:rFonts w:hint="eastAsia"/>
          <w:color w:val="333333"/>
          <w:szCs w:val="21"/>
        </w:rPr>
        <w:t>年的数据》</w:t>
      </w:r>
      <w:r w:rsidR="00260671">
        <w:rPr>
          <w:rFonts w:hint="eastAsia"/>
          <w:color w:val="333333"/>
          <w:szCs w:val="21"/>
        </w:rPr>
        <w:t>，</w:t>
      </w:r>
      <w:r w:rsidRPr="00DC388B">
        <w:rPr>
          <w:rFonts w:hint="eastAsia"/>
          <w:color w:val="333333"/>
          <w:szCs w:val="21"/>
        </w:rPr>
        <w:t>《学习与探索》</w:t>
      </w:r>
      <w:r w:rsidRPr="00DC388B">
        <w:rPr>
          <w:rFonts w:hint="eastAsia"/>
          <w:color w:val="333333"/>
          <w:szCs w:val="21"/>
        </w:rPr>
        <w:t>2014</w:t>
      </w:r>
      <w:r w:rsidRPr="00DC388B">
        <w:rPr>
          <w:rFonts w:hint="eastAsia"/>
          <w:color w:val="333333"/>
          <w:szCs w:val="21"/>
        </w:rPr>
        <w:t>年第</w:t>
      </w:r>
      <w:r w:rsidRPr="00DC388B">
        <w:rPr>
          <w:rFonts w:hint="eastAsia"/>
          <w:color w:val="333333"/>
          <w:szCs w:val="21"/>
        </w:rPr>
        <w:t>3</w:t>
      </w:r>
      <w:r w:rsidRPr="00DC388B">
        <w:rPr>
          <w:rFonts w:hint="eastAsia"/>
          <w:color w:val="333333"/>
          <w:szCs w:val="21"/>
        </w:rPr>
        <w:t>期。</w:t>
      </w:r>
    </w:p>
    <w:p w:rsidR="00DC388B" w:rsidRDefault="00DC388B" w:rsidP="00DC388B">
      <w:pPr>
        <w:rPr>
          <w:rFonts w:hint="eastAsia"/>
          <w:color w:val="333333"/>
          <w:szCs w:val="21"/>
        </w:rPr>
      </w:pPr>
      <w:r>
        <w:rPr>
          <w:rFonts w:hint="eastAsia"/>
          <w:color w:val="333333"/>
          <w:szCs w:val="21"/>
        </w:rPr>
        <w:t>【</w:t>
      </w:r>
      <w:r>
        <w:rPr>
          <w:rFonts w:hint="eastAsia"/>
          <w:color w:val="333333"/>
          <w:szCs w:val="21"/>
        </w:rPr>
        <w:t>7</w:t>
      </w:r>
      <w:r>
        <w:rPr>
          <w:rFonts w:hint="eastAsia"/>
          <w:color w:val="333333"/>
          <w:szCs w:val="21"/>
        </w:rPr>
        <w:t>】</w:t>
      </w:r>
      <w:proofErr w:type="gramStart"/>
      <w:r w:rsidRPr="00DC388B">
        <w:rPr>
          <w:rFonts w:hint="eastAsia"/>
          <w:color w:val="333333"/>
          <w:szCs w:val="21"/>
        </w:rPr>
        <w:t>蔡</w:t>
      </w:r>
      <w:proofErr w:type="gramEnd"/>
      <w:r w:rsidRPr="00DC388B">
        <w:rPr>
          <w:rFonts w:hint="eastAsia"/>
          <w:color w:val="333333"/>
          <w:szCs w:val="21"/>
        </w:rPr>
        <w:t>昉</w:t>
      </w:r>
      <w:r>
        <w:rPr>
          <w:rFonts w:hint="eastAsia"/>
          <w:color w:val="333333"/>
          <w:szCs w:val="21"/>
        </w:rPr>
        <w:t>：《</w:t>
      </w:r>
      <w:r w:rsidRPr="00DC388B">
        <w:rPr>
          <w:rFonts w:hint="eastAsia"/>
          <w:color w:val="333333"/>
          <w:szCs w:val="21"/>
        </w:rPr>
        <w:t>中国的劳动力市场发育与就业变化</w:t>
      </w:r>
      <w:r w:rsidR="00260671">
        <w:rPr>
          <w:rFonts w:hint="eastAsia"/>
          <w:color w:val="333333"/>
          <w:szCs w:val="21"/>
        </w:rPr>
        <w:t>》，</w:t>
      </w:r>
      <w:r>
        <w:rPr>
          <w:rFonts w:hint="eastAsia"/>
          <w:color w:val="333333"/>
          <w:szCs w:val="21"/>
        </w:rPr>
        <w:t>《中国职业技术教育》</w:t>
      </w:r>
      <w:r>
        <w:rPr>
          <w:rFonts w:hint="eastAsia"/>
          <w:color w:val="333333"/>
          <w:szCs w:val="21"/>
        </w:rPr>
        <w:t>2008</w:t>
      </w:r>
      <w:r>
        <w:rPr>
          <w:rFonts w:hint="eastAsia"/>
          <w:color w:val="333333"/>
          <w:szCs w:val="21"/>
        </w:rPr>
        <w:t>年</w:t>
      </w:r>
      <w:r>
        <w:rPr>
          <w:rFonts w:hint="eastAsia"/>
          <w:color w:val="333333"/>
          <w:szCs w:val="21"/>
        </w:rPr>
        <w:t>3</w:t>
      </w:r>
      <w:r>
        <w:rPr>
          <w:rFonts w:hint="eastAsia"/>
          <w:color w:val="333333"/>
          <w:szCs w:val="21"/>
        </w:rPr>
        <w:t>月</w:t>
      </w:r>
      <w:r>
        <w:rPr>
          <w:rFonts w:hint="eastAsia"/>
          <w:color w:val="333333"/>
          <w:szCs w:val="21"/>
        </w:rPr>
        <w:t>11</w:t>
      </w:r>
      <w:r>
        <w:rPr>
          <w:rFonts w:hint="eastAsia"/>
          <w:color w:val="333333"/>
          <w:szCs w:val="21"/>
        </w:rPr>
        <w:t>日。</w:t>
      </w:r>
    </w:p>
    <w:p w:rsidR="00DC388B" w:rsidRPr="00DC388B" w:rsidRDefault="00DC388B" w:rsidP="00DC388B">
      <w:pPr>
        <w:rPr>
          <w:rFonts w:hint="eastAsia"/>
          <w:color w:val="333333"/>
          <w:szCs w:val="21"/>
        </w:rPr>
      </w:pPr>
      <w:r>
        <w:rPr>
          <w:rFonts w:hint="eastAsia"/>
          <w:color w:val="333333"/>
          <w:szCs w:val="21"/>
        </w:rPr>
        <w:t>【</w:t>
      </w:r>
      <w:r>
        <w:rPr>
          <w:rFonts w:hint="eastAsia"/>
          <w:color w:val="333333"/>
          <w:szCs w:val="21"/>
        </w:rPr>
        <w:t>8</w:t>
      </w:r>
      <w:r>
        <w:rPr>
          <w:rFonts w:hint="eastAsia"/>
          <w:color w:val="333333"/>
          <w:szCs w:val="21"/>
        </w:rPr>
        <w:t>】</w:t>
      </w:r>
      <w:proofErr w:type="gramStart"/>
      <w:r w:rsidRPr="00DC388B">
        <w:rPr>
          <w:rFonts w:hint="eastAsia"/>
          <w:color w:val="333333"/>
          <w:szCs w:val="21"/>
        </w:rPr>
        <w:t>蔡</w:t>
      </w:r>
      <w:proofErr w:type="gramEnd"/>
      <w:r w:rsidRPr="00DC388B">
        <w:rPr>
          <w:rFonts w:hint="eastAsia"/>
          <w:color w:val="333333"/>
          <w:szCs w:val="21"/>
        </w:rPr>
        <w:t>昉</w:t>
      </w:r>
      <w:r>
        <w:rPr>
          <w:rFonts w:hint="eastAsia"/>
          <w:color w:val="333333"/>
          <w:szCs w:val="21"/>
        </w:rPr>
        <w:t>：《“</w:t>
      </w:r>
      <w:r w:rsidRPr="00DC388B">
        <w:rPr>
          <w:rFonts w:hint="eastAsia"/>
          <w:color w:val="333333"/>
          <w:szCs w:val="21"/>
        </w:rPr>
        <w:t>民工荒</w:t>
      </w:r>
      <w:r>
        <w:rPr>
          <w:rFonts w:hint="eastAsia"/>
          <w:color w:val="333333"/>
          <w:szCs w:val="21"/>
        </w:rPr>
        <w:t>”</w:t>
      </w:r>
      <w:r w:rsidRPr="00DC388B">
        <w:rPr>
          <w:rFonts w:hint="eastAsia"/>
          <w:color w:val="333333"/>
          <w:szCs w:val="21"/>
        </w:rPr>
        <w:t>现象</w:t>
      </w:r>
      <w:r>
        <w:rPr>
          <w:rFonts w:hint="eastAsia"/>
          <w:color w:val="333333"/>
          <w:szCs w:val="21"/>
        </w:rPr>
        <w:t>：</w:t>
      </w:r>
      <w:r w:rsidRPr="00DC388B">
        <w:rPr>
          <w:rFonts w:hint="eastAsia"/>
          <w:color w:val="333333"/>
          <w:szCs w:val="21"/>
        </w:rPr>
        <w:t>成因及政策涵义分析</w:t>
      </w:r>
      <w:r w:rsidR="00260671">
        <w:rPr>
          <w:rFonts w:hint="eastAsia"/>
          <w:color w:val="333333"/>
          <w:szCs w:val="21"/>
        </w:rPr>
        <w:t>》，《</w:t>
      </w:r>
      <w:r w:rsidRPr="00DC388B">
        <w:rPr>
          <w:rFonts w:hint="eastAsia"/>
          <w:color w:val="333333"/>
          <w:szCs w:val="21"/>
        </w:rPr>
        <w:t>开放导报</w:t>
      </w:r>
      <w:r w:rsidR="00260671">
        <w:rPr>
          <w:rFonts w:hint="eastAsia"/>
          <w:color w:val="333333"/>
          <w:szCs w:val="21"/>
        </w:rPr>
        <w:t>》</w:t>
      </w:r>
      <w:r w:rsidR="00260671">
        <w:rPr>
          <w:rFonts w:hint="eastAsia"/>
          <w:color w:val="333333"/>
          <w:szCs w:val="21"/>
        </w:rPr>
        <w:t>2010</w:t>
      </w:r>
      <w:r w:rsidR="00260671">
        <w:rPr>
          <w:rFonts w:hint="eastAsia"/>
          <w:color w:val="333333"/>
          <w:szCs w:val="21"/>
        </w:rPr>
        <w:t>年第</w:t>
      </w:r>
      <w:r w:rsidR="00260671">
        <w:rPr>
          <w:rFonts w:hint="eastAsia"/>
          <w:color w:val="333333"/>
          <w:szCs w:val="21"/>
        </w:rPr>
        <w:t>2</w:t>
      </w:r>
      <w:r w:rsidR="00260671">
        <w:rPr>
          <w:rFonts w:hint="eastAsia"/>
          <w:color w:val="333333"/>
          <w:szCs w:val="21"/>
        </w:rPr>
        <w:t>期。</w:t>
      </w:r>
    </w:p>
    <w:p w:rsidR="00DC388B" w:rsidRPr="00DC388B" w:rsidRDefault="00DC388B" w:rsidP="00DC388B">
      <w:pPr>
        <w:rPr>
          <w:rFonts w:hint="eastAsia"/>
          <w:color w:val="333333"/>
          <w:szCs w:val="21"/>
        </w:rPr>
      </w:pPr>
    </w:p>
    <w:p w:rsidR="00DC388B" w:rsidRPr="00DC388B" w:rsidRDefault="00DC388B" w:rsidP="00DC388B">
      <w:pPr>
        <w:rPr>
          <w:rFonts w:hint="eastAsia"/>
          <w:color w:val="333333"/>
          <w:szCs w:val="21"/>
        </w:rPr>
      </w:pPr>
    </w:p>
    <w:p w:rsidR="00DC388B" w:rsidRPr="00DC388B" w:rsidRDefault="00DC388B" w:rsidP="00DC388B">
      <w:pPr>
        <w:rPr>
          <w:color w:val="333333"/>
          <w:szCs w:val="21"/>
        </w:rPr>
      </w:pPr>
    </w:p>
    <w:sectPr w:rsidR="00DC388B" w:rsidRPr="00DC388B" w:rsidSect="00A61EC4">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E90" w:rsidRDefault="003D6E90" w:rsidP="003D6E90">
      <w:r>
        <w:separator/>
      </w:r>
    </w:p>
  </w:endnote>
  <w:endnote w:type="continuationSeparator" w:id="1">
    <w:p w:rsidR="003D6E90" w:rsidRDefault="003D6E90" w:rsidP="003D6E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E90" w:rsidRDefault="003D6E90" w:rsidP="003D6E90">
      <w:r>
        <w:separator/>
      </w:r>
    </w:p>
  </w:footnote>
  <w:footnote w:type="continuationSeparator" w:id="1">
    <w:p w:rsidR="003D6E90" w:rsidRDefault="003D6E90" w:rsidP="003D6E90">
      <w:r>
        <w:continuationSeparator/>
      </w:r>
    </w:p>
  </w:footnote>
  <w:footnote w:id="2">
    <w:p w:rsidR="00DB0B14" w:rsidRDefault="00DB0B14" w:rsidP="00DB0B14">
      <w:pPr>
        <w:pStyle w:val="a9"/>
      </w:pPr>
      <w:r>
        <w:rPr>
          <w:rStyle w:val="aa"/>
        </w:rPr>
        <w:footnoteRef/>
      </w:r>
      <w:r>
        <w:rPr>
          <w:rFonts w:hint="eastAsia"/>
        </w:rPr>
        <w:t>杜建军</w:t>
      </w:r>
      <w:r w:rsidR="00DC388B">
        <w:rPr>
          <w:rFonts w:hint="eastAsia"/>
        </w:rPr>
        <w:t xml:space="preserve"> </w:t>
      </w:r>
      <w:r>
        <w:rPr>
          <w:rFonts w:hint="eastAsia"/>
        </w:rPr>
        <w:t>刘博敏：《农村转移劳动力价格趋同对国民经济的冲击效应》，</w:t>
      </w:r>
      <w:r w:rsidR="00635B5C">
        <w:rPr>
          <w:rFonts w:hint="eastAsia"/>
        </w:rPr>
        <w:t>原载于</w:t>
      </w:r>
      <w:r>
        <w:rPr>
          <w:rFonts w:hint="eastAsia"/>
        </w:rPr>
        <w:t>《上海经济研究》，</w:t>
      </w:r>
      <w:r>
        <w:rPr>
          <w:rFonts w:hint="eastAsia"/>
        </w:rPr>
        <w:t>2014</w:t>
      </w:r>
      <w:r>
        <w:rPr>
          <w:rFonts w:hint="eastAsia"/>
        </w:rPr>
        <w:t>年第七期。</w:t>
      </w:r>
    </w:p>
  </w:footnote>
  <w:footnote w:id="3">
    <w:p w:rsidR="00E657AA" w:rsidRDefault="00E657AA">
      <w:pPr>
        <w:pStyle w:val="a9"/>
      </w:pPr>
      <w:r>
        <w:rPr>
          <w:rStyle w:val="aa"/>
        </w:rPr>
        <w:footnoteRef/>
      </w:r>
      <w:r>
        <w:rPr>
          <w:rFonts w:hint="eastAsia"/>
        </w:rPr>
        <w:t>刘辉</w:t>
      </w:r>
      <w:r w:rsidR="00DC388B">
        <w:rPr>
          <w:rFonts w:hint="eastAsia"/>
        </w:rPr>
        <w:t xml:space="preserve"> </w:t>
      </w:r>
      <w:r>
        <w:rPr>
          <w:rFonts w:hint="eastAsia"/>
        </w:rPr>
        <w:t>霍小平</w:t>
      </w:r>
      <w:r w:rsidR="00DC388B">
        <w:rPr>
          <w:rFonts w:hint="eastAsia"/>
        </w:rPr>
        <w:t xml:space="preserve"> </w:t>
      </w:r>
      <w:r>
        <w:rPr>
          <w:rFonts w:hint="eastAsia"/>
        </w:rPr>
        <w:t>段汉明《中国人力资本受教育水平研究》，原载于《长安大学学报（社会科学版）》，</w:t>
      </w:r>
      <w:r>
        <w:rPr>
          <w:rFonts w:hint="eastAsia"/>
        </w:rPr>
        <w:t>2011</w:t>
      </w:r>
      <w:r>
        <w:rPr>
          <w:rFonts w:hint="eastAsia"/>
        </w:rPr>
        <w:t>年</w:t>
      </w:r>
      <w:r>
        <w:rPr>
          <w:rFonts w:hint="eastAsia"/>
        </w:rPr>
        <w:t>6</w:t>
      </w:r>
      <w:r>
        <w:rPr>
          <w:rFonts w:hint="eastAsia"/>
        </w:rPr>
        <w:t>月第</w:t>
      </w:r>
      <w:r>
        <w:rPr>
          <w:rFonts w:hint="eastAsia"/>
        </w:rPr>
        <w:t>13</w:t>
      </w:r>
      <w:r>
        <w:rPr>
          <w:rFonts w:hint="eastAsia"/>
        </w:rPr>
        <w:t>卷第</w:t>
      </w:r>
      <w:r>
        <w:rPr>
          <w:rFonts w:hint="eastAsia"/>
        </w:rPr>
        <w:t>2</w:t>
      </w:r>
      <w:r>
        <w:rPr>
          <w:rFonts w:hint="eastAsia"/>
        </w:rPr>
        <w:t>期。</w:t>
      </w:r>
    </w:p>
  </w:footnote>
  <w:footnote w:id="4">
    <w:p w:rsidR="00CB6A62" w:rsidRDefault="00CB6A62" w:rsidP="00CB6A62">
      <w:pPr>
        <w:pStyle w:val="a9"/>
        <w:rPr>
          <w:rFonts w:hint="eastAsia"/>
        </w:rPr>
      </w:pPr>
      <w:r>
        <w:rPr>
          <w:rStyle w:val="aa"/>
        </w:rPr>
        <w:footnoteRef/>
      </w:r>
      <w:r>
        <w:rPr>
          <w:rFonts w:hint="eastAsia"/>
        </w:rPr>
        <w:t>王欢</w:t>
      </w:r>
      <w:r>
        <w:rPr>
          <w:rFonts w:hint="eastAsia"/>
        </w:rPr>
        <w:t xml:space="preserve"> </w:t>
      </w:r>
      <w:proofErr w:type="gramStart"/>
      <w:r>
        <w:rPr>
          <w:rFonts w:hint="eastAsia"/>
        </w:rPr>
        <w:t>黄健元</w:t>
      </w:r>
      <w:proofErr w:type="gramEnd"/>
      <w:r>
        <w:rPr>
          <w:rFonts w:hint="eastAsia"/>
        </w:rPr>
        <w:t xml:space="preserve"> </w:t>
      </w:r>
      <w:r>
        <w:rPr>
          <w:rFonts w:hint="eastAsia"/>
        </w:rPr>
        <w:t>王薇：《人口结构转变、</w:t>
      </w:r>
      <w:r>
        <w:rPr>
          <w:rFonts w:hint="eastAsia"/>
        </w:rPr>
        <w:t xml:space="preserve"> </w:t>
      </w:r>
      <w:r>
        <w:rPr>
          <w:rFonts w:hint="eastAsia"/>
        </w:rPr>
        <w:t>产业及就业结构调整背景下劳动力供求关系分析》，原载于《人口与经济》</w:t>
      </w:r>
      <w:r>
        <w:rPr>
          <w:rFonts w:hint="eastAsia"/>
        </w:rPr>
        <w:t>2014</w:t>
      </w:r>
      <w:r>
        <w:rPr>
          <w:rFonts w:hint="eastAsia"/>
        </w:rPr>
        <w:t>年第</w:t>
      </w:r>
      <w:r>
        <w:rPr>
          <w:rFonts w:hint="eastAsia"/>
        </w:rPr>
        <w:t>2</w:t>
      </w:r>
      <w:r>
        <w:rPr>
          <w:rFonts w:hint="eastAsia"/>
        </w:rPr>
        <w:t>期。</w:t>
      </w:r>
    </w:p>
  </w:footnote>
  <w:footnote w:id="5">
    <w:p w:rsidR="00CB6A62" w:rsidRDefault="00CB6A62">
      <w:pPr>
        <w:pStyle w:val="a9"/>
        <w:rPr>
          <w:rFonts w:hint="eastAsia"/>
        </w:rPr>
      </w:pPr>
      <w:r>
        <w:rPr>
          <w:rStyle w:val="aa"/>
        </w:rPr>
        <w:footnoteRef/>
      </w:r>
      <w:r>
        <w:t xml:space="preserve"> </w:t>
      </w:r>
      <w:r>
        <w:rPr>
          <w:rFonts w:hint="eastAsia"/>
        </w:rPr>
        <w:t>周其仁：《中国经济增长的基础》，原载于《北京大学学报（哲学社会科学版）》</w:t>
      </w:r>
      <w:r>
        <w:rPr>
          <w:rFonts w:hint="eastAsia"/>
        </w:rPr>
        <w:t>2010</w:t>
      </w:r>
      <w:r>
        <w:rPr>
          <w:rFonts w:hint="eastAsia"/>
        </w:rPr>
        <w:t>年第</w:t>
      </w:r>
      <w:r>
        <w:rPr>
          <w:rFonts w:hint="eastAsia"/>
        </w:rPr>
        <w:t>1</w:t>
      </w:r>
      <w:r>
        <w:rPr>
          <w:rFonts w:hint="eastAsia"/>
        </w:rPr>
        <w:t>期。</w:t>
      </w:r>
    </w:p>
  </w:footnote>
  <w:footnote w:id="6">
    <w:p w:rsidR="00C9676E" w:rsidRDefault="00C9676E" w:rsidP="00C9676E">
      <w:pPr>
        <w:pStyle w:val="a9"/>
        <w:rPr>
          <w:rFonts w:hint="eastAsia"/>
        </w:rPr>
      </w:pPr>
      <w:r>
        <w:rPr>
          <w:rStyle w:val="aa"/>
        </w:rPr>
        <w:footnoteRef/>
      </w:r>
      <w:r>
        <w:rPr>
          <w:rFonts w:hint="eastAsia"/>
        </w:rPr>
        <w:t>王炜</w:t>
      </w:r>
      <w:r>
        <w:rPr>
          <w:rFonts w:hint="eastAsia"/>
        </w:rPr>
        <w:t xml:space="preserve"> </w:t>
      </w:r>
      <w:r>
        <w:rPr>
          <w:rFonts w:hint="eastAsia"/>
        </w:rPr>
        <w:t>孙蚌珠：《劳动力需求对中国制造业影响的实证研究——基于</w:t>
      </w:r>
      <w:r>
        <w:rPr>
          <w:rFonts w:hint="eastAsia"/>
        </w:rPr>
        <w:t>1996-2011</w:t>
      </w:r>
      <w:r>
        <w:rPr>
          <w:rFonts w:hint="eastAsia"/>
        </w:rPr>
        <w:t>年的数据》，原载于《学习与探索》</w:t>
      </w:r>
      <w:r>
        <w:rPr>
          <w:rFonts w:hint="eastAsia"/>
        </w:rPr>
        <w:t>2014</w:t>
      </w:r>
      <w:r>
        <w:rPr>
          <w:rFonts w:hint="eastAsia"/>
        </w:rPr>
        <w:t>年第</w:t>
      </w:r>
      <w:r>
        <w:rPr>
          <w:rFonts w:hint="eastAsia"/>
        </w:rPr>
        <w:t>3</w:t>
      </w:r>
      <w:r>
        <w:rPr>
          <w:rFonts w:hint="eastAsia"/>
        </w:rPr>
        <w:t>期。</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38E" w:rsidRDefault="0012638E" w:rsidP="0012638E">
    <w:pPr>
      <w:pStyle w:val="a6"/>
      <w:jc w:val="both"/>
    </w:pPr>
    <w:r>
      <w:rPr>
        <w:rFonts w:hint="eastAsia"/>
      </w:rPr>
      <w:t xml:space="preserve">155 </w:t>
    </w:r>
    <w:r>
      <w:rPr>
        <w:rFonts w:hint="eastAsia"/>
      </w:rPr>
      <w:t>孔柳絮</w:t>
    </w:r>
    <w:r>
      <w:rPr>
        <w:rFonts w:hint="eastAsia"/>
      </w:rPr>
      <w:t xml:space="preserve">1300015506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E6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71262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4D55F4C"/>
    <w:multiLevelType w:val="hybridMultilevel"/>
    <w:tmpl w:val="A6383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1C3D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62F2D0D"/>
    <w:multiLevelType w:val="hybridMultilevel"/>
    <w:tmpl w:val="F828AE8C"/>
    <w:lvl w:ilvl="0" w:tplc="A35C706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254F"/>
    <w:rsid w:val="000359D9"/>
    <w:rsid w:val="00037236"/>
    <w:rsid w:val="00053A7E"/>
    <w:rsid w:val="00086B4E"/>
    <w:rsid w:val="000B1413"/>
    <w:rsid w:val="000C1192"/>
    <w:rsid w:val="00100C27"/>
    <w:rsid w:val="00111EEB"/>
    <w:rsid w:val="001123FB"/>
    <w:rsid w:val="0012638E"/>
    <w:rsid w:val="00190D2A"/>
    <w:rsid w:val="001952DC"/>
    <w:rsid w:val="001A6F3B"/>
    <w:rsid w:val="001B7A80"/>
    <w:rsid w:val="00247BCA"/>
    <w:rsid w:val="00260671"/>
    <w:rsid w:val="00263F4D"/>
    <w:rsid w:val="00280F2C"/>
    <w:rsid w:val="00286BFF"/>
    <w:rsid w:val="00290C56"/>
    <w:rsid w:val="00293E2E"/>
    <w:rsid w:val="002B4787"/>
    <w:rsid w:val="00304B18"/>
    <w:rsid w:val="00364493"/>
    <w:rsid w:val="003A1783"/>
    <w:rsid w:val="003D0B55"/>
    <w:rsid w:val="003D1FB7"/>
    <w:rsid w:val="003D6E90"/>
    <w:rsid w:val="00404B11"/>
    <w:rsid w:val="00406A3C"/>
    <w:rsid w:val="00414172"/>
    <w:rsid w:val="00425673"/>
    <w:rsid w:val="00482283"/>
    <w:rsid w:val="004D281C"/>
    <w:rsid w:val="00504A71"/>
    <w:rsid w:val="00537A35"/>
    <w:rsid w:val="005C4B4F"/>
    <w:rsid w:val="005E4DAA"/>
    <w:rsid w:val="00610AEA"/>
    <w:rsid w:val="00635B5C"/>
    <w:rsid w:val="00716580"/>
    <w:rsid w:val="00717CE0"/>
    <w:rsid w:val="007E67FE"/>
    <w:rsid w:val="0084076D"/>
    <w:rsid w:val="00841651"/>
    <w:rsid w:val="008B69C3"/>
    <w:rsid w:val="009E25CE"/>
    <w:rsid w:val="009E7677"/>
    <w:rsid w:val="00A61EC4"/>
    <w:rsid w:val="00A86264"/>
    <w:rsid w:val="00A86529"/>
    <w:rsid w:val="00AA6437"/>
    <w:rsid w:val="00B36F1B"/>
    <w:rsid w:val="00B5103F"/>
    <w:rsid w:val="00B742BE"/>
    <w:rsid w:val="00B77684"/>
    <w:rsid w:val="00BB0F5B"/>
    <w:rsid w:val="00C1254F"/>
    <w:rsid w:val="00C431AA"/>
    <w:rsid w:val="00C577F9"/>
    <w:rsid w:val="00C77206"/>
    <w:rsid w:val="00C9676E"/>
    <w:rsid w:val="00CB6A62"/>
    <w:rsid w:val="00CF0D98"/>
    <w:rsid w:val="00CF5BBF"/>
    <w:rsid w:val="00D052C6"/>
    <w:rsid w:val="00D729CE"/>
    <w:rsid w:val="00DB0B14"/>
    <w:rsid w:val="00DC388B"/>
    <w:rsid w:val="00DC64B7"/>
    <w:rsid w:val="00E35A9E"/>
    <w:rsid w:val="00E36F81"/>
    <w:rsid w:val="00E657AA"/>
    <w:rsid w:val="00EC33ED"/>
    <w:rsid w:val="00EE7DE5"/>
    <w:rsid w:val="00EF2AF4"/>
    <w:rsid w:val="00FA68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EC4"/>
    <w:pPr>
      <w:widowControl w:val="0"/>
      <w:jc w:val="both"/>
    </w:pPr>
  </w:style>
  <w:style w:type="paragraph" w:styleId="1">
    <w:name w:val="heading 1"/>
    <w:basedOn w:val="a"/>
    <w:next w:val="a"/>
    <w:link w:val="1Char"/>
    <w:uiPriority w:val="9"/>
    <w:qFormat/>
    <w:rsid w:val="00260671"/>
    <w:pPr>
      <w:keepNext/>
      <w:keepLines/>
      <w:numPr>
        <w:numId w:val="1"/>
      </w:numPr>
      <w:spacing w:before="340" w:after="330" w:line="578" w:lineRule="auto"/>
      <w:jc w:val="left"/>
      <w:outlineLvl w:val="0"/>
    </w:pPr>
    <w:rPr>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281C"/>
    <w:rPr>
      <w:sz w:val="18"/>
      <w:szCs w:val="18"/>
    </w:rPr>
  </w:style>
  <w:style w:type="character" w:customStyle="1" w:styleId="Char">
    <w:name w:val="批注框文本 Char"/>
    <w:basedOn w:val="a0"/>
    <w:link w:val="a3"/>
    <w:uiPriority w:val="99"/>
    <w:semiHidden/>
    <w:rsid w:val="004D281C"/>
    <w:rPr>
      <w:sz w:val="18"/>
      <w:szCs w:val="18"/>
    </w:rPr>
  </w:style>
  <w:style w:type="paragraph" w:styleId="a4">
    <w:name w:val="Normal (Web)"/>
    <w:basedOn w:val="a"/>
    <w:uiPriority w:val="99"/>
    <w:semiHidden/>
    <w:unhideWhenUsed/>
    <w:rsid w:val="00B5103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5103F"/>
    <w:rPr>
      <w:color w:val="0000FF"/>
      <w:u w:val="single"/>
    </w:rPr>
  </w:style>
  <w:style w:type="paragraph" w:styleId="a6">
    <w:name w:val="header"/>
    <w:basedOn w:val="a"/>
    <w:link w:val="Char0"/>
    <w:uiPriority w:val="99"/>
    <w:unhideWhenUsed/>
    <w:rsid w:val="003D6E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D6E90"/>
    <w:rPr>
      <w:sz w:val="18"/>
      <w:szCs w:val="18"/>
    </w:rPr>
  </w:style>
  <w:style w:type="paragraph" w:styleId="a7">
    <w:name w:val="footer"/>
    <w:basedOn w:val="a"/>
    <w:link w:val="Char1"/>
    <w:uiPriority w:val="99"/>
    <w:unhideWhenUsed/>
    <w:rsid w:val="003D6E90"/>
    <w:pPr>
      <w:tabs>
        <w:tab w:val="center" w:pos="4153"/>
        <w:tab w:val="right" w:pos="8306"/>
      </w:tabs>
      <w:snapToGrid w:val="0"/>
      <w:jc w:val="left"/>
    </w:pPr>
    <w:rPr>
      <w:sz w:val="18"/>
      <w:szCs w:val="18"/>
    </w:rPr>
  </w:style>
  <w:style w:type="character" w:customStyle="1" w:styleId="Char1">
    <w:name w:val="页脚 Char"/>
    <w:basedOn w:val="a0"/>
    <w:link w:val="a7"/>
    <w:uiPriority w:val="99"/>
    <w:rsid w:val="003D6E90"/>
    <w:rPr>
      <w:sz w:val="18"/>
      <w:szCs w:val="18"/>
    </w:rPr>
  </w:style>
  <w:style w:type="paragraph" w:styleId="a8">
    <w:name w:val="caption"/>
    <w:basedOn w:val="a"/>
    <w:next w:val="a"/>
    <w:uiPriority w:val="35"/>
    <w:unhideWhenUsed/>
    <w:qFormat/>
    <w:rsid w:val="00537A35"/>
    <w:rPr>
      <w:rFonts w:asciiTheme="majorHAnsi" w:eastAsia="黑体" w:hAnsiTheme="majorHAnsi" w:cstheme="majorBidi"/>
      <w:sz w:val="20"/>
      <w:szCs w:val="20"/>
    </w:rPr>
  </w:style>
  <w:style w:type="paragraph" w:styleId="a9">
    <w:name w:val="footnote text"/>
    <w:basedOn w:val="a"/>
    <w:link w:val="Char2"/>
    <w:uiPriority w:val="99"/>
    <w:semiHidden/>
    <w:unhideWhenUsed/>
    <w:rsid w:val="00DB0B14"/>
    <w:pPr>
      <w:snapToGrid w:val="0"/>
      <w:jc w:val="left"/>
    </w:pPr>
    <w:rPr>
      <w:sz w:val="18"/>
      <w:szCs w:val="18"/>
    </w:rPr>
  </w:style>
  <w:style w:type="character" w:customStyle="1" w:styleId="Char2">
    <w:name w:val="脚注文本 Char"/>
    <w:basedOn w:val="a0"/>
    <w:link w:val="a9"/>
    <w:uiPriority w:val="99"/>
    <w:semiHidden/>
    <w:rsid w:val="00DB0B14"/>
    <w:rPr>
      <w:sz w:val="18"/>
      <w:szCs w:val="18"/>
    </w:rPr>
  </w:style>
  <w:style w:type="character" w:styleId="aa">
    <w:name w:val="footnote reference"/>
    <w:basedOn w:val="a0"/>
    <w:uiPriority w:val="99"/>
    <w:semiHidden/>
    <w:unhideWhenUsed/>
    <w:rsid w:val="00DB0B14"/>
    <w:rPr>
      <w:vertAlign w:val="superscript"/>
    </w:rPr>
  </w:style>
  <w:style w:type="character" w:customStyle="1" w:styleId="1Char">
    <w:name w:val="标题 1 Char"/>
    <w:basedOn w:val="a0"/>
    <w:link w:val="1"/>
    <w:uiPriority w:val="9"/>
    <w:rsid w:val="00260671"/>
    <w:rPr>
      <w:b/>
      <w:bCs/>
      <w:kern w:val="44"/>
      <w:sz w:val="32"/>
      <w:szCs w:val="44"/>
    </w:rPr>
  </w:style>
  <w:style w:type="paragraph" w:styleId="ab">
    <w:name w:val="List Paragraph"/>
    <w:basedOn w:val="a"/>
    <w:uiPriority w:val="34"/>
    <w:qFormat/>
    <w:rsid w:val="00260671"/>
    <w:pPr>
      <w:ind w:firstLineChars="200" w:firstLine="420"/>
    </w:pPr>
  </w:style>
</w:styles>
</file>

<file path=word/webSettings.xml><?xml version="1.0" encoding="utf-8"?>
<w:webSettings xmlns:r="http://schemas.openxmlformats.org/officeDocument/2006/relationships" xmlns:w="http://schemas.openxmlformats.org/wordprocessingml/2006/main">
  <w:divs>
    <w:div w:id="113201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reference\My%20Documents\Downloads\&#24180;&#24230;&#25968;&#25454;.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reference\My%20Documents\Downloads\&#24180;&#24230;&#25968;&#25454;%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zh-CN"/>
  <c:chart>
    <c:title>
      <c:layout/>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plotArea>
      <c:layout/>
      <c:lineChart>
        <c:grouping val="standard"/>
        <c:ser>
          <c:idx val="0"/>
          <c:order val="0"/>
          <c:tx>
            <c:strRef>
              <c:f>myreport!$A$4:$B$4</c:f>
              <c:strCache>
                <c:ptCount val="2"/>
                <c:pt idx="0">
                  <c:v>经济活动人口(万人)</c:v>
                </c:pt>
              </c:strCache>
            </c:strRef>
          </c:tx>
          <c:spPr>
            <a:ln w="28575" cap="rnd">
              <a:solidFill>
                <a:schemeClr val="accent1"/>
              </a:solidFill>
              <a:round/>
            </a:ln>
            <a:effectLst/>
          </c:spPr>
          <c:marker>
            <c:symbol val="none"/>
          </c:marker>
          <c:cat>
            <c:strRef>
              <c:f>myreport!$C$3:$AK$3</c:f>
              <c:strCache>
                <c:ptCount val="35"/>
                <c:pt idx="0">
                  <c:v>2012年</c:v>
                </c:pt>
                <c:pt idx="1">
                  <c:v>2011年</c:v>
                </c:pt>
                <c:pt idx="2">
                  <c:v>2010年</c:v>
                </c:pt>
                <c:pt idx="3">
                  <c:v>2009年</c:v>
                </c:pt>
                <c:pt idx="4">
                  <c:v>2008年</c:v>
                </c:pt>
                <c:pt idx="5">
                  <c:v>2007年</c:v>
                </c:pt>
                <c:pt idx="6">
                  <c:v>2006年</c:v>
                </c:pt>
                <c:pt idx="7">
                  <c:v>2005年</c:v>
                </c:pt>
                <c:pt idx="8">
                  <c:v>2004年</c:v>
                </c:pt>
                <c:pt idx="9">
                  <c:v>2003年</c:v>
                </c:pt>
                <c:pt idx="10">
                  <c:v>2002年</c:v>
                </c:pt>
                <c:pt idx="11">
                  <c:v>2001年</c:v>
                </c:pt>
                <c:pt idx="12">
                  <c:v>2000年</c:v>
                </c:pt>
                <c:pt idx="13">
                  <c:v>1999年</c:v>
                </c:pt>
                <c:pt idx="14">
                  <c:v>1998年</c:v>
                </c:pt>
                <c:pt idx="15">
                  <c:v>1997年</c:v>
                </c:pt>
                <c:pt idx="16">
                  <c:v>1996年</c:v>
                </c:pt>
                <c:pt idx="17">
                  <c:v>1995年</c:v>
                </c:pt>
                <c:pt idx="18">
                  <c:v>1994年</c:v>
                </c:pt>
                <c:pt idx="19">
                  <c:v>1993年</c:v>
                </c:pt>
                <c:pt idx="20">
                  <c:v>1992年</c:v>
                </c:pt>
                <c:pt idx="21">
                  <c:v>1991年</c:v>
                </c:pt>
                <c:pt idx="22">
                  <c:v>1990年</c:v>
                </c:pt>
                <c:pt idx="23">
                  <c:v>1989年</c:v>
                </c:pt>
                <c:pt idx="24">
                  <c:v>1988年</c:v>
                </c:pt>
                <c:pt idx="25">
                  <c:v>1987年</c:v>
                </c:pt>
                <c:pt idx="26">
                  <c:v>1986年</c:v>
                </c:pt>
                <c:pt idx="27">
                  <c:v>1985年</c:v>
                </c:pt>
                <c:pt idx="28">
                  <c:v>1984年</c:v>
                </c:pt>
                <c:pt idx="29">
                  <c:v>1983年</c:v>
                </c:pt>
                <c:pt idx="30">
                  <c:v>1982年</c:v>
                </c:pt>
                <c:pt idx="31">
                  <c:v>1981年</c:v>
                </c:pt>
                <c:pt idx="32">
                  <c:v>1980年</c:v>
                </c:pt>
                <c:pt idx="33">
                  <c:v>1979年</c:v>
                </c:pt>
                <c:pt idx="34">
                  <c:v>1978年</c:v>
                </c:pt>
              </c:strCache>
            </c:strRef>
          </c:cat>
          <c:val>
            <c:numRef>
              <c:f>myreport!$C$4:$AK$4</c:f>
              <c:numCache>
                <c:formatCode>General</c:formatCode>
                <c:ptCount val="35"/>
                <c:pt idx="0">
                  <c:v>78894</c:v>
                </c:pt>
                <c:pt idx="1">
                  <c:v>78579</c:v>
                </c:pt>
                <c:pt idx="2">
                  <c:v>78388</c:v>
                </c:pt>
                <c:pt idx="3">
                  <c:v>77510</c:v>
                </c:pt>
                <c:pt idx="4">
                  <c:v>77046</c:v>
                </c:pt>
                <c:pt idx="5">
                  <c:v>76531</c:v>
                </c:pt>
                <c:pt idx="6">
                  <c:v>76315</c:v>
                </c:pt>
                <c:pt idx="7">
                  <c:v>76120</c:v>
                </c:pt>
                <c:pt idx="8">
                  <c:v>75290</c:v>
                </c:pt>
                <c:pt idx="9">
                  <c:v>74911</c:v>
                </c:pt>
                <c:pt idx="10">
                  <c:v>74492</c:v>
                </c:pt>
                <c:pt idx="11">
                  <c:v>73884</c:v>
                </c:pt>
                <c:pt idx="12">
                  <c:v>73992</c:v>
                </c:pt>
                <c:pt idx="13">
                  <c:v>72791</c:v>
                </c:pt>
                <c:pt idx="14">
                  <c:v>72087</c:v>
                </c:pt>
                <c:pt idx="15">
                  <c:v>70800</c:v>
                </c:pt>
                <c:pt idx="16">
                  <c:v>69765</c:v>
                </c:pt>
                <c:pt idx="17">
                  <c:v>68855</c:v>
                </c:pt>
                <c:pt idx="18">
                  <c:v>68135</c:v>
                </c:pt>
                <c:pt idx="19">
                  <c:v>67468</c:v>
                </c:pt>
                <c:pt idx="20">
                  <c:v>66782</c:v>
                </c:pt>
                <c:pt idx="21">
                  <c:v>66091</c:v>
                </c:pt>
                <c:pt idx="22">
                  <c:v>65323</c:v>
                </c:pt>
                <c:pt idx="23">
                  <c:v>55707</c:v>
                </c:pt>
                <c:pt idx="24">
                  <c:v>54630</c:v>
                </c:pt>
                <c:pt idx="25">
                  <c:v>53060</c:v>
                </c:pt>
                <c:pt idx="26">
                  <c:v>51546</c:v>
                </c:pt>
                <c:pt idx="27">
                  <c:v>50112</c:v>
                </c:pt>
                <c:pt idx="28">
                  <c:v>48433</c:v>
                </c:pt>
                <c:pt idx="29">
                  <c:v>46707</c:v>
                </c:pt>
                <c:pt idx="30">
                  <c:v>45674</c:v>
                </c:pt>
                <c:pt idx="31">
                  <c:v>44165</c:v>
                </c:pt>
                <c:pt idx="32">
                  <c:v>42903</c:v>
                </c:pt>
                <c:pt idx="33">
                  <c:v>41592</c:v>
                </c:pt>
                <c:pt idx="34">
                  <c:v>40682</c:v>
                </c:pt>
              </c:numCache>
            </c:numRef>
          </c:val>
        </c:ser>
        <c:dLbls/>
        <c:marker val="1"/>
        <c:axId val="98346496"/>
        <c:axId val="98348032"/>
      </c:lineChart>
      <c:catAx>
        <c:axId val="9834649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348032"/>
        <c:crosses val="autoZero"/>
        <c:auto val="1"/>
        <c:lblAlgn val="ctr"/>
        <c:lblOffset val="100"/>
      </c:catAx>
      <c:valAx>
        <c:axId val="9834803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34649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zh-CN"/>
  <c:chart>
    <c:title>
      <c:layout/>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plotArea>
      <c:layout/>
      <c:lineChart>
        <c:grouping val="standard"/>
        <c:ser>
          <c:idx val="0"/>
          <c:order val="0"/>
          <c:tx>
            <c:strRef>
              <c:f>myreport!$A$4</c:f>
              <c:strCache>
                <c:ptCount val="1"/>
                <c:pt idx="0">
                  <c:v>就业人员(万人)</c:v>
                </c:pt>
              </c:strCache>
            </c:strRef>
          </c:tx>
          <c:spPr>
            <a:ln w="28575" cap="rnd">
              <a:solidFill>
                <a:schemeClr val="accent1"/>
              </a:solidFill>
              <a:round/>
            </a:ln>
            <a:effectLst/>
          </c:spPr>
          <c:marker>
            <c:symbol val="none"/>
          </c:marker>
          <c:cat>
            <c:strRef>
              <c:f>myreport!$B$3:$AK$3</c:f>
              <c:strCache>
                <c:ptCount val="36"/>
                <c:pt idx="0">
                  <c:v>2013年</c:v>
                </c:pt>
                <c:pt idx="1">
                  <c:v>2012年</c:v>
                </c:pt>
                <c:pt idx="2">
                  <c:v>2011年</c:v>
                </c:pt>
                <c:pt idx="3">
                  <c:v>2010年</c:v>
                </c:pt>
                <c:pt idx="4">
                  <c:v>2009年</c:v>
                </c:pt>
                <c:pt idx="5">
                  <c:v>2008年</c:v>
                </c:pt>
                <c:pt idx="6">
                  <c:v>2007年</c:v>
                </c:pt>
                <c:pt idx="7">
                  <c:v>2006年</c:v>
                </c:pt>
                <c:pt idx="8">
                  <c:v>2005年</c:v>
                </c:pt>
                <c:pt idx="9">
                  <c:v>2004年</c:v>
                </c:pt>
                <c:pt idx="10">
                  <c:v>2003年</c:v>
                </c:pt>
                <c:pt idx="11">
                  <c:v>2002年</c:v>
                </c:pt>
                <c:pt idx="12">
                  <c:v>2001年</c:v>
                </c:pt>
                <c:pt idx="13">
                  <c:v>2000年</c:v>
                </c:pt>
                <c:pt idx="14">
                  <c:v>1999年</c:v>
                </c:pt>
                <c:pt idx="15">
                  <c:v>1998年</c:v>
                </c:pt>
                <c:pt idx="16">
                  <c:v>1997年</c:v>
                </c:pt>
                <c:pt idx="17">
                  <c:v>1996年</c:v>
                </c:pt>
                <c:pt idx="18">
                  <c:v>1995年</c:v>
                </c:pt>
                <c:pt idx="19">
                  <c:v>1994年</c:v>
                </c:pt>
                <c:pt idx="20">
                  <c:v>1993年</c:v>
                </c:pt>
                <c:pt idx="21">
                  <c:v>1992年</c:v>
                </c:pt>
                <c:pt idx="22">
                  <c:v>1991年</c:v>
                </c:pt>
                <c:pt idx="23">
                  <c:v>1990年</c:v>
                </c:pt>
                <c:pt idx="24">
                  <c:v>1989年</c:v>
                </c:pt>
                <c:pt idx="25">
                  <c:v>1988年</c:v>
                </c:pt>
                <c:pt idx="26">
                  <c:v>1987年</c:v>
                </c:pt>
                <c:pt idx="27">
                  <c:v>1986年</c:v>
                </c:pt>
                <c:pt idx="28">
                  <c:v>1985年</c:v>
                </c:pt>
                <c:pt idx="29">
                  <c:v>1984年</c:v>
                </c:pt>
                <c:pt idx="30">
                  <c:v>1983年</c:v>
                </c:pt>
                <c:pt idx="31">
                  <c:v>1982年</c:v>
                </c:pt>
                <c:pt idx="32">
                  <c:v>1981年</c:v>
                </c:pt>
                <c:pt idx="33">
                  <c:v>1980年</c:v>
                </c:pt>
                <c:pt idx="34">
                  <c:v>1979年</c:v>
                </c:pt>
                <c:pt idx="35">
                  <c:v>1978年</c:v>
                </c:pt>
              </c:strCache>
            </c:strRef>
          </c:cat>
          <c:val>
            <c:numRef>
              <c:f>myreport!$B$4:$AK$4</c:f>
              <c:numCache>
                <c:formatCode>General</c:formatCode>
                <c:ptCount val="36"/>
                <c:pt idx="0">
                  <c:v>76977</c:v>
                </c:pt>
                <c:pt idx="1">
                  <c:v>76704</c:v>
                </c:pt>
                <c:pt idx="2">
                  <c:v>76420</c:v>
                </c:pt>
                <c:pt idx="3">
                  <c:v>76105</c:v>
                </c:pt>
                <c:pt idx="4">
                  <c:v>75828</c:v>
                </c:pt>
                <c:pt idx="5">
                  <c:v>75564</c:v>
                </c:pt>
                <c:pt idx="6">
                  <c:v>75321</c:v>
                </c:pt>
                <c:pt idx="7">
                  <c:v>74978</c:v>
                </c:pt>
                <c:pt idx="8">
                  <c:v>74647</c:v>
                </c:pt>
                <c:pt idx="9">
                  <c:v>74264</c:v>
                </c:pt>
                <c:pt idx="10">
                  <c:v>73736</c:v>
                </c:pt>
                <c:pt idx="11">
                  <c:v>73280</c:v>
                </c:pt>
                <c:pt idx="12">
                  <c:v>72797</c:v>
                </c:pt>
                <c:pt idx="13">
                  <c:v>72085</c:v>
                </c:pt>
                <c:pt idx="14">
                  <c:v>71394</c:v>
                </c:pt>
                <c:pt idx="15">
                  <c:v>70637</c:v>
                </c:pt>
                <c:pt idx="16">
                  <c:v>69820</c:v>
                </c:pt>
                <c:pt idx="17">
                  <c:v>68950</c:v>
                </c:pt>
                <c:pt idx="18">
                  <c:v>68065</c:v>
                </c:pt>
                <c:pt idx="19">
                  <c:v>67455</c:v>
                </c:pt>
                <c:pt idx="20">
                  <c:v>66808</c:v>
                </c:pt>
                <c:pt idx="21">
                  <c:v>66152</c:v>
                </c:pt>
                <c:pt idx="22">
                  <c:v>65491</c:v>
                </c:pt>
                <c:pt idx="23">
                  <c:v>64749</c:v>
                </c:pt>
                <c:pt idx="24">
                  <c:v>55329</c:v>
                </c:pt>
                <c:pt idx="25">
                  <c:v>54334</c:v>
                </c:pt>
                <c:pt idx="26">
                  <c:v>52783</c:v>
                </c:pt>
                <c:pt idx="27">
                  <c:v>51282</c:v>
                </c:pt>
                <c:pt idx="28">
                  <c:v>49873</c:v>
                </c:pt>
                <c:pt idx="29">
                  <c:v>48197</c:v>
                </c:pt>
                <c:pt idx="30">
                  <c:v>46436</c:v>
                </c:pt>
                <c:pt idx="31">
                  <c:v>45295</c:v>
                </c:pt>
                <c:pt idx="32">
                  <c:v>43725</c:v>
                </c:pt>
                <c:pt idx="33">
                  <c:v>42361</c:v>
                </c:pt>
                <c:pt idx="34">
                  <c:v>41024</c:v>
                </c:pt>
                <c:pt idx="35">
                  <c:v>40152</c:v>
                </c:pt>
              </c:numCache>
            </c:numRef>
          </c:val>
        </c:ser>
        <c:dLbls/>
        <c:marker val="1"/>
        <c:axId val="98311552"/>
        <c:axId val="123856000"/>
      </c:lineChart>
      <c:catAx>
        <c:axId val="983115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856000"/>
        <c:crosses val="autoZero"/>
        <c:auto val="1"/>
        <c:lblAlgn val="ctr"/>
        <c:lblOffset val="100"/>
      </c:catAx>
      <c:valAx>
        <c:axId val="12385600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31155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zh-CN"/>
  <c:chart>
    <c:title>
      <c:layout/>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plotArea>
      <c:layout/>
      <c:lineChart>
        <c:grouping val="standard"/>
        <c:ser>
          <c:idx val="0"/>
          <c:order val="0"/>
          <c:tx>
            <c:strRef>
              <c:f>myreport!$A$4</c:f>
              <c:strCache>
                <c:ptCount val="1"/>
                <c:pt idx="0">
                  <c:v>城镇就业人员(万人)</c:v>
                </c:pt>
              </c:strCache>
            </c:strRef>
          </c:tx>
          <c:spPr>
            <a:ln w="28575" cap="rnd">
              <a:solidFill>
                <a:schemeClr val="accent1"/>
              </a:solidFill>
              <a:round/>
            </a:ln>
            <a:effectLst/>
          </c:spPr>
          <c:marker>
            <c:symbol val="none"/>
          </c:marker>
          <c:cat>
            <c:strRef>
              <c:f>myreport!$B$3:$AK$3</c:f>
              <c:strCache>
                <c:ptCount val="36"/>
                <c:pt idx="0">
                  <c:v>2013年</c:v>
                </c:pt>
                <c:pt idx="1">
                  <c:v>2012年</c:v>
                </c:pt>
                <c:pt idx="2">
                  <c:v>2011年</c:v>
                </c:pt>
                <c:pt idx="3">
                  <c:v>2010年</c:v>
                </c:pt>
                <c:pt idx="4">
                  <c:v>2009年</c:v>
                </c:pt>
                <c:pt idx="5">
                  <c:v>2008年</c:v>
                </c:pt>
                <c:pt idx="6">
                  <c:v>2007年</c:v>
                </c:pt>
                <c:pt idx="7">
                  <c:v>2006年</c:v>
                </c:pt>
                <c:pt idx="8">
                  <c:v>2005年</c:v>
                </c:pt>
                <c:pt idx="9">
                  <c:v>2004年</c:v>
                </c:pt>
                <c:pt idx="10">
                  <c:v>2003年</c:v>
                </c:pt>
                <c:pt idx="11">
                  <c:v>2002年</c:v>
                </c:pt>
                <c:pt idx="12">
                  <c:v>2001年</c:v>
                </c:pt>
                <c:pt idx="13">
                  <c:v>2000年</c:v>
                </c:pt>
                <c:pt idx="14">
                  <c:v>1999年</c:v>
                </c:pt>
                <c:pt idx="15">
                  <c:v>1998年</c:v>
                </c:pt>
                <c:pt idx="16">
                  <c:v>1997年</c:v>
                </c:pt>
                <c:pt idx="17">
                  <c:v>1996年</c:v>
                </c:pt>
                <c:pt idx="18">
                  <c:v>1995年</c:v>
                </c:pt>
                <c:pt idx="19">
                  <c:v>1994年</c:v>
                </c:pt>
                <c:pt idx="20">
                  <c:v>1993年</c:v>
                </c:pt>
                <c:pt idx="21">
                  <c:v>1992年</c:v>
                </c:pt>
                <c:pt idx="22">
                  <c:v>1991年</c:v>
                </c:pt>
                <c:pt idx="23">
                  <c:v>1990年</c:v>
                </c:pt>
                <c:pt idx="24">
                  <c:v>1989年</c:v>
                </c:pt>
                <c:pt idx="25">
                  <c:v>1988年</c:v>
                </c:pt>
                <c:pt idx="26">
                  <c:v>1987年</c:v>
                </c:pt>
                <c:pt idx="27">
                  <c:v>1986年</c:v>
                </c:pt>
                <c:pt idx="28">
                  <c:v>1985年</c:v>
                </c:pt>
                <c:pt idx="29">
                  <c:v>1984年</c:v>
                </c:pt>
                <c:pt idx="30">
                  <c:v>1983年</c:v>
                </c:pt>
                <c:pt idx="31">
                  <c:v>1982年</c:v>
                </c:pt>
                <c:pt idx="32">
                  <c:v>1981年</c:v>
                </c:pt>
                <c:pt idx="33">
                  <c:v>1980年</c:v>
                </c:pt>
                <c:pt idx="34">
                  <c:v>1979年</c:v>
                </c:pt>
                <c:pt idx="35">
                  <c:v>1978年</c:v>
                </c:pt>
              </c:strCache>
            </c:strRef>
          </c:cat>
          <c:val>
            <c:numRef>
              <c:f>myreport!$B$4:$AK$4</c:f>
              <c:numCache>
                <c:formatCode>General</c:formatCode>
                <c:ptCount val="36"/>
                <c:pt idx="0">
                  <c:v>38240</c:v>
                </c:pt>
                <c:pt idx="1">
                  <c:v>37102</c:v>
                </c:pt>
                <c:pt idx="2">
                  <c:v>35914</c:v>
                </c:pt>
                <c:pt idx="3">
                  <c:v>34687</c:v>
                </c:pt>
                <c:pt idx="4">
                  <c:v>33322</c:v>
                </c:pt>
                <c:pt idx="5">
                  <c:v>32103</c:v>
                </c:pt>
                <c:pt idx="6">
                  <c:v>30953</c:v>
                </c:pt>
                <c:pt idx="7">
                  <c:v>29630</c:v>
                </c:pt>
                <c:pt idx="8">
                  <c:v>28389</c:v>
                </c:pt>
                <c:pt idx="9">
                  <c:v>27293</c:v>
                </c:pt>
                <c:pt idx="10">
                  <c:v>26230</c:v>
                </c:pt>
                <c:pt idx="11">
                  <c:v>25159</c:v>
                </c:pt>
                <c:pt idx="12">
                  <c:v>24123</c:v>
                </c:pt>
                <c:pt idx="13">
                  <c:v>23151</c:v>
                </c:pt>
                <c:pt idx="14">
                  <c:v>22412</c:v>
                </c:pt>
                <c:pt idx="15">
                  <c:v>21616</c:v>
                </c:pt>
                <c:pt idx="16">
                  <c:v>20781</c:v>
                </c:pt>
                <c:pt idx="17">
                  <c:v>19922</c:v>
                </c:pt>
                <c:pt idx="18">
                  <c:v>19040</c:v>
                </c:pt>
                <c:pt idx="19">
                  <c:v>18653</c:v>
                </c:pt>
                <c:pt idx="20">
                  <c:v>18262</c:v>
                </c:pt>
                <c:pt idx="21">
                  <c:v>17861</c:v>
                </c:pt>
                <c:pt idx="22">
                  <c:v>17465</c:v>
                </c:pt>
                <c:pt idx="23">
                  <c:v>17041</c:v>
                </c:pt>
                <c:pt idx="24">
                  <c:v>14390</c:v>
                </c:pt>
                <c:pt idx="25">
                  <c:v>14267</c:v>
                </c:pt>
                <c:pt idx="26">
                  <c:v>13783</c:v>
                </c:pt>
                <c:pt idx="27">
                  <c:v>13292</c:v>
                </c:pt>
                <c:pt idx="28">
                  <c:v>12808</c:v>
                </c:pt>
                <c:pt idx="29">
                  <c:v>12229</c:v>
                </c:pt>
                <c:pt idx="30">
                  <c:v>11746</c:v>
                </c:pt>
                <c:pt idx="31">
                  <c:v>11428</c:v>
                </c:pt>
                <c:pt idx="32">
                  <c:v>11053</c:v>
                </c:pt>
                <c:pt idx="33">
                  <c:v>10525</c:v>
                </c:pt>
                <c:pt idx="34">
                  <c:v>9999</c:v>
                </c:pt>
                <c:pt idx="35">
                  <c:v>9514</c:v>
                </c:pt>
              </c:numCache>
            </c:numRef>
          </c:val>
        </c:ser>
        <c:dLbls/>
        <c:marker val="1"/>
        <c:axId val="124216064"/>
        <c:axId val="124217600"/>
      </c:lineChart>
      <c:catAx>
        <c:axId val="12421606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217600"/>
        <c:crosses val="autoZero"/>
        <c:auto val="1"/>
        <c:lblAlgn val="ctr"/>
        <c:lblOffset val="100"/>
      </c:catAx>
      <c:valAx>
        <c:axId val="12421760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21606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zh-CN"/>
  <c:chart>
    <c:title>
      <c:layout/>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plotArea>
      <c:layout/>
      <c:lineChart>
        <c:grouping val="standard"/>
        <c:ser>
          <c:idx val="0"/>
          <c:order val="0"/>
          <c:tx>
            <c:strRef>
              <c:f>myreport!$A$5:$B$5</c:f>
              <c:strCache>
                <c:ptCount val="2"/>
                <c:pt idx="0">
                  <c:v>乡村就业人员(万人)</c:v>
                </c:pt>
              </c:strCache>
            </c:strRef>
          </c:tx>
          <c:spPr>
            <a:ln w="28575" cap="rnd">
              <a:solidFill>
                <a:schemeClr val="accent1"/>
              </a:solidFill>
              <a:round/>
            </a:ln>
            <a:effectLst/>
          </c:spPr>
          <c:marker>
            <c:symbol val="none"/>
          </c:marker>
          <c:cat>
            <c:strRef>
              <c:f>myreport!$C$3:$AK$3</c:f>
              <c:strCache>
                <c:ptCount val="35"/>
                <c:pt idx="0">
                  <c:v>2012年</c:v>
                </c:pt>
                <c:pt idx="1">
                  <c:v>2011年</c:v>
                </c:pt>
                <c:pt idx="2">
                  <c:v>2010年</c:v>
                </c:pt>
                <c:pt idx="3">
                  <c:v>2009年</c:v>
                </c:pt>
                <c:pt idx="4">
                  <c:v>2008年</c:v>
                </c:pt>
                <c:pt idx="5">
                  <c:v>2007年</c:v>
                </c:pt>
                <c:pt idx="6">
                  <c:v>2006年</c:v>
                </c:pt>
                <c:pt idx="7">
                  <c:v>2005年</c:v>
                </c:pt>
                <c:pt idx="8">
                  <c:v>2004年</c:v>
                </c:pt>
                <c:pt idx="9">
                  <c:v>2003年</c:v>
                </c:pt>
                <c:pt idx="10">
                  <c:v>2002年</c:v>
                </c:pt>
                <c:pt idx="11">
                  <c:v>2001年</c:v>
                </c:pt>
                <c:pt idx="12">
                  <c:v>2000年</c:v>
                </c:pt>
                <c:pt idx="13">
                  <c:v>1999年</c:v>
                </c:pt>
                <c:pt idx="14">
                  <c:v>1998年</c:v>
                </c:pt>
                <c:pt idx="15">
                  <c:v>1997年</c:v>
                </c:pt>
                <c:pt idx="16">
                  <c:v>1996年</c:v>
                </c:pt>
                <c:pt idx="17">
                  <c:v>1995年</c:v>
                </c:pt>
                <c:pt idx="18">
                  <c:v>1994年</c:v>
                </c:pt>
                <c:pt idx="19">
                  <c:v>1993年</c:v>
                </c:pt>
                <c:pt idx="20">
                  <c:v>1992年</c:v>
                </c:pt>
                <c:pt idx="21">
                  <c:v>1991年</c:v>
                </c:pt>
                <c:pt idx="22">
                  <c:v>1990年</c:v>
                </c:pt>
                <c:pt idx="23">
                  <c:v>1989年</c:v>
                </c:pt>
                <c:pt idx="24">
                  <c:v>1988年</c:v>
                </c:pt>
                <c:pt idx="25">
                  <c:v>1987年</c:v>
                </c:pt>
                <c:pt idx="26">
                  <c:v>1986年</c:v>
                </c:pt>
                <c:pt idx="27">
                  <c:v>1985年</c:v>
                </c:pt>
                <c:pt idx="28">
                  <c:v>1984年</c:v>
                </c:pt>
                <c:pt idx="29">
                  <c:v>1983年</c:v>
                </c:pt>
                <c:pt idx="30">
                  <c:v>1982年</c:v>
                </c:pt>
                <c:pt idx="31">
                  <c:v>1981年</c:v>
                </c:pt>
                <c:pt idx="32">
                  <c:v>1980年</c:v>
                </c:pt>
                <c:pt idx="33">
                  <c:v>1979年</c:v>
                </c:pt>
                <c:pt idx="34">
                  <c:v>1978年</c:v>
                </c:pt>
              </c:strCache>
            </c:strRef>
          </c:cat>
          <c:val>
            <c:numRef>
              <c:f>myreport!$C$5:$AK$5</c:f>
              <c:numCache>
                <c:formatCode>General</c:formatCode>
                <c:ptCount val="35"/>
                <c:pt idx="0">
                  <c:v>39602</c:v>
                </c:pt>
                <c:pt idx="1">
                  <c:v>40506</c:v>
                </c:pt>
                <c:pt idx="2">
                  <c:v>41418</c:v>
                </c:pt>
                <c:pt idx="3">
                  <c:v>42506</c:v>
                </c:pt>
                <c:pt idx="4">
                  <c:v>43461</c:v>
                </c:pt>
                <c:pt idx="5">
                  <c:v>44368</c:v>
                </c:pt>
                <c:pt idx="6">
                  <c:v>45348</c:v>
                </c:pt>
                <c:pt idx="7">
                  <c:v>46258</c:v>
                </c:pt>
                <c:pt idx="8">
                  <c:v>46971</c:v>
                </c:pt>
                <c:pt idx="9">
                  <c:v>47506</c:v>
                </c:pt>
                <c:pt idx="10">
                  <c:v>48121</c:v>
                </c:pt>
                <c:pt idx="11">
                  <c:v>48674</c:v>
                </c:pt>
                <c:pt idx="12">
                  <c:v>48934</c:v>
                </c:pt>
                <c:pt idx="13">
                  <c:v>48982</c:v>
                </c:pt>
                <c:pt idx="14">
                  <c:v>49021</c:v>
                </c:pt>
                <c:pt idx="15">
                  <c:v>49039</c:v>
                </c:pt>
                <c:pt idx="16">
                  <c:v>49028</c:v>
                </c:pt>
                <c:pt idx="17">
                  <c:v>49025</c:v>
                </c:pt>
                <c:pt idx="18">
                  <c:v>48802</c:v>
                </c:pt>
                <c:pt idx="19">
                  <c:v>48546</c:v>
                </c:pt>
                <c:pt idx="20">
                  <c:v>48291</c:v>
                </c:pt>
                <c:pt idx="21">
                  <c:v>48026</c:v>
                </c:pt>
                <c:pt idx="22">
                  <c:v>47708</c:v>
                </c:pt>
                <c:pt idx="23">
                  <c:v>40939</c:v>
                </c:pt>
                <c:pt idx="24">
                  <c:v>40067</c:v>
                </c:pt>
                <c:pt idx="25">
                  <c:v>39000</c:v>
                </c:pt>
                <c:pt idx="26">
                  <c:v>37990</c:v>
                </c:pt>
                <c:pt idx="27">
                  <c:v>37065</c:v>
                </c:pt>
                <c:pt idx="28">
                  <c:v>35968</c:v>
                </c:pt>
                <c:pt idx="29">
                  <c:v>34690</c:v>
                </c:pt>
                <c:pt idx="30">
                  <c:v>33867</c:v>
                </c:pt>
                <c:pt idx="31">
                  <c:v>32672</c:v>
                </c:pt>
                <c:pt idx="32">
                  <c:v>31836</c:v>
                </c:pt>
                <c:pt idx="33">
                  <c:v>31025</c:v>
                </c:pt>
                <c:pt idx="34">
                  <c:v>30638</c:v>
                </c:pt>
              </c:numCache>
            </c:numRef>
          </c:val>
        </c:ser>
        <c:dLbls/>
        <c:marker val="1"/>
        <c:axId val="124368384"/>
        <c:axId val="124369920"/>
      </c:lineChart>
      <c:catAx>
        <c:axId val="12436838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369920"/>
        <c:crosses val="autoZero"/>
        <c:auto val="1"/>
        <c:lblAlgn val="ctr"/>
        <c:lblOffset val="100"/>
      </c:catAx>
      <c:valAx>
        <c:axId val="12436992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36838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zh-CN"/>
  <c:chart>
    <c:title>
      <c:layout/>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plotArea>
      <c:layout/>
      <c:lineChart>
        <c:grouping val="standard"/>
        <c:ser>
          <c:idx val="0"/>
          <c:order val="0"/>
          <c:tx>
            <c:strRef>
              <c:f>myreport!$A$4</c:f>
              <c:strCache>
                <c:ptCount val="1"/>
                <c:pt idx="0">
                  <c:v>城镇单位就业人员平均工资(元)</c:v>
                </c:pt>
              </c:strCache>
            </c:strRef>
          </c:tx>
          <c:spPr>
            <a:ln w="28575" cap="rnd">
              <a:solidFill>
                <a:schemeClr val="accent1"/>
              </a:solidFill>
              <a:round/>
            </a:ln>
            <a:effectLst/>
          </c:spPr>
          <c:marker>
            <c:symbol val="none"/>
          </c:marker>
          <c:cat>
            <c:strRef>
              <c:f>myreport!$B$3:$O$3</c:f>
              <c:strCache>
                <c:ptCount val="14"/>
                <c:pt idx="0">
                  <c:v>2013年</c:v>
                </c:pt>
                <c:pt idx="1">
                  <c:v>2012年</c:v>
                </c:pt>
                <c:pt idx="2">
                  <c:v>2011年</c:v>
                </c:pt>
                <c:pt idx="3">
                  <c:v>2010年</c:v>
                </c:pt>
                <c:pt idx="4">
                  <c:v>2009年</c:v>
                </c:pt>
                <c:pt idx="5">
                  <c:v>2008年</c:v>
                </c:pt>
                <c:pt idx="6">
                  <c:v>2007年</c:v>
                </c:pt>
                <c:pt idx="7">
                  <c:v>2006年</c:v>
                </c:pt>
                <c:pt idx="8">
                  <c:v>2005年</c:v>
                </c:pt>
                <c:pt idx="9">
                  <c:v>2004年</c:v>
                </c:pt>
                <c:pt idx="10">
                  <c:v>2003年</c:v>
                </c:pt>
                <c:pt idx="11">
                  <c:v>2002年</c:v>
                </c:pt>
                <c:pt idx="12">
                  <c:v>2001年</c:v>
                </c:pt>
                <c:pt idx="13">
                  <c:v>2000年</c:v>
                </c:pt>
              </c:strCache>
            </c:strRef>
          </c:cat>
          <c:val>
            <c:numRef>
              <c:f>myreport!$B$4:$O$4</c:f>
              <c:numCache>
                <c:formatCode>General</c:formatCode>
                <c:ptCount val="14"/>
                <c:pt idx="0">
                  <c:v>51474</c:v>
                </c:pt>
                <c:pt idx="1">
                  <c:v>46769</c:v>
                </c:pt>
                <c:pt idx="2">
                  <c:v>41799</c:v>
                </c:pt>
                <c:pt idx="3">
                  <c:v>36539</c:v>
                </c:pt>
                <c:pt idx="4">
                  <c:v>32244</c:v>
                </c:pt>
                <c:pt idx="5">
                  <c:v>28898</c:v>
                </c:pt>
                <c:pt idx="6">
                  <c:v>24721</c:v>
                </c:pt>
                <c:pt idx="7">
                  <c:v>20856</c:v>
                </c:pt>
                <c:pt idx="8">
                  <c:v>18200</c:v>
                </c:pt>
                <c:pt idx="9">
                  <c:v>15920</c:v>
                </c:pt>
                <c:pt idx="10">
                  <c:v>13969</c:v>
                </c:pt>
                <c:pt idx="11">
                  <c:v>12373</c:v>
                </c:pt>
                <c:pt idx="12">
                  <c:v>10834</c:v>
                </c:pt>
                <c:pt idx="13">
                  <c:v>9333</c:v>
                </c:pt>
              </c:numCache>
            </c:numRef>
          </c:val>
        </c:ser>
        <c:dLbls/>
        <c:marker val="1"/>
        <c:axId val="124488704"/>
        <c:axId val="124490496"/>
      </c:lineChart>
      <c:catAx>
        <c:axId val="12448870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490496"/>
        <c:crosses val="autoZero"/>
        <c:auto val="1"/>
        <c:lblAlgn val="ctr"/>
        <c:lblOffset val="100"/>
      </c:catAx>
      <c:valAx>
        <c:axId val="12449049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48870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title>
      <c:layout/>
    </c:title>
    <c:plotArea>
      <c:layout/>
      <c:lineChart>
        <c:grouping val="standard"/>
        <c:ser>
          <c:idx val="0"/>
          <c:order val="0"/>
          <c:tx>
            <c:strRef>
              <c:f>myreport!$A$4</c:f>
              <c:strCache>
                <c:ptCount val="1"/>
                <c:pt idx="0">
                  <c:v>农村居民家庭平均每人消费支出(元)</c:v>
                </c:pt>
              </c:strCache>
            </c:strRef>
          </c:tx>
          <c:cat>
            <c:strRef>
              <c:f>myreport!$B$3:$AI$3</c:f>
              <c:strCache>
                <c:ptCount val="34"/>
                <c:pt idx="0">
                  <c:v>2013年</c:v>
                </c:pt>
                <c:pt idx="1">
                  <c:v>2012年</c:v>
                </c:pt>
                <c:pt idx="2">
                  <c:v>2011年</c:v>
                </c:pt>
                <c:pt idx="3">
                  <c:v>2010年</c:v>
                </c:pt>
                <c:pt idx="4">
                  <c:v>2009年</c:v>
                </c:pt>
                <c:pt idx="5">
                  <c:v>2008年</c:v>
                </c:pt>
                <c:pt idx="6">
                  <c:v>2007年</c:v>
                </c:pt>
                <c:pt idx="7">
                  <c:v>2006年</c:v>
                </c:pt>
                <c:pt idx="8">
                  <c:v>2005年</c:v>
                </c:pt>
                <c:pt idx="9">
                  <c:v>2004年</c:v>
                </c:pt>
                <c:pt idx="10">
                  <c:v>2003年</c:v>
                </c:pt>
                <c:pt idx="11">
                  <c:v>2002年</c:v>
                </c:pt>
                <c:pt idx="12">
                  <c:v>2001年</c:v>
                </c:pt>
                <c:pt idx="13">
                  <c:v>2000年</c:v>
                </c:pt>
                <c:pt idx="14">
                  <c:v>1999年</c:v>
                </c:pt>
                <c:pt idx="15">
                  <c:v>1998年</c:v>
                </c:pt>
                <c:pt idx="16">
                  <c:v>1997年</c:v>
                </c:pt>
                <c:pt idx="17">
                  <c:v>1996年</c:v>
                </c:pt>
                <c:pt idx="18">
                  <c:v>1995年</c:v>
                </c:pt>
                <c:pt idx="19">
                  <c:v>1994年</c:v>
                </c:pt>
                <c:pt idx="20">
                  <c:v>1993年</c:v>
                </c:pt>
                <c:pt idx="21">
                  <c:v>1992年</c:v>
                </c:pt>
                <c:pt idx="22">
                  <c:v>1991年</c:v>
                </c:pt>
                <c:pt idx="23">
                  <c:v>1990年</c:v>
                </c:pt>
                <c:pt idx="24">
                  <c:v>1989年</c:v>
                </c:pt>
                <c:pt idx="25">
                  <c:v>1988年</c:v>
                </c:pt>
                <c:pt idx="26">
                  <c:v>1987年</c:v>
                </c:pt>
                <c:pt idx="27">
                  <c:v>1986年</c:v>
                </c:pt>
                <c:pt idx="28">
                  <c:v>1985年</c:v>
                </c:pt>
                <c:pt idx="29">
                  <c:v>1984年</c:v>
                </c:pt>
                <c:pt idx="30">
                  <c:v>1983年</c:v>
                </c:pt>
                <c:pt idx="31">
                  <c:v>1982年</c:v>
                </c:pt>
                <c:pt idx="32">
                  <c:v>1981年</c:v>
                </c:pt>
                <c:pt idx="33">
                  <c:v>1980年</c:v>
                </c:pt>
              </c:strCache>
            </c:strRef>
          </c:cat>
          <c:val>
            <c:numRef>
              <c:f>myreport!$B$4:$AI$4</c:f>
              <c:numCache>
                <c:formatCode>General</c:formatCode>
                <c:ptCount val="34"/>
                <c:pt idx="0">
                  <c:v>6625.5</c:v>
                </c:pt>
                <c:pt idx="1">
                  <c:v>5908</c:v>
                </c:pt>
                <c:pt idx="2">
                  <c:v>5221.1000000000004</c:v>
                </c:pt>
                <c:pt idx="3">
                  <c:v>4381.8</c:v>
                </c:pt>
                <c:pt idx="4">
                  <c:v>3993.5</c:v>
                </c:pt>
                <c:pt idx="5">
                  <c:v>3660.7</c:v>
                </c:pt>
                <c:pt idx="6">
                  <c:v>3223.9</c:v>
                </c:pt>
                <c:pt idx="7">
                  <c:v>2829</c:v>
                </c:pt>
                <c:pt idx="8">
                  <c:v>2555.4</c:v>
                </c:pt>
                <c:pt idx="9">
                  <c:v>2184.6999999999998</c:v>
                </c:pt>
                <c:pt idx="10">
                  <c:v>1943.3</c:v>
                </c:pt>
                <c:pt idx="11">
                  <c:v>1834.3</c:v>
                </c:pt>
                <c:pt idx="12">
                  <c:v>1741.1</c:v>
                </c:pt>
                <c:pt idx="13">
                  <c:v>1670.1</c:v>
                </c:pt>
                <c:pt idx="14">
                  <c:v>1577.4</c:v>
                </c:pt>
                <c:pt idx="15">
                  <c:v>1590.3</c:v>
                </c:pt>
                <c:pt idx="16">
                  <c:v>1617.2</c:v>
                </c:pt>
                <c:pt idx="17">
                  <c:v>1572.1</c:v>
                </c:pt>
                <c:pt idx="18">
                  <c:v>1310.4000000000001</c:v>
                </c:pt>
                <c:pt idx="19">
                  <c:v>1016.8</c:v>
                </c:pt>
                <c:pt idx="20">
                  <c:v>769.7</c:v>
                </c:pt>
                <c:pt idx="21">
                  <c:v>659</c:v>
                </c:pt>
                <c:pt idx="22">
                  <c:v>619.79999999999995</c:v>
                </c:pt>
                <c:pt idx="23">
                  <c:v>584.6</c:v>
                </c:pt>
                <c:pt idx="24">
                  <c:v>535.4</c:v>
                </c:pt>
                <c:pt idx="25">
                  <c:v>476.7</c:v>
                </c:pt>
                <c:pt idx="26">
                  <c:v>398.3</c:v>
                </c:pt>
                <c:pt idx="27">
                  <c:v>357</c:v>
                </c:pt>
                <c:pt idx="28">
                  <c:v>317.39999999999981</c:v>
                </c:pt>
                <c:pt idx="29">
                  <c:v>273.8</c:v>
                </c:pt>
                <c:pt idx="30">
                  <c:v>248.3</c:v>
                </c:pt>
                <c:pt idx="31">
                  <c:v>220.2</c:v>
                </c:pt>
                <c:pt idx="32">
                  <c:v>190.8</c:v>
                </c:pt>
                <c:pt idx="33">
                  <c:v>162.19999999999999</c:v>
                </c:pt>
              </c:numCache>
            </c:numRef>
          </c:val>
        </c:ser>
        <c:marker val="1"/>
        <c:axId val="282348928"/>
        <c:axId val="137027968"/>
      </c:lineChart>
      <c:catAx>
        <c:axId val="282348928"/>
        <c:scaling>
          <c:orientation val="minMax"/>
        </c:scaling>
        <c:axPos val="b"/>
        <c:numFmt formatCode="General" sourceLinked="0"/>
        <c:majorTickMark val="none"/>
        <c:tickLblPos val="nextTo"/>
        <c:crossAx val="137027968"/>
        <c:crosses val="autoZero"/>
        <c:auto val="1"/>
        <c:lblAlgn val="ctr"/>
        <c:lblOffset val="100"/>
      </c:catAx>
      <c:valAx>
        <c:axId val="137027968"/>
        <c:scaling>
          <c:orientation val="minMax"/>
        </c:scaling>
        <c:axPos val="l"/>
        <c:majorGridlines/>
        <c:numFmt formatCode="General" sourceLinked="1"/>
        <c:majorTickMark val="none"/>
        <c:tickLblPos val="nextTo"/>
        <c:spPr>
          <a:ln w="9525">
            <a:noFill/>
          </a:ln>
        </c:spPr>
        <c:crossAx val="282348928"/>
        <c:crosses val="autoZero"/>
        <c:crossBetween val="between"/>
      </c:valAx>
    </c:plotArea>
    <c:legend>
      <c:legendPos val="b"/>
      <c:layout/>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zh-CN"/>
  <c:chart>
    <c:title>
      <c:layout/>
    </c:title>
    <c:plotArea>
      <c:layout/>
      <c:lineChart>
        <c:grouping val="standard"/>
        <c:ser>
          <c:idx val="0"/>
          <c:order val="0"/>
          <c:tx>
            <c:strRef>
              <c:f>myreport!$A$4:$C$4</c:f>
              <c:strCache>
                <c:ptCount val="1"/>
                <c:pt idx="0">
                  <c:v>教育经费(万元)</c:v>
                </c:pt>
              </c:strCache>
            </c:strRef>
          </c:tx>
          <c:marker>
            <c:symbol val="none"/>
          </c:marker>
          <c:cat>
            <c:strRef>
              <c:f>myreport!$D$3:$R$3</c:f>
              <c:strCache>
                <c:ptCount val="15"/>
                <c:pt idx="0">
                  <c:v>2011年</c:v>
                </c:pt>
                <c:pt idx="1">
                  <c:v>2010年</c:v>
                </c:pt>
                <c:pt idx="2">
                  <c:v>2009年</c:v>
                </c:pt>
                <c:pt idx="3">
                  <c:v>2008年</c:v>
                </c:pt>
                <c:pt idx="4">
                  <c:v>2007年</c:v>
                </c:pt>
                <c:pt idx="5">
                  <c:v>2006年</c:v>
                </c:pt>
                <c:pt idx="6">
                  <c:v>2005年</c:v>
                </c:pt>
                <c:pt idx="7">
                  <c:v>2004年</c:v>
                </c:pt>
                <c:pt idx="8">
                  <c:v>2003年</c:v>
                </c:pt>
                <c:pt idx="9">
                  <c:v>2002年</c:v>
                </c:pt>
                <c:pt idx="10">
                  <c:v>2001年</c:v>
                </c:pt>
                <c:pt idx="11">
                  <c:v>2000年</c:v>
                </c:pt>
                <c:pt idx="12">
                  <c:v>1999年</c:v>
                </c:pt>
                <c:pt idx="13">
                  <c:v>1998年</c:v>
                </c:pt>
                <c:pt idx="14">
                  <c:v>1997年</c:v>
                </c:pt>
              </c:strCache>
            </c:strRef>
          </c:cat>
          <c:val>
            <c:numRef>
              <c:f>myreport!$D$4:$R$4</c:f>
              <c:numCache>
                <c:formatCode>General</c:formatCode>
                <c:ptCount val="15"/>
                <c:pt idx="0">
                  <c:v>238692936</c:v>
                </c:pt>
                <c:pt idx="1">
                  <c:v>195618471</c:v>
                </c:pt>
                <c:pt idx="2">
                  <c:v>165027065</c:v>
                </c:pt>
                <c:pt idx="3">
                  <c:v>145007374</c:v>
                </c:pt>
                <c:pt idx="4">
                  <c:v>121480663</c:v>
                </c:pt>
                <c:pt idx="5">
                  <c:v>98153087</c:v>
                </c:pt>
                <c:pt idx="6">
                  <c:v>84188391</c:v>
                </c:pt>
                <c:pt idx="7">
                  <c:v>72425989</c:v>
                </c:pt>
                <c:pt idx="8">
                  <c:v>62082653</c:v>
                </c:pt>
                <c:pt idx="9">
                  <c:v>54800278</c:v>
                </c:pt>
                <c:pt idx="10">
                  <c:v>46376626</c:v>
                </c:pt>
                <c:pt idx="11">
                  <c:v>38490806</c:v>
                </c:pt>
                <c:pt idx="12">
                  <c:v>33490416</c:v>
                </c:pt>
                <c:pt idx="13">
                  <c:v>29490592</c:v>
                </c:pt>
                <c:pt idx="14">
                  <c:v>25317326</c:v>
                </c:pt>
              </c:numCache>
            </c:numRef>
          </c:val>
        </c:ser>
        <c:dLbls/>
        <c:marker val="1"/>
        <c:axId val="124687104"/>
        <c:axId val="124688640"/>
      </c:lineChart>
      <c:catAx>
        <c:axId val="124687104"/>
        <c:scaling>
          <c:orientation val="minMax"/>
        </c:scaling>
        <c:axPos val="b"/>
        <c:numFmt formatCode="General" sourceLinked="0"/>
        <c:tickLblPos val="nextTo"/>
        <c:crossAx val="124688640"/>
        <c:crosses val="autoZero"/>
        <c:auto val="1"/>
        <c:lblAlgn val="ctr"/>
        <c:lblOffset val="100"/>
      </c:catAx>
      <c:valAx>
        <c:axId val="124688640"/>
        <c:scaling>
          <c:orientation val="minMax"/>
        </c:scaling>
        <c:axPos val="l"/>
        <c:majorGridlines/>
        <c:numFmt formatCode="General" sourceLinked="1"/>
        <c:tickLblPos val="nextTo"/>
        <c:crossAx val="124687104"/>
        <c:crosses val="autoZero"/>
        <c:crossBetween val="between"/>
      </c:valAx>
    </c:plotArea>
    <c:legend>
      <c:legendPos val="r"/>
      <c:layout/>
    </c:legend>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0BD59-022A-4236-9833-DFE30D6E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10</Pages>
  <Words>1252</Words>
  <Characters>7142</Characters>
  <Application>Microsoft Office Word</Application>
  <DocSecurity>0</DocSecurity>
  <Lines>59</Lines>
  <Paragraphs>16</Paragraphs>
  <ScaleCrop>false</ScaleCrop>
  <Company>pku</Company>
  <LinksUpToDate>false</LinksUpToDate>
  <CharactersWithSpaces>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dc:creator>
  <cp:keywords/>
  <dc:description/>
  <cp:lastModifiedBy>reference</cp:lastModifiedBy>
  <cp:revision>13</cp:revision>
  <dcterms:created xsi:type="dcterms:W3CDTF">2014-12-06T09:06:00Z</dcterms:created>
  <dcterms:modified xsi:type="dcterms:W3CDTF">2014-12-10T03:50:00Z</dcterms:modified>
</cp:coreProperties>
</file>