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default" w:ascii="黑体" w:hAnsi="黑体" w:eastAsia="黑体" w:cs="黑体"/>
          <w:b/>
          <w:bCs/>
          <w:sz w:val="32"/>
          <w:szCs w:val="32"/>
          <w:lang w:val="en-US" w:eastAsia="zh-CN"/>
        </w:rPr>
      </w:pPr>
      <w:r>
        <w:rPr>
          <w:rFonts w:hint="eastAsia" w:ascii="黑体" w:hAnsi="黑体" w:eastAsia="黑体" w:cs="黑体"/>
          <w:b/>
          <w:bCs/>
          <w:sz w:val="32"/>
          <w:szCs w:val="32"/>
          <w:lang w:val="en-US" w:eastAsia="zh-CN"/>
        </w:rPr>
        <w:t>从马克思主义视角浅析美国经济周期</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sz w:val="24"/>
          <w:szCs w:val="24"/>
          <w:lang w:val="en-US" w:eastAsia="zh-CN"/>
        </w:rPr>
      </w:pPr>
      <w:r>
        <w:rPr>
          <w:rFonts w:hint="eastAsia"/>
          <w:sz w:val="24"/>
          <w:szCs w:val="24"/>
          <w:lang w:val="en-US" w:eastAsia="zh-CN"/>
        </w:rPr>
        <w:t>柯宇斌</w:t>
      </w:r>
    </w:p>
    <w:p>
      <w:pPr>
        <w:rPr>
          <w:rFonts w:ascii="宋体" w:hAnsi="宋体" w:eastAsia="宋体"/>
          <w:color w:val="auto"/>
          <w:sz w:val="24"/>
          <w:szCs w:val="24"/>
          <w:u w:val="none"/>
          <w:lang w:val="zh-CN"/>
        </w:rPr>
      </w:pPr>
      <w:r>
        <w:rPr>
          <w:rFonts w:hint="eastAsia"/>
          <w:lang w:val="en-US" w:eastAsia="zh-CN"/>
        </w:rPr>
        <w:t>（</w:t>
      </w:r>
      <w:r>
        <w:rPr>
          <w:rFonts w:hint="eastAsia" w:ascii="宋体" w:hAnsi="宋体" w:eastAsia="宋体"/>
          <w:sz w:val="24"/>
          <w:szCs w:val="24"/>
        </w:rPr>
        <w:t>信息科学技术学院</w:t>
      </w:r>
      <w:r>
        <w:rPr>
          <w:rFonts w:ascii="宋体" w:hAnsi="宋体" w:eastAsia="宋体"/>
          <w:sz w:val="24"/>
          <w:szCs w:val="24"/>
        </w:rPr>
        <w:t>2022</w:t>
      </w:r>
      <w:r>
        <w:rPr>
          <w:rFonts w:hint="eastAsia" w:ascii="宋体" w:hAnsi="宋体" w:eastAsia="宋体"/>
          <w:sz w:val="24"/>
          <w:szCs w:val="24"/>
        </w:rPr>
        <w:t xml:space="preserve">级本科生 </w:t>
      </w:r>
      <w:r>
        <w:rPr>
          <w:rFonts w:ascii="宋体" w:hAnsi="宋体" w:eastAsia="宋体"/>
          <w:sz w:val="24"/>
          <w:szCs w:val="24"/>
          <w:lang w:val="zh-CN"/>
        </w:rPr>
        <w:t>2200</w:t>
      </w:r>
      <w:r>
        <w:rPr>
          <w:rFonts w:hint="eastAsia" w:ascii="宋体" w:hAnsi="宋体" w:eastAsia="宋体"/>
          <w:sz w:val="24"/>
          <w:szCs w:val="24"/>
          <w:lang w:val="en-US" w:eastAsia="zh-CN"/>
        </w:rPr>
        <w:t>013213</w:t>
      </w:r>
      <w:r>
        <w:rPr>
          <w:rFonts w:ascii="宋体" w:hAnsi="宋体" w:eastAsia="宋体"/>
          <w:sz w:val="24"/>
          <w:szCs w:val="24"/>
          <w:lang w:val="zh-CN"/>
        </w:rPr>
        <w:t xml:space="preserve"> </w:t>
      </w:r>
      <w:r>
        <w:rPr>
          <w:rFonts w:ascii="宋体" w:hAnsi="宋体" w:eastAsia="宋体"/>
          <w:color w:val="auto"/>
          <w:sz w:val="24"/>
          <w:szCs w:val="24"/>
          <w:u w:val="none"/>
          <w:lang w:val="zh-CN"/>
        </w:rPr>
        <w:fldChar w:fldCharType="begin"/>
      </w:r>
      <w:r>
        <w:rPr>
          <w:rFonts w:ascii="宋体" w:hAnsi="宋体" w:eastAsia="宋体"/>
          <w:color w:val="auto"/>
          <w:sz w:val="24"/>
          <w:szCs w:val="24"/>
          <w:u w:val="none"/>
          <w:lang w:val="zh-CN"/>
        </w:rPr>
        <w:instrText xml:space="preserve"> HYPERLINK "mailto:2200013213@stu.pku.edu.cn）" </w:instrText>
      </w:r>
      <w:r>
        <w:rPr>
          <w:rFonts w:ascii="宋体" w:hAnsi="宋体" w:eastAsia="宋体"/>
          <w:color w:val="auto"/>
          <w:sz w:val="24"/>
          <w:szCs w:val="24"/>
          <w:u w:val="none"/>
          <w:lang w:val="zh-CN"/>
        </w:rPr>
        <w:fldChar w:fldCharType="separate"/>
      </w:r>
      <w:r>
        <w:rPr>
          <w:rStyle w:val="5"/>
          <w:rFonts w:ascii="宋体" w:hAnsi="宋体" w:eastAsia="宋体"/>
          <w:sz w:val="24"/>
          <w:szCs w:val="24"/>
          <w:lang w:val="zh-CN"/>
        </w:rPr>
        <w:t>22000</w:t>
      </w:r>
      <w:r>
        <w:rPr>
          <w:rStyle w:val="5"/>
          <w:rFonts w:hint="eastAsia" w:ascii="宋体" w:hAnsi="宋体" w:eastAsia="宋体"/>
          <w:sz w:val="24"/>
          <w:szCs w:val="24"/>
          <w:lang w:val="en-US" w:eastAsia="zh-CN"/>
        </w:rPr>
        <w:t>13213</w:t>
      </w:r>
      <w:r>
        <w:rPr>
          <w:rStyle w:val="5"/>
          <w:rFonts w:ascii="宋体" w:hAnsi="宋体" w:eastAsia="宋体"/>
          <w:sz w:val="24"/>
          <w:szCs w:val="24"/>
          <w:lang w:val="zh-CN"/>
        </w:rPr>
        <w:t>@</w:t>
      </w:r>
      <w:r>
        <w:rPr>
          <w:rStyle w:val="5"/>
          <w:rFonts w:hint="eastAsia" w:ascii="宋体" w:hAnsi="宋体" w:eastAsia="宋体"/>
          <w:sz w:val="24"/>
          <w:szCs w:val="24"/>
          <w:lang w:val="en-US" w:eastAsia="zh-CN"/>
        </w:rPr>
        <w:t>stu.</w:t>
      </w:r>
      <w:r>
        <w:rPr>
          <w:rStyle w:val="5"/>
          <w:rFonts w:ascii="宋体" w:hAnsi="宋体" w:eastAsia="宋体"/>
          <w:sz w:val="24"/>
          <w:szCs w:val="24"/>
          <w:lang w:val="zh-CN"/>
        </w:rPr>
        <w:t>pku.edu.cn</w:t>
      </w:r>
      <w:r>
        <w:rPr>
          <w:rStyle w:val="5"/>
          <w:rFonts w:hint="eastAsia"/>
          <w:lang w:val="en-US" w:eastAsia="zh-CN"/>
        </w:rPr>
        <w:t>）</w:t>
      </w:r>
      <w:r>
        <w:rPr>
          <w:rFonts w:ascii="宋体" w:hAnsi="宋体" w:eastAsia="宋体"/>
          <w:color w:val="auto"/>
          <w:sz w:val="24"/>
          <w:szCs w:val="24"/>
          <w:u w:val="none"/>
          <w:lang w:val="zh-CN"/>
        </w:rPr>
        <w:fldChar w:fldCharType="end"/>
      </w:r>
    </w:p>
    <w:p>
      <w:pPr>
        <w:rPr>
          <w:rFonts w:hint="eastAsia" w:ascii="宋体" w:hAnsi="宋体" w:eastAsia="宋体"/>
          <w:color w:val="auto"/>
          <w:sz w:val="24"/>
          <w:szCs w:val="24"/>
          <w:u w:val="no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val="0"/>
          <w:bCs w:val="0"/>
          <w:sz w:val="24"/>
          <w:szCs w:val="24"/>
          <w:lang w:val="en-US" w:eastAsia="zh-CN"/>
        </w:rPr>
      </w:pPr>
      <w:r>
        <w:rPr>
          <w:rFonts w:hint="eastAsia" w:ascii="宋体" w:hAnsi="宋体" w:eastAsia="宋体"/>
          <w:b/>
          <w:sz w:val="24"/>
          <w:szCs w:val="18"/>
        </w:rPr>
        <w:t>摘要：</w:t>
      </w:r>
      <w:r>
        <w:rPr>
          <w:rFonts w:hint="eastAsia" w:ascii="宋体" w:hAnsi="宋体" w:cs="宋体"/>
          <w:b w:val="0"/>
          <w:bCs w:val="0"/>
          <w:sz w:val="24"/>
          <w:szCs w:val="24"/>
          <w:lang w:val="en-US" w:eastAsia="zh-CN"/>
        </w:rPr>
        <w:t>伴随着美国各项经济数据的出炉，低迷的经济、高企的利率、反常的资本市场；关于美国经济衰退的讨论已经逐渐从疫情初期的可能性讨论转移到如今的衰退时间界定、严重程度、对世界的影响等。而纵观历史，世界平均每十年就会发生一次大型经济危机，而这往往都是源自美国。美国自身具有强大的经济实力，而通过其一手创建的美元霸权经济体系；美国事实上已经将全世界绑在了它经济战车的前方；成为它转嫁危机的“接盘侠”。在中国经济高速腾飞的今天，中国经济与世界经济高度融合，如何在美国经济衰退时保护中国经济，是我们必须研究的课题。而要搞懂这个问题，我们首先要对美国经济衰退的本质进行剖析。本文以马克思主义为视角，分析美国经济周期及制度性经济衰退原因，并提出中国的一些可行的应对方案。</w:t>
      </w:r>
    </w:p>
    <w:p>
      <w:pPr>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b/>
          <w:sz w:val="24"/>
          <w:szCs w:val="18"/>
          <w:lang w:val="en-US" w:eastAsia="zh-CN"/>
        </w:rPr>
      </w:pPr>
      <w:r>
        <w:rPr>
          <w:rFonts w:hint="eastAsia" w:ascii="宋体" w:hAnsi="宋体" w:eastAsia="宋体"/>
          <w:b/>
          <w:sz w:val="24"/>
          <w:szCs w:val="18"/>
          <w:lang w:val="en-US" w:eastAsia="zh-CN"/>
        </w:rPr>
        <w:t>关键词</w:t>
      </w:r>
      <w:r>
        <w:rPr>
          <w:rFonts w:hint="eastAsia" w:ascii="宋体" w:hAnsi="宋体"/>
          <w:b/>
          <w:sz w:val="24"/>
          <w:szCs w:val="18"/>
          <w:lang w:val="en-US" w:eastAsia="zh-CN"/>
        </w:rPr>
        <w:t>：</w:t>
      </w:r>
      <w:r>
        <w:rPr>
          <w:rFonts w:hint="eastAsia" w:ascii="宋体" w:hAnsi="宋体"/>
          <w:b w:val="0"/>
          <w:bCs/>
          <w:sz w:val="24"/>
          <w:szCs w:val="18"/>
          <w:lang w:val="en-US" w:eastAsia="zh-CN"/>
        </w:rPr>
        <w:t>美国经济；衰退；马克思主义</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0" w:firstLineChars="0"/>
        <w:jc w:val="center"/>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世界性衰退的周期性与美国经济周期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我们首先来回顾一下全球各国发生的大型经济危机。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从20实际80年代以来，世界经济平均每十年就会发生一次。下面将简要回顾各次经济危机的起源与导火索。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1.20世纪80年代拉美债务危机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起源：不合理的发展战略以及宽松借债环境下的外债高企。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导火索：美联储加息以及欧美各国贸易保护主义抬头导致拉美贸易环境的急剧恶化。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2.20世纪90年代日本经济危机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起源：货币宽松、杠杆高企、资产价格泡沫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导火索：货币政策收紧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3.1997年亚洲金融风暴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起源：金融宽松自由下的资产价格泡沫及外债增长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导火索：美联储加息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4.2007年次贷危机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起源：货币宽松、房地产泡沫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导火索：美联储加息</w:t>
      </w:r>
      <w:r>
        <w:rPr>
          <w:rFonts w:hint="eastAsia" w:ascii="宋体" w:hAnsi="宋体" w:cs="宋体"/>
          <w:sz w:val="24"/>
          <w:szCs w:val="24"/>
          <w:vertAlign w:val="superscript"/>
          <w:lang w:val="en-US" w:eastAsia="zh-CN"/>
        </w:rPr>
        <w:fldChar w:fldCharType="begin"/>
      </w:r>
      <w:r>
        <w:rPr>
          <w:rFonts w:hint="eastAsia" w:ascii="宋体" w:hAnsi="宋体" w:cs="宋体"/>
          <w:sz w:val="24"/>
          <w:szCs w:val="24"/>
          <w:vertAlign w:val="superscript"/>
          <w:lang w:val="en-US" w:eastAsia="zh-CN"/>
        </w:rPr>
        <w:instrText xml:space="preserve"> REF _Ref29126 \r \h </w:instrText>
      </w:r>
      <w:r>
        <w:rPr>
          <w:rFonts w:hint="eastAsia" w:ascii="宋体" w:hAnsi="宋体" w:cs="宋体"/>
          <w:sz w:val="24"/>
          <w:szCs w:val="24"/>
          <w:vertAlign w:val="superscript"/>
          <w:lang w:val="en-US" w:eastAsia="zh-CN"/>
        </w:rPr>
        <w:fldChar w:fldCharType="separate"/>
      </w:r>
      <w:r>
        <w:rPr>
          <w:rFonts w:hint="eastAsia" w:ascii="宋体" w:hAnsi="宋体" w:cs="宋体"/>
          <w:sz w:val="24"/>
          <w:szCs w:val="24"/>
          <w:vertAlign w:val="superscript"/>
          <w:lang w:val="en-US" w:eastAsia="zh-CN"/>
        </w:rPr>
        <w:t>[1]</w:t>
      </w:r>
      <w:r>
        <w:rPr>
          <w:rFonts w:hint="eastAsia" w:ascii="宋体" w:hAnsi="宋体" w:cs="宋体"/>
          <w:sz w:val="24"/>
          <w:szCs w:val="24"/>
          <w:vertAlign w:val="superscript"/>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简要回顾后可以发现，世界经济危机的起因往往是货币宽松、资产泡沫；而导火索却往往是美联储加息。事实上，当美国进入加息周期的时候，往往也意味着一场经济危机已经到了爆发的边缘。事实上，这也是美国通过自身经济霸权，收割其他国家，来为自己续血。事实上，美国的经济周期，实际上就是低成本收购全球优质资产。具体的总结：美国降息导致资本外逃，碰上宽松货币政策的国家后造成经济大幅繁荣；美国加息导致资本大量高位回流，造成宽松货币政策的国家资产大幅贬值；随后在下一轮降息时便可低价抄底优质资产，实现一轮美国收割。历次经济危机，不过是美国自身经济周期到了一定阶段后自然而然的产物。</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0" w:firstLineChars="0"/>
        <w:jc w:val="center"/>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美国经济周期运行的内在逻辑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本节将从马克思主义视角，指出第一节的经济周期之所以能够实现的内在逻辑。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vertAlign w:val="baseline"/>
          <w:lang w:val="en-US" w:eastAsia="zh-CN"/>
        </w:rPr>
      </w:pPr>
      <w:r>
        <w:rPr>
          <w:rFonts w:hint="eastAsia" w:ascii="宋体" w:hAnsi="宋体" w:cs="宋体"/>
          <w:sz w:val="24"/>
          <w:szCs w:val="24"/>
          <w:lang w:val="en-US" w:eastAsia="zh-CN"/>
        </w:rPr>
        <w:t>马克思在《资本论》中指出，商品拥有使用价值和价值；“物的有用性使物成为使用价值，使用价值只是在使用或消费中得到实现。不论财富的社会的形式如何，使用价值总是构成财富的物质的内容。在我们所要考察的社会形式中，使用价值同时又是交换价值的物质承担者”、“交换价值首先表现为一种使用价值同另一种使用价值相交换的量的关系或比例</w:t>
      </w:r>
      <w:r>
        <w:rPr>
          <w:rFonts w:hint="default" w:ascii="宋体" w:hAnsi="宋体" w:cs="宋体"/>
          <w:sz w:val="24"/>
          <w:szCs w:val="24"/>
          <w:lang w:val="en-US" w:eastAsia="zh-CN"/>
        </w:rPr>
        <w:t>”</w:t>
      </w:r>
      <w:r>
        <w:rPr>
          <w:rFonts w:hint="eastAsia" w:ascii="宋体" w:hAnsi="宋体" w:cs="宋体"/>
          <w:sz w:val="24"/>
          <w:szCs w:val="24"/>
          <w:vertAlign w:val="superscript"/>
          <w:lang w:val="en-US" w:eastAsia="zh-CN"/>
        </w:rPr>
        <w:fldChar w:fldCharType="begin"/>
      </w:r>
      <w:r>
        <w:rPr>
          <w:rFonts w:hint="eastAsia" w:ascii="宋体" w:hAnsi="宋体" w:cs="宋体"/>
          <w:sz w:val="24"/>
          <w:szCs w:val="24"/>
          <w:vertAlign w:val="superscript"/>
          <w:lang w:val="en-US" w:eastAsia="zh-CN"/>
        </w:rPr>
        <w:instrText xml:space="preserve"> REF _Ref29381 \r \h </w:instrText>
      </w:r>
      <w:r>
        <w:rPr>
          <w:rFonts w:hint="eastAsia" w:ascii="宋体" w:hAnsi="宋体" w:cs="宋体"/>
          <w:sz w:val="24"/>
          <w:szCs w:val="24"/>
          <w:vertAlign w:val="superscript"/>
          <w:lang w:val="en-US" w:eastAsia="zh-CN"/>
        </w:rPr>
        <w:fldChar w:fldCharType="separate"/>
      </w:r>
      <w:r>
        <w:rPr>
          <w:rFonts w:hint="eastAsia" w:ascii="宋体" w:hAnsi="宋体" w:cs="宋体"/>
          <w:sz w:val="24"/>
          <w:szCs w:val="24"/>
          <w:vertAlign w:val="superscript"/>
          <w:lang w:val="en-US" w:eastAsia="zh-CN"/>
        </w:rPr>
        <w:t>[2]</w:t>
      </w:r>
      <w:r>
        <w:rPr>
          <w:rFonts w:hint="eastAsia" w:ascii="宋体" w:hAnsi="宋体" w:cs="宋体"/>
          <w:sz w:val="24"/>
          <w:szCs w:val="24"/>
          <w:vertAlign w:val="superscript"/>
          <w:lang w:val="en-US" w:eastAsia="zh-CN"/>
        </w:rPr>
        <w:fldChar w:fldCharType="end"/>
      </w:r>
      <w:r>
        <w:rPr>
          <w:rFonts w:hint="eastAsia" w:ascii="宋体" w:hAnsi="宋体" w:cs="宋体"/>
          <w:sz w:val="24"/>
          <w:szCs w:val="24"/>
          <w:vertAlign w:val="baseline"/>
          <w:lang w:val="en-US" w:eastAsia="zh-CN"/>
        </w:rPr>
        <w:t>事实上，正如马克思所说，使用价值才是社会发展和人类进步的不竭动力，而使用价值的提升，离不开人的劳动和生产力发展。当大家生产的速度提升一倍时，每个人都能获得比原先多一倍的产品，当大家生产的商品品质提升时，每个人都能享受更好的产品。（此处举例仅仅说明生产力发展能够提升社会发展和人类福祉，不代表实际情况）事实上，人类的生存发展，本质上是消耗资源，消耗实物产品；较高级的发展会消耗人的服务——这些依次构成经济学中常见的第一、二、三产业。但必须注意的是，无论哪一种产业，都内含人类的劳动。而货币，则是承接价值的一个载体，它随着时间的改变而改变。也就是说，价值与使用价值，并不总是保持着正比的关系。而告别了以物易物的时代的人类，花费的是价值，消耗的却是使用价值。这一错配就为美国收割全球提供了理论可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国家运行，消耗的是使用价值，而使用价值和价值并不成正比。那么可想而知，高抛低吸便成为理想的手段。那么如何改变价值和使用价值的比值呢？考虑到使用价值的稳定性，改变价值便成为了最佳选择。而价值，本质上反映的是不同种使用价值的兑换关系。马克思告诉我们，供大于求，价格上涨，供过于求，价格下跌。下面我们将逐层分析。</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美国加息，便是通过提供一个强有力的竞争，吸引资本回流。这是通过美国二战后建立的美元霸权体系，将美元同世界主要商品绑定，赋予了美元几乎准使用价值的意义；因此美国加息，意味着赋予美元这个准商品更强大的竞争力。而这是其他货币不具备的。</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资本大幅回流，导致抛售。需要注意的是，要实现价格下跌，核心是供过于求，而价值本质上是围绕使用价值上下波动的，当价值已经处于使用价值附近或者下方时，就会有较多的求。而当资产中包含欧美投机成分较少的时候（加息回流的还是以欧美资本为主），出逃的资本量就会少，供就会较低。因此，历代经济危机，宽松造成了资本涌入，而泡沫使得价值远超使用价值；这才导致了供过于求。</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美国降息，资本快速收割价值远低于使用价值的优质资产。完成充能。一轮经济收割结束。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简单来说，美国这一模式的核心，在于美国霸权的经济体系。货币作为价值的载体，却拥有了近乎准商品的性质。而不同于商品生产所需要的劳动，货币的生产仅仅取决于美联储的决策。从马克思主义的角度，我们能够很清楚的发现这一不合理现象，进而抽丝剥茧，挖出美国经济周期的奥秘。</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0" w:firstLineChars="0"/>
        <w:jc w:val="center"/>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美国经济衰退的原因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我们在第一节中，指出美国经济周期实际上是将自身的经济危机转嫁给其他国家，依靠收割其他国家实现国家发展；在第二节指出了美国经济周期的具体逻辑。那么，为什么美国需要收割其他国家呢？本节将探讨美国经济衰退的原因，揭示其必然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我们知道，货币最核心的用途，是替代以物易物，实现高效性。基于其核心用途，因此，一个国家要维持正常运转，生产的产品与消费的产品应该基本吻合。然而，美国是消费性、高福利社会；它的第二产业空心化严重，第三产业占比极大。美国人仅仅占有世界3%左右的人口，却在许多资源消耗上占据了全球的20%以上。可见，美国人的生产和消费，是不匹配的。这就导致了，美国是一个极其依赖债务生存的国家。同时，美国是资本主义社会，马克思在《经济学手稿》中指出资本内在的必然的四个界限，“第一，必要劳动是活劳动交换能力的交换价值的界限；第二，剩余价值是剩余劳动和生产力发展的界限；第三，货币是生产的界限。第四，使用价值的生产受交换价值的限制。”并具体论述了资本主义存在的必然缺陷（限于篇幅不做详细介绍）。另一方面，债务性国家的核心在于维护本国货币的信誉，而货币的信誉来自于等值物的替换。因此，资本主义的必然缺陷导致消费主义、高福利的盛行，进而导致债务的堆积。而高债务也需要更多的等值物。而收割，则能很好的解决这个问题。利用高抛低吸，美国实际上几乎无代价的获得了其他国家辛辛苦苦劳作的优质资产，这就是为什么美国看似生产低于消费却依然能维持国家运转的原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那么，为什么有观点认为，本次美国的危机是真真实实的衰退呢？事实上就是美元霸权的逐步崩溃。在第二节的分析中，我们指出，美国这一套体系的核心，在于美元的准商品特性，在于美元霸权的经济体系。然而，随着其他发展中国家的飞速发展，特别是中国的崛起，深刻改变了世界经济格局的形势。欧美等发达国家占世界经济的比重日益下滑。同时，许多发展中国家认识到了的美元收割全球的本质，开始有意识的采取措施，维护本国经济安全。两个方面相互叠加，造成美元霸权体系开始动摇。同时，人民币国际化的进程，又加快了对美元霸权体系的冲击；这也就是为什么美国精英阶层视中国崛起为洪水猛兽，不惜一切代价围追堵截。本质上，是穷途末路的垂死挣扎。</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0" w:firstLineChars="0"/>
        <w:jc w:val="center"/>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应对方案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其实，想要应对美国的经济收割，首先就应该从其经济收割的几个关键条件入手，将其切断。国际角度上，要大力推行人民币国际化，继续坚持一带一路倡议，坚持深化与各资源国本币互换结算；同时，控制好美债规模，维护好汇率稳定，防范美国的垂死反扑。由此，可以大幅减轻美元霸权体系对我国的影响。国内角度上，要严格控制资产价格，防止资产大幅溢价；同时，要坚持对关键领域的控制，坚持两只手共抓的政策。由此，可以避免关键优质资产落入美资之手，挫败美国收割中国的图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同时，值得注意的是，美国加息，并非无本万利的手段，它自身的金融市场，自身的经济，也在受到相当严重的挑战。事实上，这就是两个人在水底缠斗，谁先憋不住气，谁先倒下。而“时间是站在我们这边的”，中国正在处于伟大复兴的关键阶段，而美国则处于霸权衰落的过程中。因此，我们要有战略定力，避免意气用事，不卷入世界其他地区冲突，坚定地执行党中央的决策部署，群策群力，一起迈向中华民族伟大复兴的光明未来。</w:t>
      </w:r>
      <w:bookmarkStart w:id="2" w:name="_GoBack"/>
      <w:bookmarkEnd w:id="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参考文献</w:t>
      </w:r>
    </w:p>
    <w:p>
      <w:pPr>
        <w:numPr>
          <w:ilvl w:val="0"/>
          <w:numId w:val="3"/>
        </w:numPr>
        <w:ind w:left="105" w:leftChars="0" w:firstLine="0" w:firstLineChars="0"/>
        <w:rPr>
          <w:rFonts w:hint="eastAsia" w:ascii="微软雅黑" w:hAnsi="微软雅黑" w:eastAsia="微软雅黑" w:cs="微软雅黑"/>
          <w:i w:val="0"/>
          <w:iCs w:val="0"/>
          <w:caps w:val="0"/>
          <w:color w:val="333333"/>
          <w:spacing w:val="0"/>
          <w:sz w:val="16"/>
          <w:szCs w:val="16"/>
          <w:shd w:val="clear" w:fill="FFFFFF"/>
        </w:rPr>
      </w:pPr>
      <w:bookmarkStart w:id="0" w:name="_Ref29126"/>
      <w:r>
        <w:rPr>
          <w:rFonts w:hint="eastAsia" w:ascii="微软雅黑" w:hAnsi="微软雅黑" w:eastAsia="微软雅黑" w:cs="微软雅黑"/>
          <w:i w:val="0"/>
          <w:iCs w:val="0"/>
          <w:caps w:val="0"/>
          <w:color w:val="333333"/>
          <w:spacing w:val="0"/>
          <w:sz w:val="16"/>
          <w:szCs w:val="16"/>
          <w:shd w:val="clear" w:fill="FFFFFF"/>
        </w:rPr>
        <w:t>恒大研究院 石玲玲 马家进 王孟嫫 范城恺.[EB/OL]. 知乎 恺叔研究院</w:t>
      </w:r>
      <w:r>
        <w:rPr>
          <w:rFonts w:hint="eastAsia" w:ascii="微软雅黑" w:hAnsi="微软雅黑" w:eastAsia="微软雅黑" w:cs="微软雅黑"/>
          <w:i w:val="0"/>
          <w:iCs w:val="0"/>
          <w:caps w:val="0"/>
          <w:color w:val="333333"/>
          <w:spacing w:val="0"/>
          <w:sz w:val="16"/>
          <w:szCs w:val="16"/>
          <w:shd w:val="clear" w:fill="FFFFFF"/>
          <w:lang w:eastAsia="zh-CN"/>
        </w:rPr>
        <w:t>，</w:t>
      </w:r>
      <w:r>
        <w:rPr>
          <w:rFonts w:hint="eastAsia" w:ascii="微软雅黑" w:hAnsi="微软雅黑" w:eastAsia="微软雅黑" w:cs="微软雅黑"/>
          <w:i w:val="0"/>
          <w:iCs w:val="0"/>
          <w:caps w:val="0"/>
          <w:color w:val="333333"/>
          <w:spacing w:val="0"/>
          <w:sz w:val="16"/>
          <w:szCs w:val="16"/>
          <w:shd w:val="clear" w:fill="FFFFFF"/>
          <w:lang w:val="en-US" w:eastAsia="zh-CN"/>
        </w:rPr>
        <w:t>2020.</w:t>
      </w:r>
      <w:bookmarkEnd w:id="0"/>
    </w:p>
    <w:p>
      <w:pPr>
        <w:numPr>
          <w:ilvl w:val="0"/>
          <w:numId w:val="3"/>
        </w:numPr>
        <w:ind w:left="105" w:leftChars="0" w:firstLine="0" w:firstLineChars="0"/>
        <w:rPr>
          <w:rFonts w:hint="default" w:ascii="微软雅黑" w:hAnsi="微软雅黑" w:eastAsia="微软雅黑" w:cs="微软雅黑"/>
          <w:i w:val="0"/>
          <w:iCs w:val="0"/>
          <w:caps w:val="0"/>
          <w:color w:val="333333"/>
          <w:spacing w:val="0"/>
          <w:sz w:val="16"/>
          <w:szCs w:val="16"/>
          <w:shd w:val="clear" w:fill="FFFFFF"/>
          <w:lang w:val="en-US" w:eastAsia="zh-CN"/>
        </w:rPr>
      </w:pPr>
      <w:bookmarkStart w:id="1" w:name="_Ref29381"/>
      <w:r>
        <w:rPr>
          <w:rFonts w:hint="default" w:ascii="微软雅黑" w:hAnsi="微软雅黑" w:eastAsia="微软雅黑" w:cs="微软雅黑"/>
          <w:i w:val="0"/>
          <w:iCs w:val="0"/>
          <w:caps w:val="0"/>
          <w:color w:val="333333"/>
          <w:spacing w:val="0"/>
          <w:sz w:val="16"/>
          <w:szCs w:val="16"/>
          <w:shd w:val="clear" w:fill="FFFFFF"/>
          <w:lang w:val="en-US" w:eastAsia="zh-CN"/>
        </w:rPr>
        <w:t>马克思, 恩格斯. 资本论: 第一卷［M］. 郭大力, 王亚南, 译. 北京: 人民出版社, 1953.</w:t>
      </w:r>
      <w:bookmarkEnd w:id="1"/>
    </w:p>
    <w:p>
      <w:pPr>
        <w:numPr>
          <w:ilvl w:val="0"/>
          <w:numId w:val="3"/>
        </w:numPr>
        <w:ind w:left="105" w:leftChars="0" w:firstLine="0" w:firstLineChars="0"/>
        <w:rPr>
          <w:rFonts w:hint="default" w:ascii="微软雅黑" w:hAnsi="微软雅黑" w:eastAsia="微软雅黑" w:cs="微软雅黑"/>
          <w:i w:val="0"/>
          <w:iCs w:val="0"/>
          <w:caps w:val="0"/>
          <w:color w:val="333333"/>
          <w:spacing w:val="0"/>
          <w:sz w:val="16"/>
          <w:szCs w:val="16"/>
          <w:shd w:val="clear" w:fill="FFFFFF"/>
          <w:lang w:val="en-US" w:eastAsia="zh-CN"/>
        </w:rPr>
      </w:pPr>
      <w:r>
        <w:rPr>
          <w:rFonts w:hint="eastAsia" w:ascii="微软雅黑" w:hAnsi="微软雅黑" w:eastAsia="微软雅黑" w:cs="微软雅黑"/>
          <w:i w:val="0"/>
          <w:iCs w:val="0"/>
          <w:caps w:val="0"/>
          <w:color w:val="333333"/>
          <w:spacing w:val="0"/>
          <w:sz w:val="16"/>
          <w:szCs w:val="16"/>
          <w:shd w:val="clear" w:fill="FFFFFF"/>
          <w:lang w:val="en-US" w:eastAsia="zh-CN"/>
        </w:rPr>
        <w:t>马克思, 恩格斯.马克思恩格斯全集：第三十一卷：经济学手稿（1857—1858年）[M]北京:人民出版社，1998</w:t>
      </w:r>
    </w:p>
    <w:p>
      <w:pPr>
        <w:numPr>
          <w:ilvl w:val="0"/>
          <w:numId w:val="0"/>
        </w:numPr>
        <w:ind w:leftChars="0"/>
        <w:rPr>
          <w:rFonts w:hint="default"/>
          <w:lang w:val="en-US" w:eastAsia="zh-CN"/>
        </w:rPr>
      </w:pPr>
    </w:p>
    <w:p>
      <w:pPr>
        <w:numPr>
          <w:ilvl w:val="0"/>
          <w:numId w:val="0"/>
        </w:numPr>
        <w:ind w:leftChars="0" w:firstLine="420" w:firstLineChars="200"/>
        <w:rPr>
          <w:rFonts w:hint="default"/>
          <w:lang w:val="en-US" w:eastAsia="zh-CN"/>
        </w:rPr>
      </w:pPr>
    </w:p>
    <w:p>
      <w:pPr>
        <w:numPr>
          <w:ilvl w:val="0"/>
          <w:numId w:val="0"/>
        </w:numPr>
        <w:ind w:leftChars="0" w:firstLine="420" w:firstLineChars="200"/>
        <w:rPr>
          <w:rFonts w:hint="default"/>
          <w:lang w:val="en-US" w:eastAsia="zh-CN"/>
        </w:rPr>
      </w:pPr>
    </w:p>
    <w:p>
      <w:pPr>
        <w:numPr>
          <w:ilvl w:val="0"/>
          <w:numId w:val="0"/>
        </w:numPr>
        <w:ind w:leftChars="0" w:firstLine="420" w:firstLineChars="200"/>
        <w:rPr>
          <w:rFonts w:hint="default"/>
          <w:lang w:val="en-US" w:eastAsia="zh-CN"/>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5B38BE"/>
    <w:multiLevelType w:val="singleLevel"/>
    <w:tmpl w:val="175B38BE"/>
    <w:lvl w:ilvl="0" w:tentative="0">
      <w:start w:val="1"/>
      <w:numFmt w:val="chineseCounting"/>
      <w:suff w:val="nothing"/>
      <w:lvlText w:val="%1、"/>
      <w:lvlJc w:val="left"/>
      <w:rPr>
        <w:rFonts w:hint="eastAsia"/>
      </w:rPr>
    </w:lvl>
  </w:abstractNum>
  <w:abstractNum w:abstractNumId="1">
    <w:nsid w:val="410437F6"/>
    <w:multiLevelType w:val="singleLevel"/>
    <w:tmpl w:val="410437F6"/>
    <w:lvl w:ilvl="0" w:tentative="0">
      <w:start w:val="1"/>
      <w:numFmt w:val="decimal"/>
      <w:lvlText w:val="[%1]"/>
      <w:lvlJc w:val="left"/>
      <w:pPr>
        <w:tabs>
          <w:tab w:val="left" w:pos="312"/>
        </w:tabs>
        <w:ind w:left="105" w:leftChars="0" w:firstLine="0" w:firstLineChars="0"/>
      </w:pPr>
    </w:lvl>
  </w:abstractNum>
  <w:abstractNum w:abstractNumId="2">
    <w:nsid w:val="4418BB7C"/>
    <w:multiLevelType w:val="singleLevel"/>
    <w:tmpl w:val="4418BB7C"/>
    <w:lvl w:ilvl="0" w:tentative="0">
      <w:start w:val="1"/>
      <w:numFmt w:val="chineseCounting"/>
      <w:suff w:val="nothing"/>
      <w:lvlText w:val="第%1，"/>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zYWUzMmI2YTEzMzMxYWZmNDcxZDMxMzBjZmJiY2YifQ=="/>
  </w:docVars>
  <w:rsids>
    <w:rsidRoot w:val="00000000"/>
    <w:rsid w:val="02C74B21"/>
    <w:rsid w:val="03213229"/>
    <w:rsid w:val="04753921"/>
    <w:rsid w:val="13A26AA4"/>
    <w:rsid w:val="16CC2A17"/>
    <w:rsid w:val="18262E06"/>
    <w:rsid w:val="1A3500D6"/>
    <w:rsid w:val="1DB3203E"/>
    <w:rsid w:val="25643BBA"/>
    <w:rsid w:val="26943CB3"/>
    <w:rsid w:val="289F0CC0"/>
    <w:rsid w:val="2ACB21ED"/>
    <w:rsid w:val="2D9760C2"/>
    <w:rsid w:val="2DEB66CF"/>
    <w:rsid w:val="31066B0D"/>
    <w:rsid w:val="34E16FD5"/>
    <w:rsid w:val="350D65F0"/>
    <w:rsid w:val="373C1B43"/>
    <w:rsid w:val="37E52BE6"/>
    <w:rsid w:val="3B092E14"/>
    <w:rsid w:val="408A6102"/>
    <w:rsid w:val="418A5E16"/>
    <w:rsid w:val="420D2BB5"/>
    <w:rsid w:val="42EA3430"/>
    <w:rsid w:val="43811FE8"/>
    <w:rsid w:val="443C0EC9"/>
    <w:rsid w:val="4A0A6771"/>
    <w:rsid w:val="55FE3948"/>
    <w:rsid w:val="57DB4D90"/>
    <w:rsid w:val="5BF1683C"/>
    <w:rsid w:val="5D410BAB"/>
    <w:rsid w:val="60906109"/>
    <w:rsid w:val="6CC12C6C"/>
    <w:rsid w:val="6D04670A"/>
    <w:rsid w:val="6ED31611"/>
    <w:rsid w:val="6F7D087E"/>
    <w:rsid w:val="711D6801"/>
    <w:rsid w:val="7434634A"/>
    <w:rsid w:val="76B331D2"/>
    <w:rsid w:val="78BE4504"/>
    <w:rsid w:val="7D3B6123"/>
    <w:rsid w:val="7FFC5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footnote text"/>
    <w:basedOn w:val="1"/>
    <w:qFormat/>
    <w:uiPriority w:val="0"/>
    <w:pPr>
      <w:snapToGrid w:val="0"/>
      <w:jc w:val="left"/>
    </w:pPr>
    <w:rPr>
      <w:sz w:val="18"/>
    </w:rPr>
  </w:style>
  <w:style w:type="character" w:styleId="5">
    <w:name w:val="FollowedHyperlink"/>
    <w:basedOn w:val="4"/>
    <w:qFormat/>
    <w:uiPriority w:val="0"/>
    <w:rPr>
      <w:color w:val="800080"/>
      <w:u w:val="single"/>
    </w:rPr>
  </w:style>
  <w:style w:type="character" w:styleId="6">
    <w:name w:val="footnote reference"/>
    <w:basedOn w:val="4"/>
    <w:qFormat/>
    <w:uiPriority w:val="0"/>
    <w:rPr>
      <w:vertAlign w:val="superscript"/>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2023-10-01T00:52:00Z</dcterms:created>
  <dc:creator>HP</dc:creator>
  <cp:lastModifiedBy>gkh</cp:lastModifiedBy>
  <dcterms:modified xsi:type="dcterms:W3CDTF">2023-10-10T11:02:15Z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3E6D640265D34465820C06126C17727C_12</vt:lpwstr>
  </property>
</Properties>
</file>