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njyasvzci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卷積神經網絡（CNN）研究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juskxev6u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摘要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卷積神經網絡（Convolutional Neural Networks, CNN）是深度學習中最具影響力的算法之一，特別適用於處理圖像和視覺數據。本文將介紹CNN的基本原理、結構以及其在圖像分類、物體檢測和圖像生成等方面的應用。此外，我們還將探討CNN在實際應用中的挑戰和未來的研究方向。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tuazkwhv8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引言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大數據和計算能力的提升，深度學習技術在各種領域取得了顯著的進展。卷積神經網絡作為其中的一個重要分支，因其在圖像處理中的卓越性能，受到了廣泛關注。CNN的核心在於通過卷積層、自動學習圖像中的特徵，從而實現高效的圖像分類和識別。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nwql3jhk6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CNN的基本原理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卷積神經網絡主要由以下幾個層組成：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卷積層（Convolutional Layer）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：卷積層是CNN的核心組件，通過卷積核（filter）在圖像上進行滑動，提取局部特徵。卷積操作可以看作是對圖像進行一個窗口的掃描，提取出特徵圖（feature map）。每個卷積核可以看作是一個特徵檢測器，能夠學習圖像中的不同模式，如邊緣、角點等。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激活層（Activation Layer）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：激活層通常使用非線性激活函數（如ReLU, Rectified Linear Unit），引入非線性特性。這種非線性轉換使得網絡能夠學習和表示更複雜的特徵。ReLU的計算簡單且不會引入過多的計算開銷，因此在CNN中得到了廣泛應用。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池化層（Pooling Layer）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：池化層通過取局部區域的最大值（Max Pooling）或平均值（Average Pooling），減少數據維度，同時保留主要特徵。池化層的作用是減少參數數量和計算量，從而防止過擬合，並提高模型的魯棒性。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全連接層（Fully Connected Layer）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：全連接層將高層次特徵映射到輸出空間，用於分類或回歸任務。這些層通常位於網絡的最後部分，將前面提取到的特徵進行綜合，並輸出最終的分類結果。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yqewxfchgw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CNN的結構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典型的CNN結構包括多個卷積層和池化層的堆疊，最後通過全連接層進行分類。以經典的LeNet-5為例，其結構如下：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輸入層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：接受原始圖像數據，通常為固定大小的灰度圖像（例如28x28像素）。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卷積層+激活層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：第一個卷積層使用6個5x5的卷積核，生成6個24x24的特徵圖。激活層通常使用ReLU函數，增加模型的非線性表現能力。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池化層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：通過2x2的最大池化操作，將特徵圖尺寸縮小為12x12，從而減少計算量並保持特徵不變性。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多層卷積和池化層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：第二個卷積層使用16個5x5的卷積核，生成16個8x8的特徵圖。隨後的池化層將特徵圖尺寸縮小為4x4。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全連接層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：將所有特徵圖展平並連接至全連接層，進行最終的分類。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ymmrxidyh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CNN的應用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圖像分類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：CNN在圖像分類領域表現尤為突出。例如，AlexNet在2012年的ImageNet大賽中取得了顯著的成績，激發了後續大量研究。VGGNet和ResNet等模型進一步提高了分類精度，並推動了深度學習在計算機視覺中的應用。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物體檢測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：物體檢測是識別圖像中所有物體並定位它們的位置。R-CNN（Region-based CNN）、YOLO（You Only Look Once）、SSD（Single Shot MultiBox Detector）等算法是該領域的重要貢獻者。這些模型利用CNN提取特徵，並在特徵圖上進行目標定位和分類。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圖像生成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：生成對抗網絡（GANs）利用CNN生成高質量的圖像。GAN由生成器和判別器組成，生成器負責生成圖像，而判別器負責判斷圖像是否真實。通過對抗訓練，生成器學會生成與真實圖像相似的高質量圖像。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wgkrp44mq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CNN的優勢和挑戰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優勢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自動特徵學習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：CNN能夠自動學習圖像中的特徵，而無需手動設計特徵提取算法。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局部連接和權重共享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：卷積層的局部連接和權重共享機制，使得CNN具有較少的參數和較高的計算效率。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優異的性能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：在圖像分類、物體檢測和圖像生成等任務中，CNN都展現了優異的性能。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挑戰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計算資源需求高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：訓練大型CNN需要大量的計算資源和時間。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數據依賴性強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：CNN的性能嚴重依賴於大規模標註數據集，這在某些應用領域中可能難以獲得。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解釋性差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：CNN作出的決策過程往往難以解釋，限制了其在某些領域的應用。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0w9i4s4sb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未來研究方向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輕量級模型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：隨著移動設備和邊緣計算的興起，設計計算更高效、適用於資源受限環境的輕量級CNN模型成為一個重要的研究方向。MobileNet和ShuffleNet是這方面的典型例子。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半監督學習和無監督學習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：為了減少對大量標註數據的依賴，研究如何在少量標註數據或無標註數據下訓練CNN模型是未來的重要方向。半監督學習和無監督學習方法將在這方面發揮重要作用。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可解釋性研究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：提高模型的透明度和可解釋性，使得CNN在醫療、金融等對解釋性要求高的領域得到更廣泛的應用。解釋性AI（Explainable AI）技術如Grad-CAM等，已經開始探索這一方向。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跨模態學習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：研究如何將CNN應用於多模態數據（如圖像、文本和語音）的融合，從而提升模型的泛化能力和適應性。例如，將圖像和文本結合進行描述生成和圖像問答等任務。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自適應卷積核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：傳統的卷積核在整個訓練過程中保持固定。研究自適應卷積核，即在不同的輸入或不同的階段使用不同的卷積核，可能會進一步提高CNN的性能。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