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RECIBO DE FÉRIAS</w:t>
      </w:r>
    </w:p>
    <w:p>
      <w:r>
        <w:t>Empregador: Beta Serviços ME. Empregado: João Exemplo Pereira, matrícula 00114.</w:t>
      </w:r>
    </w:p>
    <w:p>
      <w:r>
        <w:t>Período aquisitivo: 01/04/2025 a 31/03/2026. Período de gozo: 20 dias, de 04/05/2026 a 23/05/2026.</w:t>
      </w:r>
    </w:p>
    <w:p>
      <w:r>
        <w:t>Abono pecuniário: 10 dias vendidos. Adicional de 1/3 constitucional: R$ 1.120,00.</w:t>
      </w:r>
    </w:p>
    <w:p>
      <w:r>
        <w:t>Recebi o valor líquido de R$ 4.980,00, referente às férias acima.</w:t>
      </w:r>
    </w:p>
    <w:p>
      <w:r>
        <w:t>Curitiba, 24/04/2026.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Fictício</dc:creator>
  <cp:keywords/>
  <dc:description>generated by python-docx</dc:description>
  <cp:lastModifiedBy/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