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ai每日新闻报告---2026年3月1日"/>
    <w:p>
      <w:pPr>
        <w:pStyle w:val="Heading1"/>
      </w:pPr>
      <w:r>
        <w:t xml:space="preserve">AI每日新闻报告 - 2026年3月1日</w:t>
      </w:r>
    </w:p>
    <w:bookmarkStart w:id="22" w:name="今日ai热点概览"/>
    <w:p>
      <w:pPr>
        <w:pStyle w:val="Heading2"/>
      </w:pPr>
      <w:r>
        <w:t xml:space="preserve">📊 今日AI热点概览</w:t>
      </w:r>
    </w:p>
    <w:bookmarkStart w:id="20" w:name="行业大趋势"/>
    <w:p>
      <w:pPr>
        <w:pStyle w:val="Heading3"/>
      </w:pPr>
      <w:r>
        <w:t xml:space="preserve">行业大趋势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AI从炒作走向实用主义</w:t>
      </w:r>
      <w:r>
        <w:t xml:space="preserve">：2026年被业界称为AI”实用主义元年”，行业焦点从构建更大的语言模型转向让AI真正可用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AI基础设施投资激增</w:t>
      </w:r>
      <w:r>
        <w:t xml:space="preserve">：全球科技巨头计划2026年在数据中心投资近7000亿美元，亚马逊、谷歌、Meta等纷纷加大投入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中国AI模型崛起</w:t>
      </w:r>
      <w:r>
        <w:t xml:space="preserve">：DeepSeek、阿里巴巴Qwen等中国开源模型在全球获得广泛采用，硅谷越来越多应用基于中国LLM构建</w:t>
      </w:r>
    </w:p>
    <w:bookmarkEnd w:id="20"/>
    <w:bookmarkStart w:id="21" w:name="重要新闻动态"/>
    <w:p>
      <w:pPr>
        <w:pStyle w:val="Heading3"/>
      </w:pPr>
      <w:r>
        <w:t xml:space="preserve">重要新闻动态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Oracle与OpenAI达成3000亿美元五年合作协议</w:t>
      </w:r>
      <w:r>
        <w:t xml:space="preserve">，巩固其AI基础设施提供商地位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白宫要求AI公司承担数据中心电费</w:t>
      </w:r>
      <w:r>
        <w:t xml:space="preserve">，避免居民电价上涨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NVIDIA推出Vera Rubin新一代AI架构</w:t>
      </w:r>
      <w:r>
        <w:t xml:space="preserve">，专为万亿参数模型设计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SpaceX与xAI合并</w:t>
      </w:r>
      <w:r>
        <w:t xml:space="preserve">，马斯克加速推进完全自主的太空探索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重要产品发布更新"/>
    <w:p>
      <w:pPr>
        <w:pStyle w:val="Heading2"/>
      </w:pPr>
      <w:r>
        <w:t xml:space="preserve">🚀 重要产品发布/更新</w:t>
      </w:r>
    </w:p>
    <w:bookmarkStart w:id="23" w:name="google-gemini-3系列重大更新"/>
    <w:p>
      <w:pPr>
        <w:pStyle w:val="Heading3"/>
      </w:pPr>
      <w:r>
        <w:t xml:space="preserve">1. Google Gemini 3系列重大更新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Gemini 3 Deep Think</w:t>
      </w:r>
      <w:r>
        <w:t xml:space="preserve">：在复杂科学、数学和工程任务上表现卓越（高级基准测试达90%）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Agentic Vision</w:t>
      </w:r>
      <w:r>
        <w:t xml:space="preserve">：将Gemini 3 Flash从被动观察者转变为主动”探索者”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Veo 3.1视频生成</w:t>
      </w:r>
      <w:r>
        <w:t xml:space="preserve">：支持原生竖屏输出，可升级至4K分辨率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Personal Intelligence</w:t>
      </w:r>
      <w:r>
        <w:t xml:space="preserve">：可安全连接Gmail、Google Photos等应用</w:t>
      </w:r>
    </w:p>
    <w:bookmarkEnd w:id="23"/>
    <w:bookmarkStart w:id="24" w:name="openai产品矩阵扩展"/>
    <w:p>
      <w:pPr>
        <w:pStyle w:val="Heading3"/>
      </w:pPr>
      <w:r>
        <w:t xml:space="preserve">2. OpenAI产品矩阵扩展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GPT-5.3-Codex-Spark</w:t>
      </w:r>
      <w:r>
        <w:t xml:space="preserve">：在Cerebras硬件上实现15倍更快的代码生成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Sora 2视频生成</w:t>
      </w:r>
      <w:r>
        <w:t xml:space="preserve">：支持15-25秒高质量视频，具备原生音频同步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Atlas浏览器</w:t>
      </w:r>
      <w:r>
        <w:t xml:space="preserve">：集成AI助手，可直接在浏览体验中执行多步骤任务</w:t>
      </w:r>
    </w:p>
    <w:bookmarkEnd w:id="24"/>
    <w:bookmarkStart w:id="25" w:name="中国ai产品爆发"/>
    <w:p>
      <w:pPr>
        <w:pStyle w:val="Heading3"/>
      </w:pPr>
      <w:r>
        <w:t xml:space="preserve">3. 中国AI产品爆发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阿里巴巴Qwen3.5系列</w:t>
      </w:r>
      <w:r>
        <w:t xml:space="preserve">：增强多模态能力，支持200种语言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智谱AI GLM-5</w:t>
      </w:r>
      <w:r>
        <w:t xml:space="preserve">：开源模型，针对智能体AI优化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MiniMax M2.5系列</w:t>
      </w:r>
      <w:r>
        <w:t xml:space="preserve">：成本仅为Claude Opus 4.6的1/20</w:t>
      </w:r>
    </w:p>
    <w:bookmarkEnd w:id="25"/>
    <w:bookmarkStart w:id="26" w:name="其他重要发布"/>
    <w:p>
      <w:pPr>
        <w:pStyle w:val="Heading3"/>
      </w:pPr>
      <w:r>
        <w:t xml:space="preserve">4. 其他重要发布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Apple确认2026年推出全新AI版Siri</w:t>
      </w:r>
      <w:r>
        <w:t xml:space="preserve">：采用Google Gemini模型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Meta Llama获美国政府批准</w:t>
      </w:r>
      <w:r>
        <w:t xml:space="preserve">：可在OneGov项目中使用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Adobe Firefly Boards</w:t>
      </w:r>
      <w:r>
        <w:t xml:space="preserve">：无限协作画布，支持团队实时头脑风暴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研究突破论文亮点"/>
    <w:p>
      <w:pPr>
        <w:pStyle w:val="Heading2"/>
      </w:pPr>
      <w:r>
        <w:t xml:space="preserve">🔬 研究突破/论文亮点</w:t>
      </w:r>
    </w:p>
    <w:bookmarkStart w:id="28" w:name="ai-for-science新进展"/>
    <w:p>
      <w:pPr>
        <w:pStyle w:val="Heading3"/>
      </w:pPr>
      <w:r>
        <w:t xml:space="preserve">1. AI for Science新进展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MIT蛋白质药物设计AI</w:t>
      </w:r>
      <w:r>
        <w:t xml:space="preserve">：可预测合成蛋白质如何折叠，大幅降低研发成本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Google DeepMind AlphaEvolve</w:t>
      </w:r>
      <w:r>
        <w:t xml:space="preserve">：使用Gemini LLM发现新算法，已应用于数据中心功耗优化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AI设计电池材料</w:t>
      </w:r>
      <w:r>
        <w:t xml:space="preserve">：研究人员使用AI设计出新型电池材料，可能彻底改变能源存储</w:t>
      </w:r>
    </w:p>
    <w:bookmarkEnd w:id="28"/>
    <w:bookmarkStart w:id="29" w:name="模型架构创新"/>
    <w:p>
      <w:pPr>
        <w:pStyle w:val="Heading3"/>
      </w:pPr>
      <w:r>
        <w:t xml:space="preserve">2. 模型架构创新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DeepSeek mHC架构</w:t>
      </w:r>
      <w:r>
        <w:t xml:space="preserve">：流形约束超连接技术，实现稳定大规模训练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NVIDIA动态内存稀疏化(DMS)</w:t>
      </w:r>
      <w:r>
        <w:t xml:space="preserve">：将LLM的KV缓存压缩8倍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MIT新微调方法</w:t>
      </w:r>
      <w:r>
        <w:t xml:space="preserve">：允许模型学习新技能而不遗忘先前知识</w:t>
      </w:r>
    </w:p>
    <w:bookmarkEnd w:id="29"/>
    <w:bookmarkStart w:id="30" w:name="医疗ai突破"/>
    <w:p>
      <w:pPr>
        <w:pStyle w:val="Heading3"/>
      </w:pPr>
      <w:r>
        <w:t xml:space="preserve">3. 医疗AI突破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AI从10秒心电图诊断心脏病</w:t>
      </w:r>
      <w:r>
        <w:t xml:space="preserve">：密歇根大学开发的AI模型可诊断冠状动脉微血管功能障碍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AI预测流感疫苗株</w:t>
      </w:r>
      <w:r>
        <w:t xml:space="preserve">：VaxSeer平台在预测H1N1和H3N2疫苗株方面超越WHO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AI药物进入临床试验</w:t>
      </w:r>
      <w:r>
        <w:t xml:space="preserve">：Isomorphic Labs首批AI设计药物进入人体试验阶段</w:t>
      </w:r>
    </w:p>
    <w:bookmarkEnd w:id="30"/>
    <w:bookmarkStart w:id="31" w:name="学术出版动态"/>
    <w:p>
      <w:pPr>
        <w:pStyle w:val="Heading3"/>
      </w:pPr>
      <w:r>
        <w:t xml:space="preserve">4. 学术出版动态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arXiv月投稿量达28,000篇</w:t>
      </w:r>
      <w:r>
        <w:t xml:space="preserve">：AI推动科学论文呈超指数增长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Sci-Reasoning数据集发布</w:t>
      </w:r>
      <w:r>
        <w:t xml:space="preserve">：首次捕捉高质量AI研究背后的知识推理过程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AI科学民主化研究</w:t>
      </w:r>
      <w:r>
        <w:t xml:space="preserve">：Hugging Face论文指出AI for Science面临的社会障碍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热门讨论话题"/>
    <w:p>
      <w:pPr>
        <w:pStyle w:val="Heading2"/>
      </w:pPr>
      <w:r>
        <w:t xml:space="preserve">🐦 X热门讨论话题</w:t>
      </w:r>
    </w:p>
    <w:bookmarkStart w:id="33" w:name="算法与内容创作"/>
    <w:p>
      <w:pPr>
        <w:pStyle w:val="Heading3"/>
      </w:pPr>
      <w:r>
        <w:t xml:space="preserve">1. 算法与内容创作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X算法2026年奖励三大要素</w:t>
      </w:r>
      <w:r>
        <w:t xml:space="preserve">：停留时间（长文&gt;短句）、书签（最被低估的指标）、回复互动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Thunder-Phoenix管道理论</w:t>
      </w:r>
      <w:r>
        <w:t xml:space="preserve">：解释X内容分发的两阶段机制（粉丝内分发→病毒式扩散）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5分钟病毒式传播协议</w:t>
      </w:r>
      <w:r>
        <w:t xml:space="preserve">：创作者分享的内容优化检查清单</w:t>
      </w:r>
    </w:p>
    <w:bookmarkEnd w:id="33"/>
    <w:bookmarkStart w:id="34" w:name="ai行业热议"/>
    <w:p>
      <w:pPr>
        <w:pStyle w:val="Heading3"/>
      </w:pPr>
      <w:r>
        <w:t xml:space="preserve">2. AI行业热议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AI能力增长辩论</w:t>
      </w:r>
      <w:r>
        <w:t xml:space="preserve">：METR报告认为AI能力呈指数增长，但新研究提出可能已达拐点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AI科学家神话</w:t>
      </w:r>
      <w:r>
        <w:t xml:space="preserve">：社区讨论”AI科学家”概念对实际科研工作的误导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小模型vs大模型</w:t>
      </w:r>
      <w:r>
        <w:t xml:space="preserve">：关于SLM（小语言模型）在特定任务上优于LLM的讨论</w:t>
      </w:r>
    </w:p>
    <w:bookmarkEnd w:id="34"/>
    <w:bookmarkStart w:id="35" w:name="产品发布反响"/>
    <w:p>
      <w:pPr>
        <w:pStyle w:val="Heading3"/>
      </w:pPr>
      <w:r>
        <w:t xml:space="preserve">3. 产品发布反响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OpenAI Atlas浏览器</w:t>
      </w:r>
      <w:r>
        <w:t xml:space="preserve">：社区对OpenAI进军浏览器市场的看法分歧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Grok 4.1争议</w:t>
      </w:r>
      <w:r>
        <w:t xml:space="preserve">：xAI新模型因宽松的内容审核引发讨论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Claude 4反响</w:t>
      </w:r>
      <w:r>
        <w:t xml:space="preserve">：Anthropic新模型在编码和写作任务上获得广泛好评</w:t>
      </w:r>
    </w:p>
    <w:bookmarkEnd w:id="35"/>
    <w:bookmarkStart w:id="36" w:name="行业趋势讨论"/>
    <w:p>
      <w:pPr>
        <w:pStyle w:val="Heading3"/>
      </w:pPr>
      <w:r>
        <w:t xml:space="preserve">4. 行业趋势讨论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 Agent元年</w:t>
      </w:r>
      <w:r>
        <w:t xml:space="preserve">：2026年被广泛认为是AI智能体从演示走向实际应用的一年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多模态AI普及</w:t>
      </w:r>
      <w:r>
        <w:t xml:space="preserve">：视频、图像、文本融合生成成为标配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AI编程工具竞争</w:t>
      </w:r>
      <w:r>
        <w:t xml:space="preserve">：Cursor vs GitHub Copilot vs Claude Code的激烈讨论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值得关注的新工具应用"/>
    <w:p>
      <w:pPr>
        <w:pStyle w:val="Heading2"/>
      </w:pPr>
      <w:r>
        <w:t xml:space="preserve">🛠️ 值得关注的新工具/应用</w:t>
      </w:r>
    </w:p>
    <w:bookmarkStart w:id="38" w:name="开发工具"/>
    <w:p>
      <w:pPr>
        <w:pStyle w:val="Heading3"/>
      </w:pPr>
      <w:r>
        <w:t xml:space="preserve">1. 开发工具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Agent模式、Composer多文件编辑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AI辅助软件开发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终端集成、可执行多步骤任务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代码生成与调试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Google Antigravity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IDE、自动安装依赖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初学者应用开发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实时代码补全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Code开发辅助</w:t>
            </w:r>
          </w:p>
        </w:tc>
      </w:tr>
    </w:tbl>
    <w:bookmarkEnd w:id="38"/>
    <w:bookmarkStart w:id="39" w:name="内容创作工具"/>
    <w:p>
      <w:pPr>
        <w:pStyle w:val="Heading3"/>
      </w:pPr>
      <w:r>
        <w:t xml:space="preserve">2. 内容创作工具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亮点功能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Veo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电影级质量、原生音频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Midjourney 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逼真细节、风格控制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ElevenLabs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语音合成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 Voice、多语言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演示文稿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笔记转PPT、一键导出</w:t>
            </w:r>
          </w:p>
        </w:tc>
      </w:tr>
    </w:tbl>
    <w:bookmarkEnd w:id="39"/>
    <w:bookmarkStart w:id="40" w:name="生产力工具"/>
    <w:p>
      <w:pPr>
        <w:pStyle w:val="Heading3"/>
      </w:pPr>
      <w:r>
        <w:t xml:space="preserve">3. 生产力工具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NotebookLM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Overview播客式摘要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AI搜索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实时引用、深度研究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Fathom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会议记录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自动摘要、行动项提取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Notion AI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智能问答、文档总结</w:t>
            </w:r>
          </w:p>
        </w:tc>
      </w:tr>
    </w:tbl>
    <w:bookmarkEnd w:id="40"/>
    <w:bookmarkStart w:id="41" w:name="新兴平台"/>
    <w:p>
      <w:pPr>
        <w:pStyle w:val="Heading3"/>
      </w:pPr>
      <w:r>
        <w:t xml:space="preserve">4. 新兴平台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Lovable</w:t>
      </w:r>
      <w:r>
        <w:t xml:space="preserve">：通过自然语言描述构建Web应用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Higgsfield</w:t>
      </w:r>
      <w:r>
        <w:t xml:space="preserve">：多AI视频模型聚合平台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Synthesia</w:t>
      </w:r>
      <w:r>
        <w:t xml:space="preserve">：企业级AI视频生成与交互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n8n</w:t>
      </w:r>
      <w:r>
        <w:t xml:space="preserve">：开源AI工作流自动化平台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市场与投资动态"/>
    <w:p>
      <w:pPr>
        <w:pStyle w:val="Heading2"/>
      </w:pPr>
      <w:r>
        <w:t xml:space="preserve">📈 市场与投资动态</w:t>
      </w:r>
    </w:p>
    <w:bookmarkStart w:id="43" w:name="融资与估值"/>
    <w:p>
      <w:pPr>
        <w:pStyle w:val="Heading3"/>
      </w:pPr>
      <w:r>
        <w:t xml:space="preserve">融资与估值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Anthropic</w:t>
      </w:r>
      <w:r>
        <w:t xml:space="preserve">：完成300亿美元G轮融资，估值达3800亿美元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xAI</w:t>
      </w:r>
      <w:r>
        <w:t xml:space="preserve">：以2000亿美元估值融资100亿美元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Thinking Machines</w:t>
      </w:r>
      <w:r>
        <w:t xml:space="preserve">（Mira Murati）：以100亿美元估值融资20亿美元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Mistral AI</w:t>
      </w:r>
      <w:r>
        <w:t xml:space="preserve">：ASML领投17亿欧元，估值达100亿欧元</w:t>
      </w:r>
    </w:p>
    <w:bookmarkEnd w:id="43"/>
    <w:bookmarkStart w:id="44" w:name="股价与市场反应"/>
    <w:p>
      <w:pPr>
        <w:pStyle w:val="Heading3"/>
      </w:pPr>
      <w:r>
        <w:t xml:space="preserve">股价与市场反应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阿里巴巴</w:t>
      </w:r>
      <w:r>
        <w:t xml:space="preserve">：股价因AI云业务增长飙升19%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Oracle</w:t>
      </w:r>
      <w:r>
        <w:t xml:space="preserve">：宣布500亿美元AI基础设施计划后股价下跌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三星</w:t>
      </w:r>
      <w:r>
        <w:t xml:space="preserve">：预计Q3利润创三年新高，受益于AI芯片需求</w:t>
      </w:r>
    </w:p>
    <w:bookmarkEnd w:id="44"/>
    <w:bookmarkStart w:id="45" w:name="企业支出"/>
    <w:p>
      <w:pPr>
        <w:pStyle w:val="Heading3"/>
      </w:pPr>
      <w:r>
        <w:t xml:space="preserve">企业支出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亚马逊</w:t>
      </w:r>
      <w:r>
        <w:t xml:space="preserve">：2026年资本支出预计2000亿美元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谷歌</w:t>
      </w:r>
      <w:r>
        <w:t xml:space="preserve">：2026年资本支出预计1750-1850亿美元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Meta</w:t>
      </w:r>
      <w:r>
        <w:t xml:space="preserve">：2026年资本支出预计1150-1350亿美元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政策与监管"/>
    <w:p>
      <w:pPr>
        <w:pStyle w:val="Heading2"/>
      </w:pPr>
      <w:r>
        <w:t xml:space="preserve">🌍 政策与监管</w:t>
      </w:r>
    </w:p>
    <w:bookmarkStart w:id="47" w:name="美国"/>
    <w:p>
      <w:pPr>
        <w:pStyle w:val="Heading3"/>
      </w:pPr>
      <w:r>
        <w:t xml:space="preserve">美国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特朗普行政令</w:t>
      </w:r>
      <w:r>
        <w:t xml:space="preserve">：限制州级AI法律，推动联邦统一监管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德州AI法案</w:t>
      </w:r>
      <w:r>
        <w:t xml:space="preserve">：通过全面的AI监管立法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联邦AI教育承诺</w:t>
      </w:r>
      <w:r>
        <w:t xml:space="preserve">：68个组织支持K-12 AI教育</w:t>
      </w:r>
    </w:p>
    <w:bookmarkEnd w:id="47"/>
    <w:bookmarkStart w:id="48" w:name="国际"/>
    <w:p>
      <w:pPr>
        <w:pStyle w:val="Heading3"/>
      </w:pPr>
      <w:r>
        <w:t xml:space="preserve">国际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印度AI峰会</w:t>
      </w:r>
      <w:r>
        <w:t xml:space="preserve">：在新德里举办全球AI未来峰会，聚焦AI治理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欧盟AI指南争议</w:t>
      </w:r>
      <w:r>
        <w:t xml:space="preserve">：科技行业批评新指南过于模糊和限制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英国监管</w:t>
      </w:r>
      <w:r>
        <w:t xml:space="preserve">：要求xAI就Grok的安全护栏作出说明</w:t>
      </w:r>
    </w:p>
    <w:bookmarkEnd w:id="48"/>
    <w:bookmarkStart w:id="49" w:name="行业自律"/>
    <w:p>
      <w:pPr>
        <w:pStyle w:val="Heading3"/>
      </w:pPr>
      <w:r>
        <w:t xml:space="preserve">行业自律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白宫AI能源承诺</w:t>
      </w:r>
      <w:r>
        <w:t xml:space="preserve">：主要科技公司承诺承担数据中心电费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NIST网络安全框架</w:t>
      </w:r>
      <w:r>
        <w:t xml:space="preserve">：发布AI系统网络安全专门指南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今日ai金句"/>
    <w:p>
      <w:pPr>
        <w:pStyle w:val="Heading2"/>
      </w:pPr>
      <w:r>
        <w:t xml:space="preserve">💡 今日AI金句</w:t>
      </w:r>
    </w:p>
    <w:p>
      <w:pPr>
        <w:pStyle w:val="BlockText"/>
      </w:pPr>
      <w:r>
        <w:t xml:space="preserve">“</w:t>
      </w:r>
      <w:r>
        <w:t xml:space="preserve">2026年将是AI的实用主义元年——从炒作走向真正的应用。</w:t>
      </w:r>
      <w:r>
        <w:t xml:space="preserve">”</w:t>
      </w:r>
      <w:r>
        <w:t xml:space="preserve"> </w:t>
      </w:r>
      <w:r>
        <w:t xml:space="preserve">—— TechCrunch AI趋势报告</w:t>
      </w:r>
    </w:p>
    <w:p>
      <w:pPr>
        <w:pStyle w:val="BlockText"/>
      </w:pPr>
      <w:r>
        <w:t xml:space="preserve">“</w:t>
      </w:r>
      <w:r>
        <w:t xml:space="preserve">人们希望在API之上，而不是之下。2026年对这一点的认识至关重要。</w:t>
      </w:r>
      <w:r>
        <w:t xml:space="preserve">”</w:t>
      </w:r>
      <w:r>
        <w:t xml:space="preserve"> </w:t>
      </w:r>
      <w:r>
        <w:t xml:space="preserve">—— Pim de Witte, General Intuition创始人</w:t>
      </w:r>
    </w:p>
    <w:p>
      <w:pPr>
        <w:pStyle w:val="BlockText"/>
      </w:pPr>
      <w:r>
        <w:t xml:space="preserve">“</w:t>
      </w:r>
      <w:r>
        <w:t xml:space="preserve">AI没有像我们想象的那样自主工作，对话将更多关注AI如何增强人类工作流，而非取代人类。</w:t>
      </w:r>
      <w:r>
        <w:t xml:space="preserve">”</w:t>
      </w:r>
      <w:r>
        <w:t xml:space="preserve"> </w:t>
      </w:r>
      <w:r>
        <w:t xml:space="preserve">—— Kian Katanforoosh, Workera CEO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报告生成时间：2026年3月1日</w:t>
      </w:r>
      <w:r>
        <w:t xml:space="preserve"> </w:t>
      </w:r>
      <w:r>
        <w:rPr>
          <w:iCs/>
          <w:i/>
        </w:rPr>
        <w:t xml:space="preserve">数据来源：TechCrunch、MIT Technology Review、The Verge、arXiv、X(Twitter)等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2026-03-01T02:42:05Z</dcterms:created>
  <dcterms:modified xsi:type="dcterms:W3CDTF">2026-03-01T02:42:05Z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