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每日币圈新闻报告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2026年3月2日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一、市场概览</w:t>
      </w:r>
    </w:p>
    <w:p>
      <w:r>
        <w:rPr>
          <w:rFonts w:ascii="Microsoft YaHei" w:hAnsi="Microsoft YaHei" w:eastAsia="Microsoft YaHei"/>
          <w:b w:val="0"/>
          <w:sz w:val="22"/>
        </w:rPr>
        <w:t>今日加密货币市场整体呈现谨慎观望态势。比特币持续面临7万美元关口压制，连续五个月的下跌趋势可能在3月延续。然而，期权市场显示交易员押注反弹至9万美元，市场正初现筑底信号。宏观层面，美以与伊朗的冲突升级导致地缘政治风险加剧，可能对风险资产造成短期冲击。监管方面，美国《Clarity法案》和稳定币监管框架的推进成为市场关注焦点。机构资金持续流入，比特币现货ETF本周净流入7.87亿美元，大型机构持续增持BTC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二、监管政策动态</w:t>
      </w:r>
    </w:p>
    <w:p>
      <w:r>
        <w:rPr>
          <w:rFonts w:ascii="Microsoft YaHei" w:hAnsi="Microsoft YaHei" w:eastAsia="Microsoft YaHei"/>
          <w:b/>
          <w:sz w:val="22"/>
        </w:rPr>
        <w:t>1. 白宫设定《Clarity法案》推进最后期限</w:t>
      </w:r>
      <w:r>
        <w:rPr>
          <w:rFonts w:ascii="Microsoft YaHei" w:hAnsi="Microsoft YaHei" w:eastAsia="Microsoft YaHei"/>
          <w:b w:val="0"/>
          <w:sz w:val="22"/>
        </w:rPr>
        <w:t xml:space="preserve"> — 白宫设定3月1日为解决稳定币奖励争议和推进《Clarity法案》的最后期限，该法案的表决将成为3月加密市场关键事件之一。</w:t>
      </w:r>
    </w:p>
    <w:p>
      <w:r>
        <w:rPr>
          <w:rFonts w:ascii="Microsoft YaHei" w:hAnsi="Microsoft YaHei" w:eastAsia="Microsoft YaHei"/>
          <w:b/>
          <w:sz w:val="22"/>
        </w:rPr>
        <w:t>2. 美国OCC就GENIUS法案征求意见</w:t>
      </w:r>
      <w:r>
        <w:rPr>
          <w:rFonts w:ascii="Microsoft YaHei" w:hAnsi="Microsoft YaHei" w:eastAsia="Microsoft YaHei"/>
          <w:b w:val="0"/>
          <w:sz w:val="22"/>
        </w:rPr>
        <w:t xml:space="preserve"> — 美国货币监理署（OCC）就GENIUS法案支付型稳定币监管框架征求意见，稳定币监管框架的明确将有利于行业合规发展。</w:t>
      </w:r>
    </w:p>
    <w:p>
      <w:r>
        <w:rPr>
          <w:rFonts w:ascii="Microsoft YaHei" w:hAnsi="Microsoft YaHei" w:eastAsia="Microsoft YaHei"/>
          <w:b/>
          <w:sz w:val="22"/>
        </w:rPr>
        <w:t>3. 韩国拟对加密影响者实行强制资产披露</w:t>
      </w:r>
      <w:r>
        <w:rPr>
          <w:rFonts w:ascii="Microsoft YaHei" w:hAnsi="Microsoft YaHei" w:eastAsia="Microsoft YaHei"/>
          <w:b w:val="0"/>
          <w:sz w:val="22"/>
        </w:rPr>
        <w:t xml:space="preserve"> — 韩国议员提议对加密领域的影响者实行强制资产披露制度，加强市场透明度和投资者保护。</w:t>
      </w:r>
    </w:p>
    <w:p>
      <w:r>
        <w:rPr>
          <w:rFonts w:ascii="Microsoft YaHei" w:hAnsi="Microsoft YaHei" w:eastAsia="Microsoft YaHei"/>
          <w:b/>
          <w:sz w:val="22"/>
        </w:rPr>
        <w:t>4. 美国利用技术优势大规模没收全球虚拟货币资产</w:t>
      </w:r>
      <w:r>
        <w:rPr>
          <w:rFonts w:ascii="Microsoft YaHei" w:hAnsi="Microsoft YaHei" w:eastAsia="Microsoft YaHei"/>
          <w:b w:val="0"/>
          <w:sz w:val="22"/>
        </w:rPr>
        <w:t xml:space="preserve"> — 国家计算机病毒应急处理中心报告指出，美国利用技术与司法优势大规模没收全球虚拟货币资产，引发对数字资产主权安全的关注。</w:t>
      </w:r>
    </w:p>
    <w:p>
      <w:r>
        <w:rPr>
          <w:rFonts w:ascii="Microsoft YaHei" w:hAnsi="Microsoft YaHei" w:eastAsia="Microsoft YaHei"/>
          <w:b/>
          <w:sz w:val="22"/>
        </w:rPr>
        <w:t>5. 明尼苏达州拟全面禁止加密货币ATM</w:t>
      </w:r>
      <w:r>
        <w:rPr>
          <w:rFonts w:ascii="Microsoft YaHei" w:hAnsi="Microsoft YaHei" w:eastAsia="Microsoft YaHei"/>
          <w:b w:val="0"/>
          <w:sz w:val="22"/>
        </w:rPr>
        <w:t xml:space="preserve"> — 明尼苏达州拟全面禁止加密货币ATM，反映美国各州对加密资产监管态度的分化。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三、机构动态</w:t>
      </w:r>
    </w:p>
    <w:p>
      <w:r>
        <w:rPr>
          <w:rFonts w:ascii="Microsoft YaHei" w:hAnsi="Microsoft YaHei" w:eastAsia="Microsoft YaHei"/>
          <w:b/>
          <w:sz w:val="22"/>
        </w:rPr>
        <w:t>1. OpenAI获1100亿美元巨额融资</w:t>
      </w:r>
      <w:r>
        <w:rPr>
          <w:rFonts w:ascii="Microsoft YaHei" w:hAnsi="Microsoft YaHei" w:eastAsia="Microsoft YaHei"/>
          <w:b w:val="0"/>
          <w:sz w:val="22"/>
        </w:rPr>
        <w:t xml:space="preserve"> — OpenAI宣布以7300亿美元估值获得1100亿美元新投资，软银、英伟达各投300亿美元，亚马逊投500亿美元。科技巨头持续布局AI与加密交叉领域。</w:t>
      </w:r>
    </w:p>
    <w:p>
      <w:r>
        <w:rPr>
          <w:rFonts w:ascii="Microsoft YaHei" w:hAnsi="Microsoft YaHei" w:eastAsia="Microsoft YaHei"/>
          <w:b/>
          <w:sz w:val="22"/>
        </w:rPr>
        <w:t>2. Tether二级市场估值或达3750亿美元</w:t>
      </w:r>
      <w:r>
        <w:rPr>
          <w:rFonts w:ascii="Microsoft YaHei" w:hAnsi="Microsoft YaHei" w:eastAsia="Microsoft YaHei"/>
          <w:b w:val="0"/>
          <w:sz w:val="22"/>
        </w:rPr>
        <w:t xml:space="preserve"> — Tether二级市场估值可能高达3750亿美元，稳定币龙头地位进一步巩固。</w:t>
      </w:r>
    </w:p>
    <w:p>
      <w:r>
        <w:rPr>
          <w:rFonts w:ascii="Microsoft YaHei" w:hAnsi="Microsoft YaHei" w:eastAsia="Microsoft YaHei"/>
          <w:b/>
          <w:sz w:val="22"/>
        </w:rPr>
        <w:t>3. Circle股价大涨，USDC流通量创新高</w:t>
      </w:r>
      <w:r>
        <w:rPr>
          <w:rFonts w:ascii="Microsoft YaHei" w:hAnsi="Microsoft YaHei" w:eastAsia="Microsoft YaHei"/>
          <w:b w:val="0"/>
          <w:sz w:val="22"/>
        </w:rPr>
        <w:t xml:space="preserve"> — Circle股价大涨逾35%，Q4期末USDC流通量达753亿美元，稳定币市场竞争格局持续演变。</w:t>
      </w:r>
    </w:p>
    <w:p>
      <w:r>
        <w:rPr>
          <w:rFonts w:ascii="Microsoft YaHei" w:hAnsi="Microsoft YaHei" w:eastAsia="Microsoft YaHei"/>
          <w:b/>
          <w:sz w:val="22"/>
        </w:rPr>
        <w:t>4. 花旗银行拟推出机构级比特币托管服务</w:t>
      </w:r>
      <w:r>
        <w:rPr>
          <w:rFonts w:ascii="Microsoft YaHei" w:hAnsi="Microsoft YaHei" w:eastAsia="Microsoft YaHei"/>
          <w:b w:val="0"/>
          <w:sz w:val="22"/>
        </w:rPr>
        <w:t xml:space="preserve"> — 花旗银行拟于2026年晚些时候推出机构级比特币托管服务，传统金融巨头加速布局加密资产托管业务。</w:t>
      </w:r>
    </w:p>
    <w:p>
      <w:r>
        <w:rPr>
          <w:rFonts w:ascii="Microsoft YaHei" w:hAnsi="Microsoft YaHei" w:eastAsia="Microsoft YaHei"/>
          <w:b/>
          <w:sz w:val="22"/>
        </w:rPr>
        <w:t>5. 摩根士丹利申请信托银行牌照布局加密业务</w:t>
      </w:r>
      <w:r>
        <w:rPr>
          <w:rFonts w:ascii="Microsoft YaHei" w:hAnsi="Microsoft YaHei" w:eastAsia="Microsoft YaHei"/>
          <w:b w:val="0"/>
          <w:sz w:val="22"/>
        </w:rPr>
        <w:t xml:space="preserve"> — 摩根士丹利申请美国全国性信托银行牌照，布局加密托管与质押业务，华尔街大行持续进军加密领域。</w:t>
      </w:r>
    </w:p>
    <w:p>
      <w:r>
        <w:rPr>
          <w:rFonts w:ascii="Microsoft YaHei" w:hAnsi="Microsoft YaHei" w:eastAsia="Microsoft YaHei"/>
          <w:b/>
          <w:sz w:val="22"/>
        </w:rPr>
        <w:t>6. Block Q4增持340枚比特币</w:t>
      </w:r>
      <w:r>
        <w:rPr>
          <w:rFonts w:ascii="Microsoft YaHei" w:hAnsi="Microsoft YaHei" w:eastAsia="Microsoft YaHei"/>
          <w:b w:val="0"/>
          <w:sz w:val="22"/>
        </w:rPr>
        <w:t xml:space="preserve"> — Block披露其Q4增持340枚比特币，价值2200万美元，上市公司持续将BTC纳入资产配置。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四、交易所动态</w:t>
      </w:r>
    </w:p>
    <w:p>
      <w:r>
        <w:rPr>
          <w:rFonts w:ascii="Microsoft YaHei" w:hAnsi="Microsoft YaHei" w:eastAsia="Microsoft YaHei"/>
          <w:b/>
          <w:sz w:val="22"/>
        </w:rPr>
        <w:t>1. Upbit将于3月30日下架DENT</w:t>
      </w:r>
      <w:r>
        <w:rPr>
          <w:rFonts w:ascii="Microsoft YaHei" w:hAnsi="Microsoft YaHei" w:eastAsia="Microsoft YaHei"/>
          <w:b w:val="0"/>
          <w:sz w:val="22"/>
        </w:rPr>
        <w:t xml:space="preserve"> — 韩国主流交易所Upbit宣布将于3月30日下架DENT代币，投资者需注意持仓风险。</w:t>
      </w:r>
    </w:p>
    <w:p>
      <w:r>
        <w:rPr>
          <w:rFonts w:ascii="Microsoft YaHei" w:hAnsi="Microsoft YaHei" w:eastAsia="Microsoft YaHei"/>
          <w:b/>
          <w:sz w:val="22"/>
        </w:rPr>
        <w:t>2. 币安钱包推出Sentio相关活动</w:t>
      </w:r>
      <w:r>
        <w:rPr>
          <w:rFonts w:ascii="Microsoft YaHei" w:hAnsi="Microsoft YaHei" w:eastAsia="Microsoft YaHei"/>
          <w:b w:val="0"/>
          <w:sz w:val="22"/>
        </w:rPr>
        <w:t xml:space="preserve"> — 币安钱包推出Sentio（ST）相关Booster活动和Pre-TGE活动，持续布局新代币生态。</w:t>
      </w:r>
    </w:p>
    <w:p>
      <w:r>
        <w:rPr>
          <w:rFonts w:ascii="Microsoft YaHei" w:hAnsi="Microsoft YaHei" w:eastAsia="Microsoft YaHei"/>
          <w:b/>
          <w:sz w:val="22"/>
        </w:rPr>
        <w:t>3. Uniswap启动多链手续费分成投票</w:t>
      </w:r>
      <w:r>
        <w:rPr>
          <w:rFonts w:ascii="Microsoft YaHei" w:hAnsi="Microsoft YaHei" w:eastAsia="Microsoft YaHei"/>
          <w:b w:val="0"/>
          <w:sz w:val="22"/>
        </w:rPr>
        <w:t xml:space="preserve"> — Uniswap启动多链手续费分成投票，治理机制的完善将提升协议价值和代币持有者权益。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五、链上数据监测</w:t>
      </w:r>
    </w:p>
    <w:p>
      <w:r>
        <w:rPr>
          <w:rFonts w:ascii="Microsoft YaHei" w:hAnsi="Microsoft YaHei" w:eastAsia="Microsoft YaHei"/>
          <w:b/>
          <w:sz w:val="22"/>
        </w:rPr>
        <w:t>1. 比特币现货ETF本周净流入7.87亿美元</w:t>
      </w:r>
      <w:r>
        <w:rPr>
          <w:rFonts w:ascii="Microsoft YaHei" w:hAnsi="Microsoft YaHei" w:eastAsia="Microsoft YaHei"/>
          <w:b w:val="0"/>
          <w:sz w:val="22"/>
        </w:rPr>
        <w:t xml:space="preserve"> — 机构资金持续流入比特币现货ETF，显示长期投资者信心依然强劲。</w:t>
      </w:r>
    </w:p>
    <w:p>
      <w:r>
        <w:rPr>
          <w:rFonts w:ascii="Microsoft YaHei" w:hAnsi="Microsoft YaHei" w:eastAsia="Microsoft YaHei"/>
          <w:b/>
          <w:sz w:val="22"/>
        </w:rPr>
        <w:t>2. 巨鲸地址过去30天增持15.2万枚BTC</w:t>
      </w:r>
      <w:r>
        <w:rPr>
          <w:rFonts w:ascii="Microsoft YaHei" w:hAnsi="Microsoft YaHei" w:eastAsia="Microsoft YaHei"/>
          <w:b w:val="0"/>
          <w:sz w:val="22"/>
        </w:rPr>
        <w:t xml:space="preserve"> — 持有超1000枚BTC的地址过去30天内共增持约15.2万枚BTC，大户持续吸筹。</w:t>
      </w:r>
    </w:p>
    <w:p>
      <w:r>
        <w:rPr>
          <w:rFonts w:ascii="Microsoft YaHei" w:hAnsi="Microsoft YaHei" w:eastAsia="Microsoft YaHei"/>
          <w:b/>
          <w:sz w:val="22"/>
        </w:rPr>
        <w:t>3. 贝莱德过去3天提取约7.17亿美元BTC</w:t>
      </w:r>
      <w:r>
        <w:rPr>
          <w:rFonts w:ascii="Microsoft YaHei" w:hAnsi="Microsoft YaHei" w:eastAsia="Microsoft YaHei"/>
          <w:b w:val="0"/>
          <w:sz w:val="22"/>
        </w:rPr>
        <w:t xml:space="preserve"> — 贝莱德9小时前从Coinbase提现4082枚BTC，过去3天共提取约7.17亿美元BTC，机构资金动向值得关注。</w:t>
      </w:r>
    </w:p>
    <w:p>
      <w:r>
        <w:rPr>
          <w:rFonts w:ascii="Microsoft YaHei" w:hAnsi="Microsoft YaHei" w:eastAsia="Microsoft YaHei"/>
          <w:b/>
          <w:sz w:val="22"/>
        </w:rPr>
        <w:t>4. 疑似Arrington Capital提取2万枚ETH</w:t>
      </w:r>
      <w:r>
        <w:rPr>
          <w:rFonts w:ascii="Microsoft YaHei" w:hAnsi="Microsoft YaHei" w:eastAsia="Microsoft YaHei"/>
          <w:b w:val="0"/>
          <w:sz w:val="22"/>
        </w:rPr>
        <w:t xml:space="preserve"> — 疑似Arrington Capital钱包从币安和Deberit提取2万枚ETH，机构大额资金异动需密切关注。</w:t>
      </w:r>
    </w:p>
    <w:p>
      <w:r>
        <w:rPr>
          <w:rFonts w:ascii="Microsoft YaHei" w:hAnsi="Microsoft YaHei" w:eastAsia="Microsoft YaHei"/>
          <w:b/>
          <w:sz w:val="22"/>
        </w:rPr>
        <w:t>5. 贝莱德向Coinbase存入1134枚BTC</w:t>
      </w:r>
      <w:r>
        <w:rPr>
          <w:rFonts w:ascii="Microsoft YaHei" w:hAnsi="Microsoft YaHei" w:eastAsia="Microsoft YaHei"/>
          <w:b w:val="0"/>
          <w:sz w:val="22"/>
        </w:rPr>
        <w:t xml:space="preserve"> — 贝莱德向Coinbase存入1134枚BTC，约合7418万美元，机构资金进出频繁。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六、市场分析观点</w:t>
      </w:r>
    </w:p>
    <w:p>
      <w:r>
        <w:rPr>
          <w:rFonts w:ascii="Microsoft YaHei" w:hAnsi="Microsoft YaHei" w:eastAsia="Microsoft YaHei"/>
          <w:b/>
          <w:sz w:val="22"/>
        </w:rPr>
        <w:t>1. 比特币面临7万美元关口压制</w:t>
      </w:r>
      <w:r>
        <w:rPr>
          <w:rFonts w:ascii="Microsoft YaHei" w:hAnsi="Microsoft YaHei" w:eastAsia="Microsoft YaHei"/>
          <w:b w:val="0"/>
          <w:sz w:val="22"/>
        </w:rPr>
        <w:t xml:space="preserve"> — 比特币面临7万美元关口压制，五个月连跌走势或难在3月终结，短期内价格压力依然存在。</w:t>
      </w:r>
    </w:p>
    <w:p>
      <w:r>
        <w:rPr>
          <w:rFonts w:ascii="Microsoft YaHei" w:hAnsi="Microsoft YaHei" w:eastAsia="Microsoft YaHei"/>
          <w:b/>
          <w:sz w:val="22"/>
        </w:rPr>
        <w:t>2. 期权交易员押注反弹至9万美元</w:t>
      </w:r>
      <w:r>
        <w:rPr>
          <w:rFonts w:ascii="Microsoft YaHei" w:hAnsi="Microsoft YaHei" w:eastAsia="Microsoft YaHei"/>
          <w:b w:val="0"/>
          <w:sz w:val="22"/>
        </w:rPr>
        <w:t xml:space="preserve"> — 比特币期权交易员押注价格反弹至9万美元，市场正初现筑底信号，多空分歧明显。</w:t>
      </w:r>
    </w:p>
    <w:p>
      <w:r>
        <w:rPr>
          <w:rFonts w:ascii="Microsoft YaHei" w:hAnsi="Microsoft YaHei" w:eastAsia="Microsoft YaHei"/>
          <w:b/>
          <w:sz w:val="22"/>
        </w:rPr>
        <w:t>3. Bitfinex报告：5.3万美元或为关键支撑</w:t>
      </w:r>
      <w:r>
        <w:rPr>
          <w:rFonts w:ascii="Microsoft YaHei" w:hAnsi="Microsoft YaHei" w:eastAsia="Microsoft YaHei"/>
          <w:b w:val="0"/>
          <w:sz w:val="22"/>
        </w:rPr>
        <w:t xml:space="preserve"> — Bitfinex报告指出，ETF流出与大户抛售令比特币承压，5.3万美元或为关键支撑位。</w:t>
      </w:r>
    </w:p>
    <w:p>
      <w:r>
        <w:rPr>
          <w:rFonts w:ascii="Microsoft YaHei" w:hAnsi="Microsoft YaHei" w:eastAsia="Microsoft YaHei"/>
          <w:b/>
          <w:sz w:val="22"/>
        </w:rPr>
        <w:t>4. 比特币矿工投降期接近尾声</w:t>
      </w:r>
      <w:r>
        <w:rPr>
          <w:rFonts w:ascii="Microsoft YaHei" w:hAnsi="Microsoft YaHei" w:eastAsia="Microsoft YaHei"/>
          <w:b w:val="0"/>
          <w:sz w:val="22"/>
        </w:rPr>
        <w:t xml:space="preserve"> — 分析指出比特币矿工投降期接近尾声，或预示比特币价格见底，历史规律值得关注。</w:t>
      </w:r>
    </w:p>
    <w:p>
      <w:r>
        <w:rPr>
          <w:rFonts w:ascii="Microsoft YaHei" w:hAnsi="Microsoft YaHei" w:eastAsia="Microsoft YaHei"/>
          <w:b/>
          <w:sz w:val="22"/>
        </w:rPr>
        <w:t>5. 3月加密市场关键事件</w:t>
      </w:r>
      <w:r>
        <w:rPr>
          <w:rFonts w:ascii="Microsoft YaHei" w:hAnsi="Microsoft YaHei" w:eastAsia="Microsoft YaHei"/>
          <w:b w:val="0"/>
          <w:sz w:val="22"/>
        </w:rPr>
        <w:t xml:space="preserve"> — 3月需关注：FOMC利率决议、《Clarity法案》表决、香港首批稳定币牌照、SUI/HYPE大额解锁等重大事件。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七、宏观与地缘政治</w:t>
      </w:r>
    </w:p>
    <w:p>
      <w:r>
        <w:rPr>
          <w:rFonts w:ascii="Microsoft YaHei" w:hAnsi="Microsoft YaHei" w:eastAsia="Microsoft YaHei"/>
          <w:b/>
          <w:sz w:val="22"/>
        </w:rPr>
        <w:t>1. 美以对伊朗发动军事打击</w:t>
      </w:r>
      <w:r>
        <w:rPr>
          <w:rFonts w:ascii="Microsoft YaHei" w:hAnsi="Microsoft YaHei" w:eastAsia="Microsoft YaHei"/>
          <w:b w:val="0"/>
          <w:sz w:val="22"/>
        </w:rPr>
        <w:t xml:space="preserve"> — 美以已对伊朗发动军事打击，伊朗最高领袖哈梅内伊遇害，中东地缘政治风险急剧升级。</w:t>
      </w:r>
    </w:p>
    <w:p>
      <w:r>
        <w:rPr>
          <w:rFonts w:ascii="Microsoft YaHei" w:hAnsi="Microsoft YaHei" w:eastAsia="Microsoft YaHei"/>
          <w:b/>
          <w:sz w:val="22"/>
        </w:rPr>
        <w:t>2. 伊朗总统表示将复仇</w:t>
      </w:r>
      <w:r>
        <w:rPr>
          <w:rFonts w:ascii="Microsoft YaHei" w:hAnsi="Microsoft YaHei" w:eastAsia="Microsoft YaHei"/>
          <w:b w:val="0"/>
          <w:sz w:val="22"/>
        </w:rPr>
        <w:t xml:space="preserve"> — 伊朗总统表示复仇是合法权利和义务，地区冲突可能进一步升级，需关注对全球风险资产的影响。</w:t>
      </w:r>
    </w:p>
    <w:p>
      <w:r>
        <w:rPr>
          <w:rFonts w:ascii="Microsoft YaHei" w:hAnsi="Microsoft YaHei" w:eastAsia="Microsoft YaHei"/>
          <w:b/>
          <w:sz w:val="22"/>
        </w:rPr>
        <w:t>3. 伊朗股市暂停交易</w:t>
      </w:r>
      <w:r>
        <w:rPr>
          <w:rFonts w:ascii="Microsoft YaHei" w:hAnsi="Microsoft YaHei" w:eastAsia="Microsoft YaHei"/>
          <w:b w:val="0"/>
          <w:sz w:val="22"/>
        </w:rPr>
        <w:t xml:space="preserve"> — 伊朗股市暂停交易至下周，市场避险情绪升温，黄金、原油等大宗商品可能受到提振。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sz w:val="36"/>
        </w:rPr>
        <w:t>免责声明</w:t>
      </w:r>
    </w:p>
    <w:p>
      <w:r>
        <w:rPr>
          <w:rFonts w:ascii="Microsoft YaHei" w:hAnsi="Microsoft YaHei" w:eastAsia="Microsoft YaHei"/>
          <w:b w:val="0"/>
          <w:sz w:val="20"/>
        </w:rPr>
        <w:t>本报告仅供参考，不构成任何投资建议。加密货币市场波动剧烈，投资有风险，入市需谨慎。请投资者根据自身情况独立做出投资决策。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