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word/document.xml" Type="http://schemas.openxmlformats.org/officeDocument/2006/relationships/officeDocument" Id="rId1"/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3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a="http://schemas.openxmlformats.org/drawingml/2006/main" xmlns:w15="http://schemas.microsoft.com/office/word/2012/wordml" xmlns:m="http://schemas.openxmlformats.org/officeDocument/2006/math" xmlns:w14="http://schemas.microsoft.com/office/word/2010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:rsidR="00BB037D" w:rsidRDefault="003910E5" w14:paraId="46DD92FD" w14:textId="77777777">
      <w:pPr>
        <w:pStyle w:val="Title"/>
        <w:spacing w:before="1200"/>
        <w:jc w:val="center"/>
        <w15:collapsed w:val="false"/>
      </w:pPr>
      <w:r>
        <w:rPr/>
        <w:t xml:space="preserve">Comprehensive examples for the use of </w:t>
      </w:r>
      <w:proofErr w:type="spellStart"/>
      <w:r>
        <w:rPr/>
        <w:t>pt_sum</w:t>
      </w:r>
      <w:proofErr w:type="spellEnd"/>
    </w:p>
    <w:p w:rsidR="00BB037D" w:rsidRDefault="003910E5" w14:paraId="3D5CC210" w14:textId="77777777">
      <w:pPr>
        <w:pStyle w:val="Normal"/>
        <w:spacing w:before="400" w:after="1440"/>
        <w:jc w:val="center"/>
      </w:pPr>
      <w:r>
        <w:rPr/>
        <w:t>Version 1.1.0</w:t>
      </w:r>
      <w:r>
        <w:rPr/>
        <w:br/>
        <w:t>Date: 22 Mar 2019</w:t>
      </w:r>
    </w:p>
    <w:p w:rsidR="00BB037D" w:rsidRDefault="003910E5" w14:paraId="2A8DA499" w14:textId="77777777">
      <w:pPr>
        <w:pStyle w:val="Normal"/>
      </w:pPr>
      <w:r>
        <w:rPr/>
        <w:br w:type="page"/>
      </w:r>
    </w:p>
    <w:sdt>
      <w:sdtPr>
        <w:id w:val="-111755770"/>
        <w:docPartObj>
          <w:docPartGallery w:val="Table of Contents"/>
          <w:docPartUnique/>
        </w:docPartObj>
      </w:sdtPr>
      <w:sdtEndPr>
        <w:rPr>
          <w:rFonts w:ascii="Calibri" w:hAnsi="Calibri" w:eastAsia="Calibri" w:cs="Calibri"/>
          <w:b/>
          <w:bCs/>
          <w:noProof/>
          <w:color w:val="auto"/>
          <w:sz w:val="24"/>
          <w:szCs w:val="22"/>
        </w:rPr>
      </w:sdtEndPr>
      <w:sdtContent>
        <w:p w:rsidR="003910E5" w:rsidRDefault="003910E5" w14:paraId="6D4F9B01" w14:textId="3FB96101">
          <w:pPr>
            <w:pStyle w:val="TOCHeading"/>
          </w:pPr>
          <w:r>
            <w:rPr/>
            <w:t>Contents</w:t>
          </w:r>
        </w:p>
        <w:p w:rsidR="003910E5" w:rsidRDefault="003910E5" w14:paraId="21FA7A37" w14:textId="182432B1">
          <w:pPr>
            <w:pStyle w:val="Normal"/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r>
            <w:rPr>
              <w:noProof/>
            </w:rPr>
            <w:t>No table of contents entries found.</w:t>
          </w:r>
          <w:r>
            <w:rPr>
              <w:b/>
              <w:bCs/>
              <w:noProof/>
            </w:rPr>
            <w:fldChar w:fldCharType="end"/>
          </w:r>
        </w:p>
      </w:sdtContent>
    </w:sdt>
    <w:p w:rsidR="00BB037D" w:rsidRDefault="003910E5" w14:paraId="16F051AF" w14:textId="77777777">
      <w:pPr>
        <w:pStyle w:val="Normal"/>
      </w:pPr>
      <w:r>
        <w:rPr/>
        <w:br w:type="page"/>
      </w:r>
    </w:p>
    <w:p>
      <w:pPr>
        <w:pStyle w:val="Heading3-BR2"/>
      </w:pPr>
      <w:bookmarkStart w:name="default-options_2" w:id="200001"/>
      <w:bookmarkEnd w:id="200001"/>
      <w:r>
        <w:rPr/>
        <w:t xml:space="preserve">1 Default options</w:t>
      </w:r>
    </w:p>
    <w:p>
      <w:pPr>
        <w:pStyle w:val="FirstParagraph-BR2"/>
      </w:pPr>
      <w:r>
        <w:rPr/>
        <w:t xml:space="preserve">Ther are four statistics available with pts_sum. Statistics can be arranged in any order. Options</w:t>
      </w:r>
      <w:r>
        <w:rPr/>
        <w:t xml:space="preserve"> </w:t>
      </w:r>
      <w:r>
        <w:rPr>
          <w:rStyle w:val="VerbatimChar"/>
        </w:rPr>
        <w:t xml:space="preserve">gap()</w:t>
      </w:r>
      <w:r>
        <w:rPr/>
        <w:t xml:space="preserve"> </w:t>
      </w:r>
      <w:r>
        <w:rPr/>
        <w:t xml:space="preserve">and</w:t>
      </w:r>
      <w:r>
        <w:rPr/>
        <w:t xml:space="preserve"> </w:t>
      </w:r>
      <w:r>
        <w:rPr>
          <w:rStyle w:val="VerbatimChar"/>
        </w:rPr>
        <w:t xml:space="preserve">gap_end()</w:t>
      </w:r>
      <w:r>
        <w:rPr/>
        <w:t xml:space="preserve"> </w:t>
      </w:r>
      <w:r>
        <w:rPr/>
        <w:t xml:space="preserve">can be used to add gaps between rows.</w:t>
      </w:r>
    </w:p>
    <w:p>
      <w:pPr>
        <w:pStyle w:val="SourceCode-BR2"/>
      </w:pPr>
      <w:r>
        <w:rPr>
          <w:rStyle w:val="VerbatimChar"/>
        </w:rPr>
        <w:t xml:space="preserve">      . post `postname' ("") ("N") ("Mean (sd)") ("Median (IQR)") ("Range")</w:t>
      </w:r>
      <w:r>
        <w:rPr/>
        <w:br w:type="textWrapping"/>
      </w:r>
      <w:r>
        <w:rPr>
          <w:rStyle w:val="VerbatimChar"/>
        </w:rPr>
        <w:t xml:space="preserve">      . pt_sum age qol bmi  , postname(`postname') stats(N mean_sd median_iqr range) gap_end(1)</w:t>
      </w:r>
      <w:r>
        <w:rPr/>
        <w:br w:type="textWrapping"/>
      </w:r>
      <w:r>
        <w:rPr>
          <w:rStyle w:val="VerbatimChar"/>
        </w:rPr>
        <w:t xml:space="preserve">      . post `postname' ("") ("N")   ("Range") ("Median (IQR)") ("Mean (sd)")</w:t>
      </w:r>
      <w:r>
        <w:rPr/>
        <w:br w:type="textWrapping"/>
      </w:r>
      <w:r>
        <w:rPr>
          <w:rStyle w:val="VerbatimChar"/>
        </w:rPr>
        <w:t xml:space="preserve">      . pt_sum age qol bmi  , postname(`postname') stats(N range  median_iqr mean_sd)</w:t>
      </w:r>
    </w:p>
    <w:p w14:paraId="95f5c9c" w14:textId="95f5c9c">
      <w:pPr>
        <w:pStyle w:val="Normal-BR3"/>
        <w:spacing w:before="400"/>
        <w15:collapsed w:val="false"/>
      </w:pPr>
      <w:r>
        <w:rPr/>
        <w:t/>
      </w:r>
    </w:p>
    <w:tbl>
      <w:tblPr>
        <w:tblStyle w:val="TableGrid-BR3"/>
        <w:tblW w:w="0" w:type="auto"/>
        <w:jc w:val="center"/>
        <w:tblCellMar>
          <w:top w:w="20" w:type="dxa"/>
        </w:tblCellMar>
      </w:tblPr>
      <w:tblGrid>
        <w:gridCol w:w="1872"/>
        <w:gridCol w:w="1872"/>
        <w:gridCol w:w="1872"/>
        <w:gridCol w:w="1872"/>
        <w:gridCol w:w="1872"/>
      </w:tblGrid>
      <w:tr>
        <w:trPr>
          <w:tblHeader w:val="true"/>
        </w:trP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  <w:shd w:val="clear" w:color="000000" w:fill="FFDAB9"/>
            <w:vAlign w:val="center"/>
          </w:tcPr>
          <w:p>
            <w:pPr>
              <w:pStyle w:val="Normal-BR3-TableGrid-BR3"/>
              <w:spacing w:after="0"/>
              <w:jc w:val="left"/>
            </w:pPr>
            <w:r>
              <w:rPr>
                <w:rFonts w:ascii="calibri" w:hAnsi="calibri" w:eastAsia="calibri" w:cs="calibri"/>
                <w:b w:val="true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  <w:shd w:val="clear" w:color="000000" w:fill="FFDAB9"/>
            <w:vAlign w:val="center"/>
          </w:tcPr>
          <w:p>
            <w:pPr>
              <w:pStyle w:val="Normal-BR3-TableGrid-BR3"/>
              <w:spacing w:after="0"/>
              <w:jc w:val="center"/>
            </w:pPr>
            <w:r>
              <w:rPr>
                <w:rFonts w:ascii="calibri" w:hAnsi="calibri" w:eastAsia="calibri" w:cs="calibri"/>
                <w:b w:val="true"/>
                <w:sz w:val="18"/>
              </w:rPr>
              <w:t xml:space="preserve">N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  <w:shd w:val="clear" w:color="000000" w:fill="FFDAB9"/>
            <w:vAlign w:val="center"/>
          </w:tcPr>
          <w:p>
            <w:pPr>
              <w:pStyle w:val="Normal-BR3-TableGrid-BR3"/>
              <w:spacing w:after="0"/>
              <w:jc w:val="center"/>
            </w:pPr>
            <w:r>
              <w:rPr>
                <w:rFonts w:ascii="calibri" w:hAnsi="calibri" w:eastAsia="calibri" w:cs="calibri"/>
                <w:b w:val="true"/>
                <w:sz w:val="18"/>
              </w:rPr>
              <w:t xml:space="preserve">Mean (sd)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  <w:shd w:val="clear" w:color="000000" w:fill="FFDAB9"/>
            <w:vAlign w:val="center"/>
          </w:tcPr>
          <w:p>
            <w:pPr>
              <w:pStyle w:val="Normal-BR3-TableGrid-BR3"/>
              <w:spacing w:after="0"/>
              <w:jc w:val="center"/>
            </w:pPr>
            <w:r>
              <w:rPr>
                <w:rFonts w:ascii="calibri" w:hAnsi="calibri" w:eastAsia="calibri" w:cs="calibri"/>
                <w:b w:val="true"/>
                <w:sz w:val="18"/>
              </w:rPr>
              <w:t xml:space="preserve">Median (IQR)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  <w:shd w:val="clear" w:color="000000" w:fill="FFDAB9"/>
            <w:vAlign w:val="center"/>
          </w:tcPr>
          <w:p>
            <w:pPr>
              <w:pStyle w:val="Normal-BR3-TableGrid-BR3"/>
              <w:spacing w:after="0"/>
              <w:jc w:val="center"/>
            </w:pPr>
            <w:r>
              <w:rPr>
                <w:rFonts w:ascii="calibri" w:hAnsi="calibri" w:eastAsia="calibri" w:cs="calibri"/>
                <w:b w:val="true"/>
                <w:sz w:val="18"/>
              </w:rPr>
              <w:t xml:space="preserve">Range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3-TableGrid-BR3"/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>Age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3-TableGrid-BR3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1000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3-TableGrid-BR3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44.8 (10.1)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3-TableGrid-BR3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44.6 (37.7-51.5)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3-TableGrid-BR3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18.7 - 80.0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3-TableGrid-BR3"/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>Quality of life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3-TableGrid-BR3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905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3-TableGrid-BR3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50.0 (15.2)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3-TableGrid-BR3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50.1 (39.8-60.4)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3-TableGrid-BR3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6.1 - 99.6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3-TableGrid-BR3"/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>BMI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3-TableGrid-BR3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897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3-TableGrid-BR3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25.0 (2.1)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3-TableGrid-BR3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24.9 (23.6-26.3)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3-TableGrid-BR3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17.4 - 31.7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3-TableGrid-BR3"/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3-TableGrid-BR3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3-TableGrid-BR3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3-TableGrid-BR3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3-TableGrid-BR3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3-TableGrid-BR3"/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3-TableGrid-BR3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N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3-TableGrid-BR3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Range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3-TableGrid-BR3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Median (IQR)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3-TableGrid-BR3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Mean (sd)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3-TableGrid-BR3"/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>Age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3-TableGrid-BR3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1000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3-TableGrid-BR3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18.7 - 80.0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3-TableGrid-BR3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44.6 (37.7-51.5)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3-TableGrid-BR3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44.8 (10.1)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3-TableGrid-BR3"/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>Quality of life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3-TableGrid-BR3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905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3-TableGrid-BR3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6.1 - 99.6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3-TableGrid-BR3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50.1 (39.8-60.4)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3-TableGrid-BR3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50.0 (15.2)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3-TableGrid-BR3"/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>BMI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3-TableGrid-BR3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897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3-TableGrid-BR3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17.4 - 31.7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3-TableGrid-BR3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24.9 (23.6-26.3)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3-TableGrid-BR3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25.0 (2.1)</w:t>
            </w:r>
          </w:p>
        </w:tc>
      </w:tr>
    </w:tbl>
    <w:p>
      <w:pPr>
        <w:pStyle w:val="Normal-BR3"/>
      </w:pPr>
      <w:r>
        <w:rPr/>
        <w:t/>
      </w:r>
    </w:p>
    <w:p>
      <w:pPr>
        <w:pStyle w:val="Normal-BR3"/>
      </w:pPr>
      <w:r>
        <w:rPr/>
        <w:br w:type="page"/>
      </w:r>
    </w:p>
    <w:p>
      <w:pPr>
        <w:pStyle w:val="Heading3-BR4"/>
      </w:pPr>
      <w:bookmarkStart w:name="over_4" w:id="400001"/>
      <w:bookmarkEnd w:id="400001"/>
      <w:r>
        <w:rPr/>
        <w:t xml:space="preserve">2</w:t>
      </w:r>
      <w:r>
        <w:rPr/>
        <w:t xml:space="preserve"> </w:t>
      </w:r>
      <w:r>
        <w:rPr>
          <w:rStyle w:val="VerbatimChar"/>
        </w:rPr>
        <w:t xml:space="preserve">over()</w:t>
      </w:r>
    </w:p>
    <w:p>
      <w:pPr>
        <w:pStyle w:val="FirstParagraph-BR4"/>
      </w:pPr>
      <w:r>
        <w:rPr/>
        <w:t xml:space="preserve">The option</w:t>
      </w:r>
      <w:r>
        <w:rPr/>
        <w:t xml:space="preserve"> </w:t>
      </w:r>
      <w:r>
        <w:rPr>
          <w:rStyle w:val="VerbatimChar"/>
        </w:rPr>
        <w:t xml:space="preserve">over()</w:t>
      </w:r>
      <w:r>
        <w:rPr/>
        <w:t xml:space="preserve"> </w:t>
      </w:r>
      <w:r>
        <w:rPr/>
        <w:t xml:space="preserve">can be used to present statsitics over another variable, for example treatment group.</w:t>
      </w:r>
      <w:r>
        <w:rPr/>
        <w:t xml:space="preserve"> </w:t>
      </w:r>
      <w:r>
        <w:rPr>
          <w:rStyle w:val="VerbatimChar"/>
        </w:rPr>
        <w:t xml:space="preserve">over_grps</w:t>
      </w:r>
      <w:r>
        <w:rPr/>
        <w:t xml:space="preserve"> </w:t>
      </w:r>
      <w:r>
        <w:rPr/>
        <w:t xml:space="preserve">can be used to set the order in which the groups appear in.</w:t>
      </w:r>
      <w:r>
        <w:rPr/>
        <w:t xml:space="preserve"> </w:t>
      </w:r>
      <w:r>
        <w:rPr>
          <w:rStyle w:val="VerbatimChar"/>
        </w:rPr>
        <w:t xml:space="preserve">order(group_sum)</w:t>
      </w:r>
      <w:r>
        <w:rPr/>
        <w:t xml:space="preserve"> </w:t>
      </w:r>
      <w:r>
        <w:rPr/>
        <w:t xml:space="preserve">groups the columns by treatment group then by summary statistic.</w:t>
      </w:r>
    </w:p>
    <w:p>
      <w:pPr>
        <w:pStyle w:val="SourceCode-BR4"/>
      </w:pPr>
      <w:r>
        <w:rPr>
          <w:rStyle w:val="VerbatimChar"/>
        </w:rPr>
        <w:t xml:space="preserve">      . post `postname' ("") ("Group 0") ("") ("Group 1") ("")</w:t>
      </w:r>
      <w:r>
        <w:rPr/>
        <w:br w:type="textWrapping"/>
      </w:r>
      <w:r>
        <w:rPr>
          <w:rStyle w:val="VerbatimChar"/>
        </w:rPr>
        <w:t xml:space="preserve">      . post `postname' ("")  ("Mean (sd)")  ("Median (IQR)")  ("Mean (sd)")  ("Median (IQR)")</w:t>
      </w:r>
      <w:r>
        <w:rPr/>
        <w:br w:type="textWrapping"/>
      </w:r>
      <w:r>
        <w:rPr>
          <w:rStyle w:val="VerbatimChar"/>
        </w:rPr>
        <w:t xml:space="preserve">      . pt_sum age qol bmi  , postname(`postname') stats(mean_sd  median_iqr) gap_end(1) over(treat)</w:t>
      </w:r>
    </w:p>
    <w:p>
      <w:pPr>
        <w:pStyle w:val="FirstParagraph-BR4"/>
      </w:pPr>
      <w:r>
        <w:rPr/>
        <w:t xml:space="preserve">Statistics can be arranged in any order</w:t>
      </w:r>
    </w:p>
    <w:p>
      <w:pPr>
        <w:pStyle w:val="SourceCode-BR4"/>
      </w:pPr>
      <w:r>
        <w:rPr>
          <w:rStyle w:val="VerbatimChar"/>
        </w:rPr>
        <w:t xml:space="preserve">      . post `postname' ("") ("Group 1") ("") ("Group 0") ("")</w:t>
      </w:r>
      <w:r>
        <w:rPr/>
        <w:br w:type="textWrapping"/>
      </w:r>
      <w:r>
        <w:rPr>
          <w:rStyle w:val="VerbatimChar"/>
        </w:rPr>
        <w:t xml:space="preserve">      . post `postname' ("") ("N")  ("Range")  ("N")  ("Range")</w:t>
      </w:r>
      <w:r>
        <w:rPr/>
        <w:br w:type="textWrapping"/>
      </w:r>
      <w:r>
        <w:rPr>
          <w:rStyle w:val="VerbatimChar"/>
        </w:rPr>
        <w:t xml:space="preserve">      . pt_sum age qol bmi  , postname(`postname') stats(N range ) over(treat) over_grps(1 0) gap_end(1)</w:t>
      </w:r>
    </w:p>
    <w:p>
      <w:pPr>
        <w:pStyle w:val="FirstParagraph-BR4"/>
      </w:pPr>
      <w:r>
        <w:rPr/>
        <w:t xml:space="preserve">Summaries can be grouped by</w:t>
      </w:r>
      <w:r>
        <w:rPr/>
        <w:t xml:space="preserve"> </w:t>
      </w:r>
      <w:r>
        <w:rPr>
          <w:rStyle w:val="VerbatimChar"/>
        </w:rPr>
        <w:t xml:space="preserve">over</w:t>
      </w:r>
      <w:r>
        <w:rPr/>
        <w:t xml:space="preserve"> </w:t>
      </w:r>
      <w:r>
        <w:rPr/>
        <w:t xml:space="preserve">group or by `statistic type.</w:t>
      </w:r>
    </w:p>
    <w:p>
      <w:pPr>
        <w:pStyle w:val="SourceCode-BR4"/>
      </w:pPr>
      <w:r>
        <w:rPr>
          <w:rStyle w:val="VerbatimChar"/>
        </w:rPr>
        <w:t xml:space="preserve">      . post `postname' ("") ("Mean (sd)") ("") ("Median (IQR)") ("")</w:t>
      </w:r>
      <w:r>
        <w:rPr/>
        <w:br w:type="textWrapping"/>
      </w:r>
      <w:r>
        <w:rPr>
          <w:rStyle w:val="VerbatimChar"/>
        </w:rPr>
        <w:t xml:space="preserve">      . post `postname' ("") ("Group 1")  ("Group 0")  ("Group 1")  ("Group 0")</w:t>
      </w:r>
      <w:r>
        <w:rPr/>
        <w:br w:type="textWrapping"/>
      </w:r>
      <w:r>
        <w:rPr>
          <w:rStyle w:val="VerbatimChar"/>
        </w:rPr>
        <w:t xml:space="preserve">      . pt_sum age qol bmi  , postname(`postname') stats(mean_sd median_iqr) over(treat) over_grps(1 0)  order(group_sum)</w:t>
      </w:r>
    </w:p>
    <w:p w14:paraId="6cf9cdc" w14:textId="6cf9cdc">
      <w:pPr>
        <w:pStyle w:val="Normal-BR5"/>
        <w:spacing w:before="400"/>
        <w15:collapsed w:val="false"/>
      </w:pPr>
      <w:r>
        <w:rPr/>
        <w:t/>
      </w:r>
    </w:p>
    <w:tbl>
      <w:tblPr>
        <w:tblStyle w:val="TableGrid-BR5"/>
        <w:tblW w:w="0" w:type="auto"/>
        <w:jc w:val="center"/>
        <w:tblCellMar>
          <w:top w:w="20" w:type="dxa"/>
        </w:tblCellMar>
      </w:tblPr>
      <w:tblGrid>
        <w:gridCol w:w="1872"/>
        <w:gridCol w:w="1872"/>
        <w:gridCol w:w="1872"/>
        <w:gridCol w:w="1872"/>
        <w:gridCol w:w="1872"/>
      </w:tblGrid>
      <w:tr>
        <w:trPr>
          <w:tblHeader w:val="true"/>
        </w:trP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  <w:shd w:val="clear" w:color="000000" w:fill="FFDAB9"/>
            <w:vAlign w:val="center"/>
          </w:tcPr>
          <w:p>
            <w:pPr>
              <w:pStyle w:val="Normal-BR5-TableGrid-BR5"/>
              <w:spacing w:after="0"/>
              <w:jc w:val="left"/>
            </w:pPr>
            <w:r>
              <w:rPr>
                <w:rFonts w:ascii="calibri" w:hAnsi="calibri" w:eastAsia="calibri" w:cs="calibri"/>
                <w:b w:val="true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  <w:shd w:val="clear" w:color="000000" w:fill="FFDAB9"/>
            <w:vAlign w:val="center"/>
          </w:tcPr>
          <w:p>
            <w:pPr>
              <w:pStyle w:val="Normal-BR5-TableGrid-BR5"/>
              <w:spacing w:after="0"/>
              <w:jc w:val="center"/>
            </w:pPr>
            <w:r>
              <w:rPr>
                <w:rFonts w:ascii="calibri" w:hAnsi="calibri" w:eastAsia="calibri" w:cs="calibri"/>
                <w:b w:val="true"/>
                <w:sz w:val="18"/>
              </w:rPr>
              <w:t xml:space="preserve">Group 0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  <w:shd w:val="clear" w:color="000000" w:fill="FFDAB9"/>
            <w:vAlign w:val="center"/>
          </w:tcPr>
          <w:p>
            <w:pPr>
              <w:pStyle w:val="Normal-BR5-TableGrid-BR5"/>
              <w:spacing w:after="0"/>
              <w:jc w:val="center"/>
            </w:pPr>
            <w:r>
              <w:rPr>
                <w:rFonts w:ascii="calibri" w:hAnsi="calibri" w:eastAsia="calibri" w:cs="calibri"/>
                <w:b w:val="true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  <w:shd w:val="clear" w:color="000000" w:fill="FFDAB9"/>
            <w:vAlign w:val="center"/>
          </w:tcPr>
          <w:p>
            <w:pPr>
              <w:pStyle w:val="Normal-BR5-TableGrid-BR5"/>
              <w:spacing w:after="0"/>
              <w:jc w:val="center"/>
            </w:pPr>
            <w:r>
              <w:rPr>
                <w:rFonts w:ascii="calibri" w:hAnsi="calibri" w:eastAsia="calibri" w:cs="calibri"/>
                <w:b w:val="true"/>
                <w:sz w:val="18"/>
              </w:rPr>
              <w:t xml:space="preserve">Group 1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  <w:shd w:val="clear" w:color="000000" w:fill="FFDAB9"/>
            <w:vAlign w:val="center"/>
          </w:tcPr>
          <w:p>
            <w:pPr>
              <w:pStyle w:val="Normal-BR5-TableGrid-BR5"/>
              <w:spacing w:after="0"/>
              <w:jc w:val="center"/>
            </w:pPr>
            <w:r>
              <w:rPr>
                <w:rFonts w:ascii="calibri" w:hAnsi="calibri" w:eastAsia="calibri" w:cs="calibri"/>
                <w:b w:val="true"/>
                <w:sz w:val="18"/>
              </w:rPr>
              <w:t xml:space="preserve"/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5-TableGrid-BR5"/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5-TableGrid-BR5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Mean (sd)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5-TableGrid-BR5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Median (IQR)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5-TableGrid-BR5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Mean (sd)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5-TableGrid-BR5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Median (IQR)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5-TableGrid-BR5"/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>Age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5-TableGrid-BR5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44.6 (10.1)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5-TableGrid-BR5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44.1 (38.0-51.4)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5-TableGrid-BR5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44.9 (10.1)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5-TableGrid-BR5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45.0 (37.5-51.5)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5-TableGrid-BR5"/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>Quality of life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5-TableGrid-BR5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49.5 (15.1)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5-TableGrid-BR5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49.6 (39.0-59.2)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5-TableGrid-BR5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50.4 (15.3)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5-TableGrid-BR5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50.8 (40.6-60.7)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5-TableGrid-BR5"/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>BMI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5-TableGrid-BR5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24.9 (2.1)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5-TableGrid-BR5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24.9 (23.6-26.3)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5-TableGrid-BR5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25.0 (2.0)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5-TableGrid-BR5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24.9 (23.7-26.4)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5-TableGrid-BR5"/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5-TableGrid-BR5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5-TableGrid-BR5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5-TableGrid-BR5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5-TableGrid-BR5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5-TableGrid-BR5"/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5-TableGrid-BR5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Group 1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5-TableGrid-BR5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5-TableGrid-BR5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Group 0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5-TableGrid-BR5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5-TableGrid-BR5"/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5-TableGrid-BR5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N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5-TableGrid-BR5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Range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5-TableGrid-BR5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N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5-TableGrid-BR5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Range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5-TableGrid-BR5"/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>Age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5-TableGrid-BR5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506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5-TableGrid-BR5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19.6 - 77.7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5-TableGrid-BR5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494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5-TableGrid-BR5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18.7 - 80.0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5-TableGrid-BR5"/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>Quality of life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5-TableGrid-BR5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461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5-TableGrid-BR5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6.1 - 99.6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5-TableGrid-BR5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444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5-TableGrid-BR5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7.7 - 87.7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5-TableGrid-BR5"/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>BMI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5-TableGrid-BR5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456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5-TableGrid-BR5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18.9 - 30.4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5-TableGrid-BR5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441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5-TableGrid-BR5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17.4 - 31.7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5-TableGrid-BR5"/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5-TableGrid-BR5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5-TableGrid-BR5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5-TableGrid-BR5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5-TableGrid-BR5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5-TableGrid-BR5"/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5-TableGrid-BR5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Mean (sd)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5-TableGrid-BR5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5-TableGrid-BR5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Median (IQR)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5-TableGrid-BR5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5-TableGrid-BR5"/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5-TableGrid-BR5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Group 1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5-TableGrid-BR5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Group 0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5-TableGrid-BR5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Group 1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5-TableGrid-BR5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Group 0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5-TableGrid-BR5"/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>Age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5-TableGrid-BR5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44.9 (10.1)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5-TableGrid-BR5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44.6 (10.1)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5-TableGrid-BR5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45.0 (37.5-51.5)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5-TableGrid-BR5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44.1 (38.0-51.4)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5-TableGrid-BR5"/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>Quality of life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5-TableGrid-BR5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50.4 (15.3)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5-TableGrid-BR5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49.5 (15.1)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5-TableGrid-BR5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50.8 (40.6-60.7)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5-TableGrid-BR5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49.6 (39.0-59.2)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5-TableGrid-BR5"/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>BMI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5-TableGrid-BR5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25.0 (2.0)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5-TableGrid-BR5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24.9 (2.1)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5-TableGrid-BR5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24.9 (23.7-26.4)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5-TableGrid-BR5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24.9 (23.6-26.3)</w:t>
            </w:r>
          </w:p>
        </w:tc>
      </w:tr>
    </w:tbl>
    <w:p>
      <w:pPr>
        <w:pStyle w:val="Normal-BR5"/>
      </w:pPr>
      <w:r>
        <w:rPr/>
        <w:t/>
      </w:r>
    </w:p>
    <w:p>
      <w:pPr>
        <w:pStyle w:val="Normal-BR5"/>
      </w:pPr>
      <w:r>
        <w:rPr/>
        <w:br w:type="page"/>
      </w:r>
    </w:p>
    <w:p>
      <w:pPr>
        <w:pStyle w:val="Heading3-BR6"/>
      </w:pPr>
      <w:bookmarkStart w:name="overall_6" w:id="600001"/>
      <w:bookmarkEnd w:id="600001"/>
      <w:r>
        <w:rPr/>
        <w:t xml:space="preserve">3</w:t>
      </w:r>
      <w:r>
        <w:rPr/>
        <w:t xml:space="preserve"> </w:t>
      </w:r>
      <w:r>
        <w:rPr>
          <w:rStyle w:val="VerbatimChar"/>
        </w:rPr>
        <w:t xml:space="preserve">overall()</w:t>
      </w:r>
    </w:p>
    <w:p>
      <w:pPr>
        <w:pStyle w:val="FirstParagraph-BR6"/>
      </w:pPr>
      <w:r>
        <w:rPr/>
        <w:t xml:space="preserve">When</w:t>
      </w:r>
      <w:r>
        <w:rPr/>
        <w:t xml:space="preserve"> </w:t>
      </w:r>
      <w:r>
        <w:rPr>
          <w:rStyle w:val="VerbatimChar"/>
        </w:rPr>
        <w:t xml:space="preserve">over()</w:t>
      </w:r>
      <w:r>
        <w:rPr/>
        <w:t xml:space="preserve"> </w:t>
      </w:r>
      <w:r>
        <w:rPr/>
        <w:t xml:space="preserve">is specified,</w:t>
      </w:r>
      <w:r>
        <w:rPr/>
        <w:t xml:space="preserve"> </w:t>
      </w:r>
      <w:r>
        <w:rPr>
          <w:rStyle w:val="VerbatimChar"/>
        </w:rPr>
        <w:t xml:space="preserve">overall()</w:t>
      </w:r>
      <w:r>
        <w:rPr/>
        <w:t xml:space="preserve"> </w:t>
      </w:r>
      <w:r>
        <w:rPr/>
        <w:t xml:space="preserve">can be used to a column summarising the wholde dataset.</w:t>
      </w:r>
      <w:r>
        <w:rPr/>
        <w:t xml:space="preserve"> </w:t>
      </w:r>
      <w:r>
        <w:rPr>
          <w:rStyle w:val="VerbatimChar"/>
        </w:rPr>
        <w:t xml:space="preserve">overall(first)</w:t>
      </w:r>
      <w:r>
        <w:rPr/>
        <w:t xml:space="preserve"> </w:t>
      </w:r>
      <w:r>
        <w:rPr/>
        <w:t xml:space="preserve">positions the overall column first,</w:t>
      </w:r>
      <w:r>
        <w:rPr/>
        <w:t xml:space="preserve"> </w:t>
      </w:r>
      <w:r>
        <w:rPr>
          <w:rStyle w:val="VerbatimChar"/>
        </w:rPr>
        <w:t xml:space="preserve">overall(last)</w:t>
      </w:r>
      <w:r>
        <w:rPr/>
        <w:t xml:space="preserve"> </w:t>
      </w:r>
      <w:r>
        <w:rPr/>
        <w:t xml:space="preserve">positions the column last.</w:t>
      </w:r>
    </w:p>
    <w:p>
      <w:pPr>
        <w:pStyle w:val="SourceCode-BR6"/>
      </w:pPr>
      <w:r>
        <w:rPr>
          <w:rStyle w:val="VerbatimChar"/>
        </w:rPr>
        <w:t xml:space="preserve">      . post `postname' ("") ("Group 0") ("") ("Group 1") ("")  ("Overall") ("")</w:t>
      </w:r>
      <w:r>
        <w:rPr/>
        <w:br w:type="textWrapping"/>
      </w:r>
      <w:r>
        <w:rPr>
          <w:rStyle w:val="VerbatimChar"/>
        </w:rPr>
        <w:t xml:space="preserve">      . post `postname' ("")  ("Mean (sd)")  ("Median (IQR)")  ("Mean (sd)")  ("Median (IQR)") ("Mean (sd)")  ("Median (IQR)")</w:t>
      </w:r>
      <w:r>
        <w:rPr/>
        <w:br w:type="textWrapping"/>
      </w:r>
      <w:r>
        <w:rPr>
          <w:rStyle w:val="VerbatimChar"/>
        </w:rPr>
        <w:t xml:space="preserve">      . pt_sum age qol bmi  , postname(`postname') stats(mean_sd  median_iqr) gap_end(1) over(treat) overall(first)</w:t>
      </w:r>
    </w:p>
    <w:p>
      <w:pPr>
        <w:pStyle w:val="FirstParagraph-BR6"/>
      </w:pPr>
      <w:r>
        <w:rPr/>
        <w:t xml:space="preserve">Summaries can be grouped by</w:t>
      </w:r>
      <w:r>
        <w:rPr/>
        <w:t xml:space="preserve"> </w:t>
      </w:r>
      <w:r>
        <w:rPr>
          <w:rStyle w:val="VerbatimChar"/>
        </w:rPr>
        <w:t xml:space="preserve">over</w:t>
      </w:r>
      <w:r>
        <w:rPr/>
        <w:t xml:space="preserve"> </w:t>
      </w:r>
      <w:r>
        <w:rPr/>
        <w:t xml:space="preserve">group or by `statistic type.</w:t>
      </w:r>
    </w:p>
    <w:p>
      <w:pPr>
        <w:pStyle w:val="SourceCode-BR6"/>
      </w:pPr>
      <w:r>
        <w:rPr>
          <w:rStyle w:val="VerbatimChar"/>
        </w:rPr>
        <w:t xml:space="preserve">      . post `postname' ("") ("N") ("") ("")  ("Range") ("")    ("")</w:t>
      </w:r>
      <w:r>
        <w:rPr/>
        <w:br w:type="textWrapping"/>
      </w:r>
      <w:r>
        <w:rPr>
          <w:rStyle w:val="VerbatimChar"/>
        </w:rPr>
        <w:t xml:space="preserve">      . post `postname' ("") ("Group 1")  ("Group 0")  ("Overall")  ("Group 1")  ("Group 0")    ("Overall")</w:t>
      </w:r>
      <w:r>
        <w:rPr/>
        <w:br w:type="textWrapping"/>
      </w:r>
      <w:r>
        <w:rPr>
          <w:rStyle w:val="VerbatimChar"/>
        </w:rPr>
        <w:t xml:space="preserve">      . pt_sum age bmi qol , postname(`postname') stats(N range ) over(treat) over_grps(1 0) gap_end(1) overall(last) order(group_sum)</w:t>
      </w:r>
    </w:p>
    <w:p w14:paraId="6dbea31" w14:textId="6dbea31">
      <w:pPr>
        <w:pStyle w:val="Normal-BR7"/>
        <w:spacing w:before="400"/>
        <w15:collapsed w:val="false"/>
      </w:pPr>
      <w:r>
        <w:rPr/>
        <w:t/>
      </w:r>
    </w:p>
    <w:tbl>
      <w:tblPr>
        <w:tblStyle w:val="TableGrid-BR7"/>
        <w:tblW w:w="0" w:type="auto"/>
        <w:jc w:val="center"/>
        <w:tblCellMar>
          <w:top w:w="20" w:type="dxa"/>
        </w:tblCellMar>
      </w:tblPr>
      <w:tblGrid>
        <w:gridCol w:w="1337"/>
        <w:gridCol w:w="1337"/>
        <w:gridCol w:w="1337"/>
        <w:gridCol w:w="1337"/>
        <w:gridCol w:w="1337"/>
        <w:gridCol w:w="1337"/>
        <w:gridCol w:w="1337"/>
      </w:tblGrid>
      <w:tr>
        <w:trPr>
          <w:tblHeader w:val="true"/>
        </w:trP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  <w:shd w:val="clear" w:color="000000" w:fill="FFDAB9"/>
            <w:vAlign w:val="center"/>
          </w:tcPr>
          <w:p>
            <w:pPr>
              <w:pStyle w:val="Normal-BR7-TableGrid-BR7"/>
              <w:spacing w:after="0"/>
              <w:jc w:val="left"/>
            </w:pPr>
            <w:r>
              <w:rPr>
                <w:rFonts w:ascii="calibri" w:hAnsi="calibri" w:eastAsia="calibri" w:cs="calibri"/>
                <w:b w:val="true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  <w:shd w:val="clear" w:color="000000" w:fill="FFDAB9"/>
            <w:vAlign w:val="center"/>
          </w:tcPr>
          <w:p>
            <w:pPr>
              <w:pStyle w:val="Normal-BR7-TableGrid-BR7"/>
              <w:spacing w:after="0"/>
              <w:jc w:val="center"/>
            </w:pPr>
            <w:r>
              <w:rPr>
                <w:rFonts w:ascii="calibri" w:hAnsi="calibri" w:eastAsia="calibri" w:cs="calibri"/>
                <w:b w:val="true"/>
                <w:sz w:val="18"/>
              </w:rPr>
              <w:t xml:space="preserve">Group 0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  <w:shd w:val="clear" w:color="000000" w:fill="FFDAB9"/>
            <w:vAlign w:val="center"/>
          </w:tcPr>
          <w:p>
            <w:pPr>
              <w:pStyle w:val="Normal-BR7-TableGrid-BR7"/>
              <w:spacing w:after="0"/>
              <w:jc w:val="center"/>
            </w:pPr>
            <w:r>
              <w:rPr>
                <w:rFonts w:ascii="calibri" w:hAnsi="calibri" w:eastAsia="calibri" w:cs="calibri"/>
                <w:b w:val="true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  <w:shd w:val="clear" w:color="000000" w:fill="FFDAB9"/>
            <w:vAlign w:val="center"/>
          </w:tcPr>
          <w:p>
            <w:pPr>
              <w:pStyle w:val="Normal-BR7-TableGrid-BR7"/>
              <w:spacing w:after="0"/>
              <w:jc w:val="center"/>
            </w:pPr>
            <w:r>
              <w:rPr>
                <w:rFonts w:ascii="calibri" w:hAnsi="calibri" w:eastAsia="calibri" w:cs="calibri"/>
                <w:b w:val="true"/>
                <w:sz w:val="18"/>
              </w:rPr>
              <w:t xml:space="preserve">Group 1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  <w:shd w:val="clear" w:color="000000" w:fill="FFDAB9"/>
            <w:vAlign w:val="center"/>
          </w:tcPr>
          <w:p>
            <w:pPr>
              <w:pStyle w:val="Normal-BR7-TableGrid-BR7"/>
              <w:spacing w:after="0"/>
              <w:jc w:val="center"/>
            </w:pPr>
            <w:r>
              <w:rPr>
                <w:rFonts w:ascii="calibri" w:hAnsi="calibri" w:eastAsia="calibri" w:cs="calibri"/>
                <w:b w:val="true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  <w:shd w:val="clear" w:color="000000" w:fill="FFDAB9"/>
            <w:vAlign w:val="center"/>
          </w:tcPr>
          <w:p>
            <w:pPr>
              <w:pStyle w:val="Normal-BR7-TableGrid-BR7"/>
              <w:spacing w:after="0"/>
              <w:jc w:val="center"/>
            </w:pPr>
            <w:r>
              <w:rPr>
                <w:rFonts w:ascii="calibri" w:hAnsi="calibri" w:eastAsia="calibri" w:cs="calibri"/>
                <w:b w:val="true"/>
                <w:sz w:val="18"/>
              </w:rPr>
              <w:t xml:space="preserve">Overall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  <w:shd w:val="clear" w:color="000000" w:fill="FFDAB9"/>
            <w:vAlign w:val="center"/>
          </w:tcPr>
          <w:p>
            <w:pPr>
              <w:pStyle w:val="Normal-BR7-TableGrid-BR7"/>
              <w:spacing w:after="0"/>
              <w:jc w:val="center"/>
            </w:pPr>
            <w:r>
              <w:rPr>
                <w:rFonts w:ascii="calibri" w:hAnsi="calibri" w:eastAsia="calibri" w:cs="calibri"/>
                <w:b w:val="true"/>
                <w:sz w:val="18"/>
              </w:rPr>
              <w:t xml:space="preserve"/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7-TableGrid-BR7"/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7-TableGrid-BR7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Mean (sd)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7-TableGrid-BR7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Median (IQR)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7-TableGrid-BR7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Mean (sd)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7-TableGrid-BR7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Median (IQR)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7-TableGrid-BR7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Mean (sd)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7-TableGrid-BR7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Median (IQR)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7-TableGrid-BR7"/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>Age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7-TableGrid-BR7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44.8 (10.1)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7-TableGrid-BR7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44.6 (37.7-51.5)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7-TableGrid-BR7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44.6 (10.1)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7-TableGrid-BR7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44.1 (38.0-51.4)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7-TableGrid-BR7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44.9 (10.1)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7-TableGrid-BR7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45.0 (37.5-51.5)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7-TableGrid-BR7"/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>Quality of life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7-TableGrid-BR7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50.0 (15.2)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7-TableGrid-BR7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50.1 (39.8-60.4)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7-TableGrid-BR7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49.5 (15.1)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7-TableGrid-BR7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49.6 (39.0-59.2)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7-TableGrid-BR7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50.4 (15.3)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7-TableGrid-BR7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50.8 (40.6-60.7)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7-TableGrid-BR7"/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>BMI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7-TableGrid-BR7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25.0 (2.1)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7-TableGrid-BR7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24.9 (23.6-26.3)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7-TableGrid-BR7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24.9 (2.1)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7-TableGrid-BR7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24.9 (23.6-26.3)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7-TableGrid-BR7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25.0 (2.0)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7-TableGrid-BR7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24.9 (23.7-26.4)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7-TableGrid-BR7"/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7-TableGrid-BR7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7-TableGrid-BR7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7-TableGrid-BR7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7-TableGrid-BR7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7-TableGrid-BR7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7-TableGrid-BR7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7-TableGrid-BR7"/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7-TableGrid-BR7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N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7-TableGrid-BR7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7-TableGrid-BR7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7-TableGrid-BR7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Range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7-TableGrid-BR7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7-TableGrid-BR7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7-TableGrid-BR7"/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7-TableGrid-BR7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Group 1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7-TableGrid-BR7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Group 0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7-TableGrid-BR7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Overall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7-TableGrid-BR7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Group 1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7-TableGrid-BR7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Group 0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7-TableGrid-BR7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Overall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7-TableGrid-BR7"/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>Age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7-TableGrid-BR7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506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7-TableGrid-BR7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494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7-TableGrid-BR7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1000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7-TableGrid-BR7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19.6 - 77.7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7-TableGrid-BR7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18.7 - 80.0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7-TableGrid-BR7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18.7 - 80.0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7-TableGrid-BR7"/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>BMI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7-TableGrid-BR7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456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7-TableGrid-BR7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441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7-TableGrid-BR7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897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7-TableGrid-BR7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18.9 - 30.4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7-TableGrid-BR7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17.4 - 31.7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7-TableGrid-BR7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17.4 - 31.7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7-TableGrid-BR7"/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>Quality of life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7-TableGrid-BR7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461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7-TableGrid-BR7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444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7-TableGrid-BR7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905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7-TableGrid-BR7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6.1 - 99.6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7-TableGrid-BR7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7.7 - 87.7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7-TableGrid-BR7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6.1 - 99.6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7-TableGrid-BR7"/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7-TableGrid-BR7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7-TableGrid-BR7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7-TableGrid-BR7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7-TableGrid-BR7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7-TableGrid-BR7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7-TableGrid-BR7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</w:tr>
    </w:tbl>
    <w:p>
      <w:pPr>
        <w:pStyle w:val="Normal-BR7"/>
      </w:pPr>
      <w:r>
        <w:rPr/>
        <w:t/>
      </w:r>
    </w:p>
    <w:p>
      <w:pPr>
        <w:pStyle w:val="Normal-BR7"/>
      </w:pPr>
      <w:r>
        <w:rPr/>
        <w:br w:type="page"/>
      </w:r>
    </w:p>
    <w:p>
      <w:pPr>
        <w:pStyle w:val="Heading3-BR8"/>
      </w:pPr>
      <w:bookmarkStart w:name="decimals-variable-names-and-comments._8" w:id="800001"/>
      <w:bookmarkEnd w:id="800001"/>
      <w:r>
        <w:rPr/>
        <w:t xml:space="preserve">4 Decimals, variable names and comments.</w:t>
      </w:r>
    </w:p>
    <w:p>
      <w:pPr>
        <w:pStyle w:val="FirstParagraph-BR8"/>
      </w:pPr>
      <w:r>
        <w:rPr>
          <w:rStyle w:val="VerbatimChar"/>
        </w:rPr>
        <w:t xml:space="preserve">decimal(#)</w:t>
      </w:r>
      <w:r>
        <w:rPr/>
        <w:t xml:space="preserve">,</w:t>
      </w:r>
      <w:r>
        <w:rPr/>
        <w:t xml:space="preserve"> </w:t>
      </w:r>
      <w:r>
        <w:rPr>
          <w:rStyle w:val="VerbatimChar"/>
        </w:rPr>
        <w:t xml:space="preserve">range_decimal(#)</w:t>
      </w:r>
      <w:r>
        <w:rPr/>
        <w:t xml:space="preserve"> </w:t>
      </w:r>
      <w:r>
        <w:rPr/>
        <w:t xml:space="preserve">and</w:t>
      </w:r>
      <w:r>
        <w:rPr/>
        <w:t xml:space="preserve"> </w:t>
      </w:r>
      <w:r>
        <w:rPr>
          <w:rStyle w:val="VerbatimChar"/>
        </w:rPr>
        <w:t xml:space="preserve">med_iqr_decimal(#)</w:t>
      </w:r>
      <w:r>
        <w:rPr/>
        <w:t xml:space="preserve"> </w:t>
      </w:r>
      <w:r>
        <w:rPr/>
        <w:t xml:space="preserve">set the number of decimal places to be used (default is 1).</w:t>
      </w:r>
      <w:r>
        <w:rPr/>
        <w:t xml:space="preserve"> </w:t>
      </w:r>
      <w:r>
        <w:rPr>
          <w:rStyle w:val="VerbatimChar"/>
        </w:rPr>
        <w:t xml:space="preserve">comment()</w:t>
      </w:r>
      <w:r>
        <w:rPr/>
        <w:t xml:space="preserve"> </w:t>
      </w:r>
      <w:r>
        <w:rPr/>
        <w:t xml:space="preserve">can be used to add a comment.</w:t>
      </w:r>
      <w:r>
        <w:rPr/>
        <w:t xml:space="preserve"> </w:t>
      </w:r>
      <w:r>
        <w:rPr>
          <w:rStyle w:val="VerbatimChar"/>
        </w:rPr>
        <w:t xml:space="preserve">var_lab</w:t>
      </w:r>
      <w:r>
        <w:rPr/>
        <w:t xml:space="preserve"> </w:t>
      </w:r>
      <w:r>
        <w:rPr/>
        <w:t xml:space="preserve">and</w:t>
      </w:r>
      <w:r>
        <w:rPr/>
        <w:t xml:space="preserve"> </w:t>
      </w:r>
      <w:r>
        <w:rPr>
          <w:rStyle w:val="VerbatimChar"/>
        </w:rPr>
        <w:t xml:space="preserve">append_label</w:t>
      </w:r>
      <w:r>
        <w:rPr/>
        <w:t xml:space="preserve"> </w:t>
      </w:r>
      <w:r>
        <w:rPr/>
        <w:t xml:space="preserve">can be used to append text to variable labels.</w:t>
      </w:r>
    </w:p>
    <w:p>
      <w:pPr>
        <w:pStyle w:val="SourceCode-BR8"/>
      </w:pPr>
      <w:r>
        <w:rPr>
          <w:rStyle w:val="VerbatimChar"/>
        </w:rPr>
        <w:t xml:space="preserve">      . post `postname' ("") ("N") ("Mean (sd)") ("Median (IQR)") ("Range") ("Comment")</w:t>
      </w:r>
      <w:r>
        <w:rPr/>
        <w:br w:type="textWrapping"/>
      </w:r>
      <w:r>
        <w:rPr>
          <w:rStyle w:val="VerbatimChar"/>
        </w:rPr>
        <w:t xml:space="preserve">      . pt_sum age  , postname(`postname') stats(N mean_sd median_iqr range)  var_lab("Custom variable name") comment("The decimal option sets the decimal places") decimal(0)</w:t>
      </w:r>
      <w:r>
        <w:rPr/>
        <w:br w:type="textWrapping"/>
      </w:r>
      <w:r>
        <w:rPr>
          <w:rStyle w:val="VerbatimChar"/>
        </w:rPr>
        <w:t xml:space="preserve">      . pt_sum  bmi  , postname(`postname') stats(N mean_sd median_iqr range) append_label("- you can add extra text") comment("no comment")</w:t>
      </w:r>
      <w:r>
        <w:rPr/>
        <w:br w:type="textWrapping"/>
      </w:r>
      <w:r>
        <w:rPr>
          <w:rStyle w:val="VerbatimChar"/>
        </w:rPr>
        <w:t xml:space="preserve">      . pt_sum  qol , postname(`postname') stats(N mean_sd median_iqr range)  comment("You can have different numbers of d.p. for different summaries") decimal(2) range_decimal(0) med_iqr_decimal(1)</w:t>
      </w:r>
    </w:p>
    <w:p w14:paraId="2ca4083" w14:textId="2ca4083">
      <w:pPr>
        <w:pStyle w:val="Normal-BR9"/>
        <w:spacing w:before="400"/>
        <w15:collapsed w:val="false"/>
      </w:pPr>
      <w:r>
        <w:rPr/>
        <w:t/>
      </w:r>
    </w:p>
    <w:tbl>
      <w:tblPr>
        <w:tblStyle w:val="TableGrid-BR9"/>
        <w:tblW w:w="0" w:type="auto"/>
        <w:jc w:val="center"/>
        <w:tblCellMar>
          <w:top w:w="20" w:type="dxa"/>
        </w:tblCellMar>
      </w:tblPr>
      <w:tblGrid>
        <w:gridCol w:w="1560"/>
        <w:gridCol w:w="1560"/>
        <w:gridCol w:w="1560"/>
        <w:gridCol w:w="1560"/>
        <w:gridCol w:w="1560"/>
        <w:gridCol w:w="1560"/>
      </w:tblGrid>
      <w:tr>
        <w:trPr>
          <w:tblHeader w:val="true"/>
        </w:trP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  <w:shd w:val="clear" w:color="000000" w:fill="FFDAB9"/>
            <w:vAlign w:val="center"/>
          </w:tcPr>
          <w:p>
            <w:pPr>
              <w:pStyle w:val="Normal-BR9-TableGrid-BR9"/>
              <w:spacing w:after="0"/>
              <w:jc w:val="left"/>
            </w:pPr>
            <w:r>
              <w:rPr>
                <w:rFonts w:ascii="calibri" w:hAnsi="calibri" w:eastAsia="calibri" w:cs="calibri"/>
                <w:b w:val="true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  <w:shd w:val="clear" w:color="000000" w:fill="FFDAB9"/>
            <w:vAlign w:val="center"/>
          </w:tcPr>
          <w:p>
            <w:pPr>
              <w:pStyle w:val="Normal-BR9-TableGrid-BR9"/>
              <w:spacing w:after="0"/>
              <w:jc w:val="center"/>
            </w:pPr>
            <w:r>
              <w:rPr>
                <w:rFonts w:ascii="calibri" w:hAnsi="calibri" w:eastAsia="calibri" w:cs="calibri"/>
                <w:b w:val="true"/>
                <w:sz w:val="18"/>
              </w:rPr>
              <w:t xml:space="preserve">N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  <w:shd w:val="clear" w:color="000000" w:fill="FFDAB9"/>
            <w:vAlign w:val="center"/>
          </w:tcPr>
          <w:p>
            <w:pPr>
              <w:pStyle w:val="Normal-BR9-TableGrid-BR9"/>
              <w:spacing w:after="0"/>
              <w:jc w:val="center"/>
            </w:pPr>
            <w:r>
              <w:rPr>
                <w:rFonts w:ascii="calibri" w:hAnsi="calibri" w:eastAsia="calibri" w:cs="calibri"/>
                <w:b w:val="true"/>
                <w:sz w:val="18"/>
              </w:rPr>
              <w:t xml:space="preserve">Mean (sd)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  <w:shd w:val="clear" w:color="000000" w:fill="FFDAB9"/>
            <w:vAlign w:val="center"/>
          </w:tcPr>
          <w:p>
            <w:pPr>
              <w:pStyle w:val="Normal-BR9-TableGrid-BR9"/>
              <w:spacing w:after="0"/>
              <w:jc w:val="center"/>
            </w:pPr>
            <w:r>
              <w:rPr>
                <w:rFonts w:ascii="calibri" w:hAnsi="calibri" w:eastAsia="calibri" w:cs="calibri"/>
                <w:b w:val="true"/>
                <w:sz w:val="18"/>
              </w:rPr>
              <w:t xml:space="preserve">Median (IQR)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  <w:shd w:val="clear" w:color="000000" w:fill="FFDAB9"/>
            <w:vAlign w:val="center"/>
          </w:tcPr>
          <w:p>
            <w:pPr>
              <w:pStyle w:val="Normal-BR9-TableGrid-BR9"/>
              <w:spacing w:after="0"/>
              <w:jc w:val="center"/>
            </w:pPr>
            <w:r>
              <w:rPr>
                <w:rFonts w:ascii="calibri" w:hAnsi="calibri" w:eastAsia="calibri" w:cs="calibri"/>
                <w:b w:val="true"/>
                <w:sz w:val="18"/>
              </w:rPr>
              <w:t xml:space="preserve">Range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  <w:shd w:val="clear" w:color="000000" w:fill="FFDAB9"/>
            <w:vAlign w:val="center"/>
          </w:tcPr>
          <w:p>
            <w:pPr>
              <w:pStyle w:val="Normal-BR9-TableGrid-BR9"/>
              <w:spacing w:after="0"/>
              <w:jc w:val="center"/>
            </w:pPr>
            <w:r>
              <w:rPr>
                <w:rFonts w:ascii="calibri" w:hAnsi="calibri" w:eastAsia="calibri" w:cs="calibri"/>
                <w:b w:val="true"/>
                <w:sz w:val="18"/>
              </w:rPr>
              <w:t xml:space="preserve">Comment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9-TableGrid-BR9"/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>Custom variable name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9-TableGrid-BR9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1000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9-TableGrid-BR9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45 (10)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9-TableGrid-BR9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45 (38-52)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9-TableGrid-BR9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19 - 80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9-TableGrid-BR9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The decimal option sets the decimal places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9-TableGrid-BR9"/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>BMI - you can add extra text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9-TableGrid-BR9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897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9-TableGrid-BR9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25.0 (2.1)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9-TableGrid-BR9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24.9 (23.6-26.3)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9-TableGrid-BR9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17.4 - 31.7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9-TableGrid-BR9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9-TableGrid-BR9"/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>Quality of life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9-TableGrid-BR9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905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9-TableGrid-BR9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49.95 (15.21)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9-TableGrid-BR9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50.07 (39.81-60.42)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9-TableGrid-BR9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6 - 100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9-TableGrid-BR9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You can have different numbers of d.p. for different summaries</w:t>
            </w:r>
          </w:p>
        </w:tc>
      </w:tr>
    </w:tbl>
    <w:p>
      <w:pPr>
        <w:pStyle w:val="Normal-BR9"/>
      </w:pPr>
      <w:r>
        <w:rPr/>
        <w:t/>
      </w:r>
    </w:p>
    <w:p>
      <w:pPr>
        <w:pStyle w:val="Normal-BR9"/>
      </w:pPr>
      <w:r>
        <w:rPr/>
        <w:br w:type="page"/>
      </w:r>
    </w:p>
    <w:p>
      <w:pPr>
        <w:pStyle w:val="Heading3-BR10"/>
      </w:pPr>
      <w:bookmarkStart w:name="if-and-in_10" w:id="1000001"/>
      <w:bookmarkEnd w:id="1000001"/>
      <w:r>
        <w:rPr/>
        <w:t xml:space="preserve">5</w:t>
      </w:r>
      <w:r>
        <w:rPr/>
        <w:t xml:space="preserve"> </w:t>
      </w:r>
      <w:r>
        <w:rPr>
          <w:rStyle w:val="VerbatimChar"/>
        </w:rPr>
        <w:t xml:space="preserve">if</w:t>
      </w:r>
      <w:r>
        <w:rPr/>
        <w:t xml:space="preserve"> </w:t>
      </w:r>
      <w:r>
        <w:rPr/>
        <w:t xml:space="preserve">and</w:t>
      </w:r>
      <w:r>
        <w:rPr/>
        <w:t xml:space="preserve"> </w:t>
      </w:r>
      <w:r>
        <w:rPr>
          <w:rStyle w:val="VerbatimChar"/>
        </w:rPr>
        <w:t xml:space="preserve">in</w:t>
      </w:r>
    </w:p>
    <w:p>
      <w:pPr>
        <w:pStyle w:val="FirstParagraph-BR10"/>
      </w:pPr>
      <w:r>
        <w:rPr>
          <w:rStyle w:val="VerbatimChar"/>
        </w:rPr>
        <w:t xml:space="preserve">if</w:t>
      </w:r>
      <w:r>
        <w:rPr/>
        <w:t xml:space="preserve"> </w:t>
      </w:r>
      <w:r>
        <w:rPr/>
        <w:t xml:space="preserve">and</w:t>
      </w:r>
      <w:r>
        <w:rPr/>
        <w:t xml:space="preserve"> </w:t>
      </w:r>
      <w:r>
        <w:rPr>
          <w:rStyle w:val="VerbatimChar"/>
        </w:rPr>
        <w:t xml:space="preserve">in</w:t>
      </w:r>
      <w:r>
        <w:rPr/>
        <w:t xml:space="preserve"> </w:t>
      </w:r>
      <w:r>
        <w:rPr/>
        <w:t xml:space="preserve">can be used in the normal way</w:t>
      </w:r>
    </w:p>
    <w:p>
      <w:pPr>
        <w:pStyle w:val="SourceCode-BR10"/>
      </w:pPr>
      <w:r>
        <w:rPr>
          <w:rStyle w:val="VerbatimChar"/>
        </w:rPr>
        <w:t xml:space="preserve">      . post `postname' ("") ("N") ("Mean (sd)") ("Median (IQR)") ("Range")</w:t>
      </w:r>
      <w:r>
        <w:rPr/>
        <w:br w:type="textWrapping"/>
      </w:r>
      <w:r>
        <w:rPr>
          <w:rStyle w:val="VerbatimChar"/>
        </w:rPr>
        <w:t xml:space="preserve">      . pt_sum age if age &gt; 40 , postname(`postname') stats(N mean_sd median_iqr range)</w:t>
      </w:r>
      <w:r>
        <w:rPr/>
        <w:br w:type="textWrapping"/>
      </w:r>
      <w:r>
        <w:rPr>
          <w:rStyle w:val="VerbatimChar"/>
        </w:rPr>
        <w:t xml:space="preserve">      . pt_sum  bmi if bmi in 1/10  , postname(`postname') stats(N mean_sd median_iqr range)</w:t>
      </w:r>
      <w:r>
        <w:rPr/>
        <w:br w:type="textWrapping"/>
      </w:r>
      <w:r>
        <w:rPr>
          <w:rStyle w:val="VerbatimChar"/>
        </w:rPr>
        <w:t xml:space="preserve">      . pt_sum  qol in 1/10 if qol &gt; 50 , postname(`postname') stats(N mean_sd median_iqr range)</w:t>
      </w:r>
    </w:p>
    <w:p w14:paraId="3b9420b" w14:textId="3b9420b">
      <w:pPr>
        <w:pStyle w:val="Normal-BR11"/>
        <w:spacing w:before="400"/>
        <w15:collapsed w:val="false"/>
      </w:pPr>
      <w:r>
        <w:rPr/>
        <w:t/>
      </w:r>
    </w:p>
    <w:tbl>
      <w:tblPr>
        <w:tblStyle w:val="TableGrid-BR11"/>
        <w:tblW w:w="0" w:type="auto"/>
        <w:jc w:val="center"/>
        <w:tblCellMar>
          <w:top w:w="20" w:type="dxa"/>
        </w:tblCellMar>
      </w:tblPr>
      <w:tblGrid>
        <w:gridCol w:w="1872"/>
        <w:gridCol w:w="1872"/>
        <w:gridCol w:w="1872"/>
        <w:gridCol w:w="1872"/>
        <w:gridCol w:w="1872"/>
      </w:tblGrid>
      <w:tr>
        <w:trPr>
          <w:tblHeader w:val="true"/>
        </w:trP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  <w:shd w:val="clear" w:color="000000" w:fill="FFDAB9"/>
            <w:vAlign w:val="center"/>
          </w:tcPr>
          <w:p>
            <w:pPr>
              <w:pStyle w:val="Normal-BR11-TableGrid-BR11"/>
              <w:spacing w:after="0"/>
              <w:jc w:val="left"/>
            </w:pPr>
            <w:r>
              <w:rPr>
                <w:rFonts w:ascii="calibri" w:hAnsi="calibri" w:eastAsia="calibri" w:cs="calibri"/>
                <w:b w:val="true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  <w:shd w:val="clear" w:color="000000" w:fill="FFDAB9"/>
            <w:vAlign w:val="center"/>
          </w:tcPr>
          <w:p>
            <w:pPr>
              <w:pStyle w:val="Normal-BR11-TableGrid-BR11"/>
              <w:spacing w:after="0"/>
              <w:jc w:val="center"/>
            </w:pPr>
            <w:r>
              <w:rPr>
                <w:rFonts w:ascii="calibri" w:hAnsi="calibri" w:eastAsia="calibri" w:cs="calibri"/>
                <w:b w:val="true"/>
                <w:sz w:val="18"/>
              </w:rPr>
              <w:t xml:space="preserve">N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  <w:shd w:val="clear" w:color="000000" w:fill="FFDAB9"/>
            <w:vAlign w:val="center"/>
          </w:tcPr>
          <w:p>
            <w:pPr>
              <w:pStyle w:val="Normal-BR11-TableGrid-BR11"/>
              <w:spacing w:after="0"/>
              <w:jc w:val="center"/>
            </w:pPr>
            <w:r>
              <w:rPr>
                <w:rFonts w:ascii="calibri" w:hAnsi="calibri" w:eastAsia="calibri" w:cs="calibri"/>
                <w:b w:val="true"/>
                <w:sz w:val="18"/>
              </w:rPr>
              <w:t xml:space="preserve">Mean (sd)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  <w:shd w:val="clear" w:color="000000" w:fill="FFDAB9"/>
            <w:vAlign w:val="center"/>
          </w:tcPr>
          <w:p>
            <w:pPr>
              <w:pStyle w:val="Normal-BR11-TableGrid-BR11"/>
              <w:spacing w:after="0"/>
              <w:jc w:val="center"/>
            </w:pPr>
            <w:r>
              <w:rPr>
                <w:rFonts w:ascii="calibri" w:hAnsi="calibri" w:eastAsia="calibri" w:cs="calibri"/>
                <w:b w:val="true"/>
                <w:sz w:val="18"/>
              </w:rPr>
              <w:t xml:space="preserve">Median (IQR)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  <w:shd w:val="clear" w:color="000000" w:fill="FFDAB9"/>
            <w:vAlign w:val="center"/>
          </w:tcPr>
          <w:p>
            <w:pPr>
              <w:pStyle w:val="Normal-BR11-TableGrid-BR11"/>
              <w:spacing w:after="0"/>
              <w:jc w:val="center"/>
            </w:pPr>
            <w:r>
              <w:rPr>
                <w:rFonts w:ascii="calibri" w:hAnsi="calibri" w:eastAsia="calibri" w:cs="calibri"/>
                <w:b w:val="true"/>
                <w:sz w:val="18"/>
              </w:rPr>
              <w:t xml:space="preserve">Range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11-TableGrid-BR11"/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>Age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11-TableGrid-BR11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673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11-TableGrid-BR11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50.2 (7.0)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11-TableGrid-BR11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49.1 (44.5-54.4)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11-TableGrid-BR11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40.1 - 80.0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11-TableGrid-BR11"/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>BMI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11-TableGrid-BR11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10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11-TableGrid-BR11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25.6 (1.3)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11-TableGrid-BR11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25.7 (24.4-26.4)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11-TableGrid-BR11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23.6 - 28.0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11-TableGrid-BR11"/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>Quality of life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11-TableGrid-BR11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4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11-TableGrid-BR11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55.5 (3.3)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11-TableGrid-BR11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55.5 (53.0-58.0)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11-TableGrid-BR11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51.7 - 59.4</w:t>
            </w:r>
          </w:p>
        </w:tc>
      </w:tr>
    </w:tbl>
    <w:p>
      <w:pPr>
        <w:pStyle w:val="Normal-BR11"/>
      </w:pPr>
      <w:r>
        <w:rPr/>
        <w:t/>
      </w:r>
    </w:p>
    <w:p>
      <w:pPr>
        <w:pStyle w:val="Normal-BR11"/>
      </w:pPr>
      <w:r>
        <w:rPr/>
        <w:br w:type="page"/>
      </w:r>
    </w:p>
    <w:sectPr>
      <w:pgSz w:w="12240" w:h="15840" w:code="1"/>
      <w:pgMar w:top="1440" w:right="1440" w:bottom="1440" w:left="1440"/>
    </w:sectPr>
  </w:body>
</w:document>
</file>

<file path=word/fontTable.xml><?xml version="1.0" encoding="utf-8"?>
<w:fonts xmlns:w="http://schemas.openxmlformats.org/wordprocessingml/2006/main" xmlns:wp="http://schemas.openxmlformats.org/drawingml/2006/wordprocessingDrawing" xmlns:r="http://schemas.openxmlformats.org/officeDocument/2006/relationships" xmlns:a="http://schemas.openxmlformats.org/drawingml/2006/main" xmlns:w15="http://schemas.microsoft.com/office/word/2012/wordml" xmlns:m="http://schemas.openxmlformats.org/officeDocument/2006/math" xmlns:w14="http://schemas.microsoft.com/office/word/2010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onsolas">
    <w:panose1 w:val="020B0609020204030204"/>
    <w:charset w:val="00"/>
    <w:family w:val="auto"/>
    <w:pitch w:val="variable"/>
    <w:sig w:usb0="00000003" w:usb1="00000000" w:usb2="00000000" w:usb3="00000000" w:csb0="00000001" w:csb1="00000000"/>
  </w:font>
  <w:font w:name="MS Reference Sans Serif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="http://schemas.openxmlformats.org/wordprocessingml/2006/main" xmlns:wp="http://schemas.openxmlformats.org/drawingml/2006/wordprocessingDrawing" xmlns:r="http://schemas.openxmlformats.org/officeDocument/2006/relationships" xmlns:a="http://schemas.openxmlformats.org/drawingml/2006/main" xmlns:w15="http://schemas.microsoft.com/office/word/2012/wordml" xmlns:m="http://schemas.openxmlformats.org/officeDocument/2006/math" xmlns:w14="http://schemas.microsoft.com/office/word/2010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818907"/>
    <w:multiLevelType w:val="multilevel"/>
    <w:tmpl w:val="B0649B3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f2256d"/>
    <w:multiLevelType w:val="multilevel"/>
    <w:tmpl w:val="57FCC94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hint="default" w:ascii="Symbol" w:hAnsi="Symbol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hint="default" w:ascii="Symbol" w:hAnsi="Symbol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hint="default" w:ascii="Courier New" w:hAnsi="Courier New" w:cs="Courier New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hint="default" w:ascii="Wingdings" w:hAnsi="Wingdings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hint="default" w:ascii="Wingdings" w:hAnsi="Wingdings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hint="default" w:ascii="Symbol" w:hAnsi="Symbol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hint="default" w:ascii="Courier New" w:hAnsi="Courier New" w:cs="Courier New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hint="default" w:ascii="Wingdings" w:hAnsi="Wingdings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hint="default" w:ascii="Wingdings" w:hAnsi="Wingdings"/>
      </w:rPr>
    </w:lvl>
  </w:abstractNum>
  <w:abstractNum w:abstractNumId="2">
    <w:nsid w:val="d7f597"/>
    <w:multiLevelType w:val="singleLevel"/>
    <w:tmpl w:val="76B0B6B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3">
    <w:nsid w:val="3ba741"/>
    <w:multiLevelType w:val="singleLevel"/>
    <w:tmpl w:val="D5000EB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4">
    <w:nsid w:val="718c30"/>
    <w:multiLevelType w:val="singleLevel"/>
    <w:tmpl w:val="CC2C3E9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5">
    <w:nsid w:val="60a1f6"/>
    <w:multiLevelType w:val="singleLevel"/>
    <w:tmpl w:val="4EF456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6">
    <w:nsid w:val="1eeafc"/>
    <w:multiLevelType w:val="singleLevel"/>
    <w:tmpl w:val="55B45CD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hint="default" w:ascii="Symbol" w:hAnsi="Symbol"/>
      </w:rPr>
    </w:lvl>
  </w:abstractNum>
  <w:abstractNum w:abstractNumId="7">
    <w:nsid w:val="a31579"/>
    <w:multiLevelType w:val="singleLevel"/>
    <w:tmpl w:val="455C520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8">
    <w:nsid w:val="2027b5"/>
    <w:multiLevelType w:val="singleLevel"/>
    <w:tmpl w:val="38A6CA8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9">
    <w:nsid w:val="81fb91"/>
    <w:multiLevelType w:val="singleLevel"/>
    <w:tmpl w:val="3D262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10">
    <w:nsid w:val="f80bc"/>
    <w:multiLevelType w:val="singleLevel"/>
    <w:tmpl w:val="A69E99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>
    <w:nsid w:val="243cf5"/>
    <w:multiLevelType w:val="singleLevel"/>
    <w:tmpl w:val="48E4D1C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2">
    <w:nsid w:val="8c27d6"/>
    <w:multiLevelType w:val="multilevel"/>
    <w:tmpl w:val="28C0CD6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e6fd56"/>
    <w:multiLevelType w:val="multilevel"/>
    <w:tmpl w:val="61D6B84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>
    <w:nsid w:val="e16b4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15">
    <w:nsid w:val="f5cdad"/>
    <w:multiLevelType w:val="multilevel"/>
    <w:tmpl w:val="B0649B3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>
    <w:nsid w:val="53a821"/>
    <w:multiLevelType w:val="multilevel"/>
    <w:tmpl w:val="57FCC94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hint="default" w:ascii="Symbol" w:hAnsi="Symbol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hint="default" w:ascii="Symbol" w:hAnsi="Symbol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hint="default" w:ascii="Courier New" w:hAnsi="Courier New" w:cs="Courier New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hint="default" w:ascii="Wingdings" w:hAnsi="Wingdings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hint="default" w:ascii="Wingdings" w:hAnsi="Wingdings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hint="default" w:ascii="Symbol" w:hAnsi="Symbol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hint="default" w:ascii="Courier New" w:hAnsi="Courier New" w:cs="Courier New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hint="default" w:ascii="Wingdings" w:hAnsi="Wingdings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hint="default" w:ascii="Wingdings" w:hAnsi="Wingdings"/>
      </w:rPr>
    </w:lvl>
  </w:abstractNum>
  <w:abstractNum w:abstractNumId="17">
    <w:nsid w:val="16843c"/>
    <w:multiLevelType w:val="singleLevel"/>
    <w:tmpl w:val="76B0B6B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8">
    <w:nsid w:val="2dbadc"/>
    <w:multiLevelType w:val="singleLevel"/>
    <w:tmpl w:val="D5000EB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19">
    <w:nsid w:val="306e1d"/>
    <w:multiLevelType w:val="singleLevel"/>
    <w:tmpl w:val="CC2C3E9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20">
    <w:nsid w:val="bd51c8"/>
    <w:multiLevelType w:val="singleLevel"/>
    <w:tmpl w:val="4EF456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1">
    <w:nsid w:val="f78659"/>
    <w:multiLevelType w:val="singleLevel"/>
    <w:tmpl w:val="55B45CD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hint="default" w:ascii="Symbol" w:hAnsi="Symbol"/>
      </w:rPr>
    </w:lvl>
  </w:abstractNum>
  <w:abstractNum w:abstractNumId="22">
    <w:nsid w:val="64d6d4"/>
    <w:multiLevelType w:val="singleLevel"/>
    <w:tmpl w:val="455C520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23">
    <w:nsid w:val="349acd"/>
    <w:multiLevelType w:val="singleLevel"/>
    <w:tmpl w:val="38A6CA8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24">
    <w:nsid w:val="ecdc8f"/>
    <w:multiLevelType w:val="singleLevel"/>
    <w:tmpl w:val="3D262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25">
    <w:nsid w:val="93074f"/>
    <w:multiLevelType w:val="singleLevel"/>
    <w:tmpl w:val="A69E99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6">
    <w:nsid w:val="9754ac"/>
    <w:multiLevelType w:val="singleLevel"/>
    <w:tmpl w:val="48E4D1C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27">
    <w:nsid w:val="a03403"/>
    <w:multiLevelType w:val="multilevel"/>
    <w:tmpl w:val="28C0CD6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8">
    <w:nsid w:val="d2943f"/>
    <w:multiLevelType w:val="multilevel"/>
    <w:tmpl w:val="61D6B84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9">
    <w:nsid w:val="b88ba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30">
    <w:nsid w:val="1b8c7a"/>
    <w:multiLevelType w:val="multilevel"/>
    <w:tmpl w:val="B0649B3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1">
    <w:nsid w:val="356b6e"/>
    <w:multiLevelType w:val="multilevel"/>
    <w:tmpl w:val="57FCC94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hint="default" w:ascii="Symbol" w:hAnsi="Symbol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hint="default" w:ascii="Symbol" w:hAnsi="Symbol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hint="default" w:ascii="Courier New" w:hAnsi="Courier New" w:cs="Courier New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hint="default" w:ascii="Wingdings" w:hAnsi="Wingdings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hint="default" w:ascii="Wingdings" w:hAnsi="Wingdings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hint="default" w:ascii="Symbol" w:hAnsi="Symbol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hint="default" w:ascii="Courier New" w:hAnsi="Courier New" w:cs="Courier New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hint="default" w:ascii="Wingdings" w:hAnsi="Wingdings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hint="default" w:ascii="Wingdings" w:hAnsi="Wingdings"/>
      </w:rPr>
    </w:lvl>
  </w:abstractNum>
  <w:abstractNum w:abstractNumId="32">
    <w:nsid w:val="dbe4b2"/>
    <w:multiLevelType w:val="singleLevel"/>
    <w:tmpl w:val="76B0B6B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33">
    <w:nsid w:val="fdd68"/>
    <w:multiLevelType w:val="singleLevel"/>
    <w:tmpl w:val="D5000EB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4">
    <w:nsid w:val="340cf8"/>
    <w:multiLevelType w:val="singleLevel"/>
    <w:tmpl w:val="CC2C3E9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5">
    <w:nsid w:val="d903ef"/>
    <w:multiLevelType w:val="singleLevel"/>
    <w:tmpl w:val="4EF456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36">
    <w:nsid w:val="692e6b"/>
    <w:multiLevelType w:val="singleLevel"/>
    <w:tmpl w:val="55B45CD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hint="default" w:ascii="Symbol" w:hAnsi="Symbol"/>
      </w:rPr>
    </w:lvl>
  </w:abstractNum>
  <w:abstractNum w:abstractNumId="37">
    <w:nsid w:val="eb3378"/>
    <w:multiLevelType w:val="singleLevel"/>
    <w:tmpl w:val="455C520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38">
    <w:nsid w:val="7d5131"/>
    <w:multiLevelType w:val="singleLevel"/>
    <w:tmpl w:val="38A6CA8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39">
    <w:nsid w:val="da156b"/>
    <w:multiLevelType w:val="singleLevel"/>
    <w:tmpl w:val="3D262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40">
    <w:nsid w:val="9365bb"/>
    <w:multiLevelType w:val="singleLevel"/>
    <w:tmpl w:val="A69E99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1">
    <w:nsid w:val="bd0e66"/>
    <w:multiLevelType w:val="singleLevel"/>
    <w:tmpl w:val="48E4D1C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42">
    <w:nsid w:val="9359a8"/>
    <w:multiLevelType w:val="multilevel"/>
    <w:tmpl w:val="28C0CD6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3">
    <w:nsid w:val="9c6b5"/>
    <w:multiLevelType w:val="multilevel"/>
    <w:tmpl w:val="61D6B84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4">
    <w:nsid w:val="da3e8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45">
    <w:nsid w:val="6d5bfe"/>
    <w:multiLevelType w:val="multilevel"/>
    <w:tmpl w:val="B0649B3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6">
    <w:nsid w:val="120b1d"/>
    <w:multiLevelType w:val="multilevel"/>
    <w:tmpl w:val="57FCC94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hint="default" w:ascii="Symbol" w:hAnsi="Symbol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hint="default" w:ascii="Symbol" w:hAnsi="Symbol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hint="default" w:ascii="Courier New" w:hAnsi="Courier New" w:cs="Courier New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hint="default" w:ascii="Wingdings" w:hAnsi="Wingdings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hint="default" w:ascii="Wingdings" w:hAnsi="Wingdings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hint="default" w:ascii="Symbol" w:hAnsi="Symbol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hint="default" w:ascii="Courier New" w:hAnsi="Courier New" w:cs="Courier New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hint="default" w:ascii="Wingdings" w:hAnsi="Wingdings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hint="default" w:ascii="Wingdings" w:hAnsi="Wingdings"/>
      </w:rPr>
    </w:lvl>
  </w:abstractNum>
  <w:abstractNum w:abstractNumId="47">
    <w:nsid w:val="c5af76"/>
    <w:multiLevelType w:val="singleLevel"/>
    <w:tmpl w:val="76B0B6B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48">
    <w:nsid w:val="e9e668"/>
    <w:multiLevelType w:val="singleLevel"/>
    <w:tmpl w:val="D5000EB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49">
    <w:nsid w:val="e9b407"/>
    <w:multiLevelType w:val="singleLevel"/>
    <w:tmpl w:val="CC2C3E9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50">
    <w:nsid w:val="cd74d9"/>
    <w:multiLevelType w:val="singleLevel"/>
    <w:tmpl w:val="4EF456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1">
    <w:nsid w:val="fbd441"/>
    <w:multiLevelType w:val="singleLevel"/>
    <w:tmpl w:val="55B45CD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hint="default" w:ascii="Symbol" w:hAnsi="Symbol"/>
      </w:rPr>
    </w:lvl>
  </w:abstractNum>
  <w:abstractNum w:abstractNumId="52">
    <w:nsid w:val="c58fcc"/>
    <w:multiLevelType w:val="singleLevel"/>
    <w:tmpl w:val="455C520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53">
    <w:nsid w:val="34c018"/>
    <w:multiLevelType w:val="singleLevel"/>
    <w:tmpl w:val="38A6CA8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54">
    <w:nsid w:val="e16097"/>
    <w:multiLevelType w:val="singleLevel"/>
    <w:tmpl w:val="3D262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55">
    <w:nsid w:val="5b6ea0"/>
    <w:multiLevelType w:val="singleLevel"/>
    <w:tmpl w:val="A69E99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6">
    <w:nsid w:val="4a4f18"/>
    <w:multiLevelType w:val="singleLevel"/>
    <w:tmpl w:val="48E4D1C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57">
    <w:nsid w:val="e9206c"/>
    <w:multiLevelType w:val="multilevel"/>
    <w:tmpl w:val="28C0CD6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8">
    <w:nsid w:val="1cded"/>
    <w:multiLevelType w:val="multilevel"/>
    <w:tmpl w:val="61D6B84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9">
    <w:nsid w:val="59f33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60">
    <w:nsid w:val="2c0cc1"/>
    <w:multiLevelType w:val="multilevel"/>
    <w:tmpl w:val="B0649B3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1">
    <w:nsid w:val="9c5fd4"/>
    <w:multiLevelType w:val="multilevel"/>
    <w:tmpl w:val="57FCC94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hint="default" w:ascii="Symbol" w:hAnsi="Symbol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hint="default" w:ascii="Symbol" w:hAnsi="Symbol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hint="default" w:ascii="Courier New" w:hAnsi="Courier New" w:cs="Courier New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hint="default" w:ascii="Wingdings" w:hAnsi="Wingdings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hint="default" w:ascii="Wingdings" w:hAnsi="Wingdings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hint="default" w:ascii="Symbol" w:hAnsi="Symbol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hint="default" w:ascii="Courier New" w:hAnsi="Courier New" w:cs="Courier New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hint="default" w:ascii="Wingdings" w:hAnsi="Wingdings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hint="default" w:ascii="Wingdings" w:hAnsi="Wingdings"/>
      </w:rPr>
    </w:lvl>
  </w:abstractNum>
  <w:abstractNum w:abstractNumId="62">
    <w:nsid w:val="483b4a"/>
    <w:multiLevelType w:val="singleLevel"/>
    <w:tmpl w:val="76B0B6B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63">
    <w:nsid w:val="7007f1"/>
    <w:multiLevelType w:val="singleLevel"/>
    <w:tmpl w:val="D5000EB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64">
    <w:nsid w:val="448dd4"/>
    <w:multiLevelType w:val="singleLevel"/>
    <w:tmpl w:val="CC2C3E9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65">
    <w:nsid w:val="cec8b1"/>
    <w:multiLevelType w:val="singleLevel"/>
    <w:tmpl w:val="4EF456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66">
    <w:nsid w:val="93de92"/>
    <w:multiLevelType w:val="singleLevel"/>
    <w:tmpl w:val="55B45CD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hint="default" w:ascii="Symbol" w:hAnsi="Symbol"/>
      </w:rPr>
    </w:lvl>
  </w:abstractNum>
  <w:abstractNum w:abstractNumId="67">
    <w:nsid w:val="f65c61"/>
    <w:multiLevelType w:val="singleLevel"/>
    <w:tmpl w:val="455C520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68">
    <w:nsid w:val="4ad507"/>
    <w:multiLevelType w:val="singleLevel"/>
    <w:tmpl w:val="38A6CA8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69">
    <w:nsid w:val="1d2d01"/>
    <w:multiLevelType w:val="singleLevel"/>
    <w:tmpl w:val="3D262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70">
    <w:nsid w:val="752f33"/>
    <w:multiLevelType w:val="singleLevel"/>
    <w:tmpl w:val="A69E99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1">
    <w:nsid w:val="5695f6"/>
    <w:multiLevelType w:val="singleLevel"/>
    <w:tmpl w:val="48E4D1C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72">
    <w:nsid w:val="cf5e66"/>
    <w:multiLevelType w:val="multilevel"/>
    <w:tmpl w:val="28C0CD6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3">
    <w:nsid w:val="39f37a"/>
    <w:multiLevelType w:val="multilevel"/>
    <w:tmpl w:val="61D6B84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4">
    <w:nsid w:val="8763d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12"/>
  </w:num>
  <w:num w:numId="3">
    <w:abstractNumId w:val="11"/>
  </w:num>
  <w:num w:numId="4">
    <w:abstractNumId w:val="9"/>
  </w:num>
  <w:num w:numId="5">
    <w:abstractNumId w:val="8"/>
  </w:num>
  <w:num w:numId="6">
    <w:abstractNumId w:val="7"/>
  </w:num>
  <w:num w:numId="7">
    <w:abstractNumId w:val="6"/>
  </w:num>
  <w:num w:numId="8">
    <w:abstractNumId w:val="10"/>
  </w:num>
  <w:num w:numId="9">
    <w:abstractNumId w:val="5"/>
  </w:num>
  <w:num w:numId="10">
    <w:abstractNumId w:val="4"/>
  </w:num>
  <w:num w:numId="11">
    <w:abstractNumId w:val="3"/>
  </w:num>
  <w:num w:numId="12">
    <w:abstractNumId w:val="2"/>
  </w:num>
  <w:num w:numId="13">
    <w:abstractNumId w:val="13"/>
  </w:num>
  <w:num w:numId="14">
    <w:abstractNumId w:val="1"/>
  </w:num>
  <w:num w:numId="15">
    <w:abstractNumId w:val="14"/>
  </w:num>
  <w:num w:numId="16">
    <w:abstractNumId w:val="15"/>
  </w:num>
  <w:num w:numId="17">
    <w:abstractNumId w:val="27"/>
  </w:num>
  <w:num w:numId="18">
    <w:abstractNumId w:val="26"/>
  </w:num>
  <w:num w:numId="19">
    <w:abstractNumId w:val="24"/>
  </w:num>
  <w:num w:numId="20">
    <w:abstractNumId w:val="23"/>
  </w:num>
  <w:num w:numId="21">
    <w:abstractNumId w:val="22"/>
  </w:num>
  <w:num w:numId="22">
    <w:abstractNumId w:val="21"/>
  </w:num>
  <w:num w:numId="23">
    <w:abstractNumId w:val="25"/>
  </w:num>
  <w:num w:numId="24">
    <w:abstractNumId w:val="20"/>
  </w:num>
  <w:num w:numId="25">
    <w:abstractNumId w:val="19"/>
  </w:num>
  <w:num w:numId="26">
    <w:abstractNumId w:val="18"/>
  </w:num>
  <w:num w:numId="27">
    <w:abstractNumId w:val="17"/>
  </w:num>
  <w:num w:numId="28">
    <w:abstractNumId w:val="28"/>
  </w:num>
  <w:num w:numId="29">
    <w:abstractNumId w:val="16"/>
  </w:num>
  <w:num w:numId="30">
    <w:abstractNumId w:val="29"/>
  </w:num>
  <w:num w:numId="31">
    <w:abstractNumId w:val="30"/>
  </w:num>
  <w:num w:numId="32">
    <w:abstractNumId w:val="42"/>
  </w:num>
  <w:num w:numId="33">
    <w:abstractNumId w:val="41"/>
  </w:num>
  <w:num w:numId="34">
    <w:abstractNumId w:val="39"/>
  </w:num>
  <w:num w:numId="35">
    <w:abstractNumId w:val="38"/>
  </w:num>
  <w:num w:numId="36">
    <w:abstractNumId w:val="37"/>
  </w:num>
  <w:num w:numId="37">
    <w:abstractNumId w:val="36"/>
  </w:num>
  <w:num w:numId="38">
    <w:abstractNumId w:val="40"/>
  </w:num>
  <w:num w:numId="39">
    <w:abstractNumId w:val="35"/>
  </w:num>
  <w:num w:numId="40">
    <w:abstractNumId w:val="34"/>
  </w:num>
  <w:num w:numId="41">
    <w:abstractNumId w:val="33"/>
  </w:num>
  <w:num w:numId="42">
    <w:abstractNumId w:val="32"/>
  </w:num>
  <w:num w:numId="43">
    <w:abstractNumId w:val="43"/>
  </w:num>
  <w:num w:numId="44">
    <w:abstractNumId w:val="31"/>
  </w:num>
  <w:num w:numId="45">
    <w:abstractNumId w:val="44"/>
  </w:num>
  <w:num w:numId="46">
    <w:abstractNumId w:val="45"/>
  </w:num>
  <w:num w:numId="47">
    <w:abstractNumId w:val="57"/>
  </w:num>
  <w:num w:numId="48">
    <w:abstractNumId w:val="56"/>
  </w:num>
  <w:num w:numId="49">
    <w:abstractNumId w:val="54"/>
  </w:num>
  <w:num w:numId="50">
    <w:abstractNumId w:val="53"/>
  </w:num>
  <w:num w:numId="51">
    <w:abstractNumId w:val="52"/>
  </w:num>
  <w:num w:numId="52">
    <w:abstractNumId w:val="51"/>
  </w:num>
  <w:num w:numId="53">
    <w:abstractNumId w:val="55"/>
  </w:num>
  <w:num w:numId="54">
    <w:abstractNumId w:val="50"/>
  </w:num>
  <w:num w:numId="55">
    <w:abstractNumId w:val="49"/>
  </w:num>
  <w:num w:numId="56">
    <w:abstractNumId w:val="48"/>
  </w:num>
  <w:num w:numId="57">
    <w:abstractNumId w:val="47"/>
  </w:num>
  <w:num w:numId="58">
    <w:abstractNumId w:val="58"/>
  </w:num>
  <w:num w:numId="59">
    <w:abstractNumId w:val="46"/>
  </w:num>
  <w:num w:numId="60">
    <w:abstractNumId w:val="59"/>
  </w:num>
  <w:num w:numId="61">
    <w:abstractNumId w:val="60"/>
  </w:num>
  <w:num w:numId="62">
    <w:abstractNumId w:val="72"/>
  </w:num>
  <w:num w:numId="63">
    <w:abstractNumId w:val="71"/>
  </w:num>
  <w:num w:numId="64">
    <w:abstractNumId w:val="69"/>
  </w:num>
  <w:num w:numId="65">
    <w:abstractNumId w:val="68"/>
  </w:num>
  <w:num w:numId="66">
    <w:abstractNumId w:val="67"/>
  </w:num>
  <w:num w:numId="67">
    <w:abstractNumId w:val="66"/>
  </w:num>
  <w:num w:numId="68">
    <w:abstractNumId w:val="70"/>
  </w:num>
  <w:num w:numId="69">
    <w:abstractNumId w:val="65"/>
  </w:num>
  <w:num w:numId="70">
    <w:abstractNumId w:val="64"/>
  </w:num>
  <w:num w:numId="71">
    <w:abstractNumId w:val="63"/>
  </w:num>
  <w:num w:numId="72">
    <w:abstractNumId w:val="62"/>
  </w:num>
  <w:num w:numId="73">
    <w:abstractNumId w:val="73"/>
  </w:num>
  <w:num w:numId="74">
    <w:abstractNumId w:val="61"/>
  </w:num>
  <w:num w:numId="75">
    <w:abstractNumId w:val="74"/>
  </w:num>
</w:numbering>
</file>

<file path=word/settings.xml><?xml version="1.0" encoding="utf-8"?>
<w:settings xmlns:w="http://schemas.openxmlformats.org/wordprocessingml/2006/main" xmlns:wp="http://schemas.openxmlformats.org/drawingml/2006/wordprocessingDrawing" xmlns:r="http://schemas.openxmlformats.org/officeDocument/2006/relationships" xmlns:a="http://schemas.openxmlformats.org/drawingml/2006/main" xmlns:w15="http://schemas.microsoft.com/office/word/2012/wordml" xmlns:m="http://schemas.openxmlformats.org/officeDocument/2006/math" xmlns:w14="http://schemas.microsoft.com/office/word/2010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B037D"/>
    <w:rsid w:val="003910E5"/>
    <w:rsid w:val="00BB0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1026" v:ext="edit"/>
    <o:shapelayout v:ext="edit">
      <o:idmap data="1" v:ext="edit"/>
    </o:shapelayout>
  </w:shapeDefaults>
  <w:decimalSymbol w:val="."/>
  <w:listSeparator w:val=","/>
  <w14:docId w14:val="1DDD4AE3"/>
  <w15:docId w15:val="{2F56EF9B-28F8-4A00-9ABB-A53D0E118EE8}"/>
</w:settings>
</file>

<file path=word/styles.xml><?xml version="1.0" encoding="utf-8"?>
<w:styles xmlns:w="http://schemas.openxmlformats.org/wordprocessingml/2006/main" xmlns:wp="http://schemas.openxmlformats.org/drawingml/2006/wordprocessingDrawing" xmlns:r="http://schemas.openxmlformats.org/officeDocument/2006/relationships" xmlns:a="http://schemas.openxmlformats.org/drawingml/2006/main" xmlns:w15="http://schemas.microsoft.com/office/word/2012/wordml" xmlns:m="http://schemas.openxmlformats.org/officeDocument/2006/math" xmlns:w14="http://schemas.microsoft.com/office/word/2010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/>
    </w:rPrDefault>
    <w:pPrDefault>
      <w:pPr/>
    </w:pPrDefault>
  </w:docDefaults>
  <w:latentStyles w:defLockedState="false" w:defUIPriority="99" w:defSemiHidden="false" w:defUnhideWhenUsed="false" w:defQFormat="false" w:count="375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semiHidden="true" w:unhideWhenUsed="true"/>
    <w:lsdException w:name="heading 6" w:semiHidden="true" w:unhideWhenUsed="true"/>
    <w:lsdException w:name="heading 7" w:semiHidden="true" w:unhideWhenUsed="true"/>
    <w:lsdException w:name="heading 8" w:semiHidden="true" w:unhideWhenUsed="true"/>
    <w:lsdException w:name="heading 9" w:semiHidden="true" w:unhideWhenUsed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semiHidden="true" w:unhideWhenUsed="true"/>
    <w:lsdException w:name="toc 2" w:semiHidden="true" w:unhideWhenUsed="true"/>
    <w:lsdException w:name="toc 3" w:semiHidden="true" w:unhideWhenUsed="true"/>
    <w:lsdException w:name="toc 4" w:semiHidden="true" w:unhideWhenUsed="true"/>
    <w:lsdException w:name="toc 5" w:semiHidden="true" w:unhideWhenUsed="true"/>
    <w:lsdException w:name="toc 6" w:semiHidden="true" w:unhideWhenUsed="true"/>
    <w:lsdException w:name="toc 7" w:semiHidden="true" w:unhideWhenUsed="true"/>
    <w:lsdException w:name="toc 8" w:semiHidden="true" w:unhideWhenUsed="true"/>
    <w:lsdException w:name="toc 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semiHidden="true" w:unhideWhenUsed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59" w:semiHidden="true" w:unhideWhenUsed="true"/>
    <w:lsdException w:name="Table Theme" w:semiHidden="true" w:unhideWhenUsed="true"/>
    <w:lsdException w:name="Placeholder Text" w:semiHidden="true" w:unhideWhenUsed="true"/>
    <w:lsdException w:name="No Spacing" w:semiHidden="true" w:unhideWhenUsed="true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true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Intense Reference" w:semiHidden="true" w:unhideWhenUsed="true"/>
    <w:lsdException w:name="Book Title" w:semiHidden="true" w:unhideWhenUsed="true"/>
    <w:lsdException w:name="Bibliography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true" w:unhideWhenUsed="true"/>
    <w:lsdException w:name="Smart Hyperlink" w:semiHidden="true" w:unhideWhenUsed="true"/>
    <w:lsdException w:name="Hashtag" w:semiHidden="true" w:unhideWhenUsed="true"/>
    <w:lsdException w:name="Unresolved Mention" w:semiHidden="true" w:unhideWhenUsed="true"/>
  </w:latentStyles>
  <w:style w:type="paragraph" w:styleId="Normal" w:default="true">
    <w:name w:val="Normal"/>
    <w:basedOn w:val="DocDefaults"/>
    <w:qFormat/>
    <w:rsid w:val="004A3277"/>
    <w:rPr>
      <w:rFonts w:ascii="Calibri" w:hAnsi="Calibri" w:eastAsia="Calibri" w:cs="Calibri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472C4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2F5496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472C4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472C4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472C4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472C4" w:themeColor="accent1"/>
      <w:spacing w:val="15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472C4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472C4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323E4F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323E4F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styleId="DocDefaults" w:customStyle="true">
    <w:name w:val="DocDefaults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TOCHeading">
    <w:name w:val="TOC Heading"/>
    <w:basedOn w:val="Heading1"/>
    <w:next w:val="Normal"/>
    <w:uiPriority w:val="39"/>
    <w:unhideWhenUsed/>
    <w:qFormat/>
    <w:rsid w:val="003910E5"/>
    <w:pPr>
      <w:spacing w:before="240" w:after="0" w:line="259" w:lineRule="auto"/>
      <w:outlineLvl w:val="9"/>
    </w:pPr>
    <w:rPr>
      <w:b w:val="false"/>
      <w:bCs w:val="false"/>
      <w:sz w:val="32"/>
      <w:szCs w:val="32"/>
    </w:rPr>
  </w:style>
  <w:style w:type="paragraph" w:styleId="Normal-BR2" w:default="false">
    <w:name w:val="Normal-BR2"/>
    <w:basedOn w:val="DocDefaults-BR2"/>
    <w:qFormat/>
    <w:rsid w:val="00925D86"/>
    <w:pPr>
      <w:spacing w:before="180" w:after="180"/>
      <w:jc w:val="both"/>
    </w:pPr>
    <w:rPr>
      <w:rFonts w:ascii="Calibri" w:hAnsi="Calibri"/>
    </w:rPr>
  </w:style>
  <w:style w:type="paragraph" w:styleId="Heading3-BR2">
    <w:name w:val="Heading3-BR2"/>
    <w:basedOn w:val="Normal-BR2"/>
    <w:next w:val="Normal-BR2"/>
    <w:uiPriority w:val="9"/>
    <w:unhideWhenUsed/>
    <w:qFormat/>
    <w:rsid w:val="00E154A2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:sz w:val="28"/>
      <w:szCs w:val="28"/>
    </w:rPr>
  </w:style>
  <w:style w:type="paragraph" w:styleId="Heading5">
    <w:name w:val="heading 5"/>
    <w:basedOn w:val="Normal-BR2"/>
    <w:next w:val="Normal-BR2"/>
    <w:uiPriority w:val="9"/>
    <w:unhideWhenUsed/>
    <w:qFormat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i/>
      <w:iCs/>
      <w:color w:val="4F81BD" w:themeColor="accent1"/>
    </w:rPr>
  </w:style>
  <w:style w:type="paragraph" w:styleId="Compact" w:customStyle="true">
    <w:name w:val="Compact"/>
    <w:basedOn w:val="Normal-BR2"/>
    <w:qFormat/>
    <w:pPr>
      <w:spacing w:before="36" w:after="36"/>
    </w:pPr>
  </w:style>
  <w:style w:type="paragraph" w:styleId="Author" w:customStyle="true">
    <w:name w:val="Author"/>
    <w:next w:val="Normal-BR2"/>
    <w:qFormat/>
    <w:rsid w:val="004A0E00"/>
    <w:pPr>
      <w:keepNext/>
      <w:keepLines/>
      <w:spacing w:before="120" w:after="120"/>
      <w:jc w:val="center"/>
    </w:pPr>
    <w:rPr>
      <w:rFonts w:ascii="Calibri" w:hAnsi="Calibri"/>
    </w:rPr>
  </w:style>
  <w:style w:type="paragraph" w:styleId="Date">
    <w:name w:val="Date"/>
    <w:next w:val="Normal-BR2"/>
    <w:qFormat/>
    <w:rsid w:val="004A0E00"/>
    <w:pPr>
      <w:keepNext/>
      <w:keepLines/>
      <w:spacing w:before="120" w:after="120"/>
      <w:jc w:val="center"/>
    </w:pPr>
    <w:rPr>
      <w:rFonts w:ascii="Calibri" w:hAnsi="Calibri"/>
    </w:rPr>
  </w:style>
  <w:style w:type="paragraph" w:styleId="Abstract" w:customStyle="true">
    <w:name w:val="Abstract"/>
    <w:basedOn w:val="Normal-BR2"/>
    <w:next w:val="Normal-BR2"/>
    <w:qFormat/>
    <w:rsid w:val="00014565"/>
    <w:pPr>
      <w:keepNext/>
      <w:keepLines/>
      <w:spacing w:before="840" w:after="600"/>
      <w:ind w:left="1418" w:right="1418"/>
    </w:pPr>
    <w:rPr>
      <w:szCs w:val="20"/>
    </w:rPr>
  </w:style>
  <w:style w:type="paragraph" w:styleId="Bibliography">
    <w:name w:val="Bibliography"/>
    <w:basedOn w:val="Normal-BR2"/>
    <w:qFormat/>
  </w:style>
  <w:style w:type="paragraph" w:styleId="BlockQuote" w:customStyle="true">
    <w:name w:val="Block Quote"/>
    <w:basedOn w:val="Normal-BR2"/>
    <w:next w:val="Normal-BR2"/>
    <w:uiPriority w:val="9"/>
    <w:unhideWhenUsed/>
    <w:qFormat/>
    <w:pPr>
      <w:spacing w:before="100" w:after="100"/>
    </w:pPr>
    <w:rPr>
      <w:rFonts w:asciiTheme="majorHAnsi" w:hAnsiTheme="majorHAnsi" w:eastAsiaTheme="majorEastAsia" w:cstheme="majorBidi"/>
      <w:bCs/>
      <w:sz w:val="20"/>
      <w:szCs w:val="20"/>
    </w:rPr>
  </w:style>
  <w:style w:type="paragraph" w:styleId="FootnoteText">
    <w:name w:val="footnote text"/>
    <w:basedOn w:val="Normal-BR2"/>
    <w:uiPriority w:val="9"/>
    <w:unhideWhenUsed/>
    <w:qFormat/>
  </w:style>
  <w:style w:type="paragraph" w:styleId="DefinitionTerm" w:customStyle="true">
    <w:name w:val="Definition Term"/>
    <w:basedOn w:val="Normal-BR2"/>
    <w:next w:val="Definition"/>
    <w:pPr>
      <w:keepNext/>
      <w:keepLines/>
      <w:spacing w:after="0"/>
    </w:pPr>
    <w:rPr>
      <w:b/>
    </w:rPr>
  </w:style>
  <w:style w:type="paragraph" w:styleId="Definition" w:customStyle="true">
    <w:name w:val="Definition"/>
    <w:basedOn w:val="Normal-BR2"/>
  </w:style>
  <w:style w:type="paragraph" w:styleId="BodyText">
    <w:name w:val="Body Text"/>
    <w:basedOn w:val="Normal-BR2"/>
    <w:link w:val="BodyTextChar1"/>
    <w:pPr>
      <w:spacing w:after="120"/>
    </w:pPr>
  </w:style>
  <w:style w:type="paragraph" w:styleId="TableCaption" w:customStyle="true">
    <w:name w:val="Table Caption"/>
    <w:basedOn w:val="Normal-BR2"/>
    <w:pPr>
      <w:spacing w:before="0" w:after="120"/>
    </w:pPr>
    <w:rPr>
      <w:i/>
    </w:rPr>
  </w:style>
  <w:style w:type="paragraph" w:styleId="ImageCaption" w:customStyle="true">
    <w:name w:val="Image Caption"/>
    <w:basedOn w:val="Normal-BR2"/>
    <w:link w:val="BodyTextChar"/>
    <w:pPr>
      <w:spacing w:before="0" w:after="120"/>
    </w:pPr>
    <w:rPr>
      <w:i/>
    </w:rPr>
  </w:style>
  <w:style w:type="character" w:styleId="BodyTextChar" w:customStyle="true">
    <w:name w:val="Body Text Char"/>
    <w:basedOn w:val="DefaultParagraphFont"/>
    <w:link w:val="ImageCaption"/>
  </w:style>
  <w:style w:type="character" w:styleId="VerbatimChar" w:customStyle="true">
    <w:name w:val="Verbatim Char"/>
    <w:basedOn w:val="BodyTextChar"/>
    <w:link w:val="SourceCode-BR2"/>
    <w:rsid w:val="001B5482"/>
    <w:rPr>
      <w:rFonts w:ascii="Consolas" w:hAnsi="Consolas"/>
      <w:sz w:val="16"/>
      <w:shd w:val="clear" w:color="auto" w:fill="F0F3F9"/>
    </w:rPr>
  </w:style>
  <w:style w:type="character" w:styleId="FootnoteRef" w:customStyle="true">
    <w:name w:val="Footnote Ref"/>
    <w:basedOn w:val="BodyTextChar"/>
    <w:rPr>
      <w:vertAlign w:val="superscript"/>
    </w:rPr>
  </w:style>
  <w:style w:type="character" w:styleId="Link" w:customStyle="true">
    <w:name w:val="Link"/>
    <w:basedOn w:val="BodyTextChar"/>
    <w:rPr>
      <w:color w:val="4F81BD" w:themeColor="accent1"/>
    </w:rPr>
  </w:style>
  <w:style w:type="character" w:styleId="KeywordTok" w:customStyle="true">
    <w:name w:val="KeywordTok"/>
    <w:basedOn w:val="VerbatimChar"/>
    <w:rPr>
      <w:rFonts w:ascii="Courier New" w:hAnsi="Courier New"/>
      <w:b/>
      <w:color w:val="007020"/>
      <w:sz w:val="18"/>
      <w:szCs w:val="21"/>
      <w:shd w:val="clear" w:color="auto" w:fill="D9D9D9" w:themeFill="background1" w:themeFillShade="D9"/>
    </w:rPr>
  </w:style>
  <w:style w:type="character" w:styleId="DataTypeTok" w:customStyle="true">
    <w:name w:val="DataTypeTok"/>
    <w:basedOn w:val="VerbatimChar"/>
    <w:rPr>
      <w:rFonts w:ascii="Courier New" w:hAnsi="Courier New"/>
      <w:color w:val="902000"/>
      <w:sz w:val="18"/>
      <w:szCs w:val="21"/>
      <w:shd w:val="clear" w:color="auto" w:fill="D9D9D9" w:themeFill="background1" w:themeFillShade="D9"/>
    </w:rPr>
  </w:style>
  <w:style w:type="character" w:styleId="DecValTok" w:customStyle="true">
    <w:name w:val="DecValTok"/>
    <w:basedOn w:val="VerbatimChar"/>
    <w:rPr>
      <w:rFonts w:ascii="Courier New" w:hAnsi="Courier New"/>
      <w:color w:val="40A070"/>
      <w:sz w:val="18"/>
      <w:szCs w:val="21"/>
      <w:shd w:val="clear" w:color="auto" w:fill="D9D9D9" w:themeFill="background1" w:themeFillShade="D9"/>
    </w:rPr>
  </w:style>
  <w:style w:type="character" w:styleId="BaseNTok" w:customStyle="true">
    <w:name w:val="BaseNTok"/>
    <w:basedOn w:val="VerbatimChar"/>
    <w:rPr>
      <w:rFonts w:ascii="Courier New" w:hAnsi="Courier New"/>
      <w:color w:val="40A070"/>
      <w:sz w:val="18"/>
      <w:szCs w:val="21"/>
      <w:shd w:val="clear" w:color="auto" w:fill="D9D9D9" w:themeFill="background1" w:themeFillShade="D9"/>
    </w:rPr>
  </w:style>
  <w:style w:type="character" w:styleId="FloatTok" w:customStyle="true">
    <w:name w:val="FloatTok"/>
    <w:basedOn w:val="VerbatimChar"/>
    <w:rPr>
      <w:rFonts w:ascii="Courier New" w:hAnsi="Courier New"/>
      <w:color w:val="40A070"/>
      <w:sz w:val="18"/>
      <w:szCs w:val="21"/>
      <w:shd w:val="clear" w:color="auto" w:fill="D9D9D9" w:themeFill="background1" w:themeFillShade="D9"/>
    </w:rPr>
  </w:style>
  <w:style w:type="character" w:styleId="CharTok" w:customStyle="true">
    <w:name w:val="CharTok"/>
    <w:basedOn w:val="VerbatimChar"/>
    <w:rPr>
      <w:rFonts w:ascii="Courier New" w:hAnsi="Courier New"/>
      <w:color w:val="4070A0"/>
      <w:sz w:val="18"/>
      <w:szCs w:val="21"/>
      <w:shd w:val="clear" w:color="auto" w:fill="D9D9D9" w:themeFill="background1" w:themeFillShade="D9"/>
    </w:rPr>
  </w:style>
  <w:style w:type="character" w:styleId="StringTok" w:customStyle="true">
    <w:name w:val="StringTok"/>
    <w:basedOn w:val="VerbatimChar"/>
    <w:rPr>
      <w:rFonts w:ascii="Courier New" w:hAnsi="Courier New"/>
      <w:color w:val="4070A0"/>
      <w:sz w:val="18"/>
      <w:szCs w:val="21"/>
      <w:shd w:val="clear" w:color="auto" w:fill="D9D9D9" w:themeFill="background1" w:themeFillShade="D9"/>
    </w:rPr>
  </w:style>
  <w:style w:type="character" w:styleId="CommentTok" w:customStyle="true">
    <w:name w:val="CommentTok"/>
    <w:basedOn w:val="VerbatimChar"/>
    <w:rPr>
      <w:rFonts w:ascii="Courier New" w:hAnsi="Courier New"/>
      <w:i/>
      <w:color w:val="60A0B0"/>
      <w:sz w:val="18"/>
      <w:szCs w:val="21"/>
      <w:shd w:val="clear" w:color="auto" w:fill="D9D9D9" w:themeFill="background1" w:themeFillShade="D9"/>
    </w:rPr>
  </w:style>
  <w:style w:type="character" w:styleId="OtherTok" w:customStyle="true">
    <w:name w:val="OtherTok"/>
    <w:basedOn w:val="VerbatimChar"/>
    <w:rPr>
      <w:rFonts w:ascii="Courier New" w:hAnsi="Courier New"/>
      <w:color w:val="007020"/>
      <w:sz w:val="18"/>
      <w:szCs w:val="21"/>
      <w:shd w:val="clear" w:color="auto" w:fill="D9D9D9" w:themeFill="background1" w:themeFillShade="D9"/>
    </w:rPr>
  </w:style>
  <w:style w:type="character" w:styleId="AlertTok" w:customStyle="true">
    <w:name w:val="AlertTok"/>
    <w:basedOn w:val="VerbatimChar"/>
    <w:rPr>
      <w:rFonts w:ascii="Courier New" w:hAnsi="Courier New"/>
      <w:b/>
      <w:color w:val="FF0000"/>
      <w:sz w:val="18"/>
      <w:szCs w:val="21"/>
      <w:shd w:val="clear" w:color="auto" w:fill="D9D9D9" w:themeFill="background1" w:themeFillShade="D9"/>
    </w:rPr>
  </w:style>
  <w:style w:type="character" w:styleId="FunctionTok" w:customStyle="true">
    <w:name w:val="FunctionTok"/>
    <w:basedOn w:val="VerbatimChar"/>
    <w:rPr>
      <w:rFonts w:ascii="Courier New" w:hAnsi="Courier New"/>
      <w:color w:val="06287E"/>
      <w:sz w:val="18"/>
      <w:szCs w:val="21"/>
      <w:shd w:val="clear" w:color="auto" w:fill="D9D9D9" w:themeFill="background1" w:themeFillShade="D9"/>
    </w:rPr>
  </w:style>
  <w:style w:type="character" w:styleId="RegionMarkerTok" w:customStyle="true">
    <w:name w:val="RegionMarkerTok"/>
    <w:basedOn w:val="VerbatimChar"/>
    <w:rPr>
      <w:rFonts w:ascii="Courier New" w:hAnsi="Courier New"/>
      <w:color w:val="0F243E" w:themeColor="text2" w:themeShade="80"/>
      <w:sz w:val="18"/>
      <w:szCs w:val="21"/>
      <w:shd w:val="clear" w:color="auto" w:fill="D9D9D9" w:themeFill="background1" w:themeFillShade="D9"/>
    </w:rPr>
  </w:style>
  <w:style w:type="character" w:styleId="ErrorTok" w:customStyle="true">
    <w:name w:val="ErrorTok"/>
    <w:basedOn w:val="VerbatimChar"/>
    <w:rPr>
      <w:rFonts w:ascii="Courier New" w:hAnsi="Courier New"/>
      <w:b/>
      <w:color w:val="FF0000"/>
      <w:sz w:val="18"/>
      <w:szCs w:val="21"/>
      <w:shd w:val="clear" w:color="auto" w:fill="D9D9D9" w:themeFill="background1" w:themeFillShade="D9"/>
    </w:rPr>
  </w:style>
  <w:style w:type="character" w:styleId="NormalTok" w:customStyle="true">
    <w:name w:val="NormalTok"/>
    <w:basedOn w:val="VerbatimChar"/>
    <w:rPr>
      <w:rFonts w:ascii="Courier New" w:hAnsi="Courier New"/>
      <w:color w:val="0F243E" w:themeColor="text2" w:themeShade="80"/>
      <w:sz w:val="18"/>
      <w:szCs w:val="21"/>
      <w:shd w:val="clear" w:color="auto" w:fill="D9D9D9" w:themeFill="background1" w:themeFillShade="D9"/>
    </w:rPr>
  </w:style>
  <w:style w:type="character" w:styleId="KeywordTok0" w:customStyle="true">
    <w:name w:val="KeywordTok"/>
    <w:basedOn w:val="VerbatimChar"/>
    <w:rPr>
      <w:rFonts w:ascii="Courier New" w:hAnsi="Courier New"/>
      <w:b/>
      <w:color w:val="007020"/>
      <w:sz w:val="18"/>
      <w:szCs w:val="21"/>
      <w:shd w:val="clear" w:color="auto" w:fill="D9D9D9" w:themeFill="background1" w:themeFillShade="D9"/>
    </w:rPr>
  </w:style>
  <w:style w:type="character" w:styleId="DataTypeTok0" w:customStyle="true">
    <w:name w:val="DataTypeTok"/>
    <w:basedOn w:val="VerbatimChar"/>
    <w:rPr>
      <w:rFonts w:ascii="Courier New" w:hAnsi="Courier New"/>
      <w:color w:val="902000"/>
      <w:sz w:val="18"/>
      <w:szCs w:val="21"/>
      <w:shd w:val="clear" w:color="auto" w:fill="D9D9D9" w:themeFill="background1" w:themeFillShade="D9"/>
    </w:rPr>
  </w:style>
  <w:style w:type="character" w:styleId="DecValTok0" w:customStyle="true">
    <w:name w:val="DecValTok"/>
    <w:basedOn w:val="VerbatimChar"/>
    <w:rPr>
      <w:rFonts w:ascii="Courier New" w:hAnsi="Courier New"/>
      <w:color w:val="40A070"/>
      <w:sz w:val="18"/>
      <w:szCs w:val="21"/>
      <w:shd w:val="clear" w:color="auto" w:fill="D9D9D9" w:themeFill="background1" w:themeFillShade="D9"/>
    </w:rPr>
  </w:style>
  <w:style w:type="character" w:styleId="BaseNTok0" w:customStyle="true">
    <w:name w:val="BaseNTok"/>
    <w:basedOn w:val="VerbatimChar"/>
    <w:rPr>
      <w:rFonts w:ascii="Courier New" w:hAnsi="Courier New"/>
      <w:color w:val="40A070"/>
      <w:sz w:val="18"/>
      <w:szCs w:val="21"/>
      <w:shd w:val="clear" w:color="auto" w:fill="D9D9D9" w:themeFill="background1" w:themeFillShade="D9"/>
    </w:rPr>
  </w:style>
  <w:style w:type="character" w:styleId="FloatTok0" w:customStyle="true">
    <w:name w:val="FloatTok"/>
    <w:basedOn w:val="VerbatimChar"/>
    <w:rPr>
      <w:rFonts w:ascii="Courier New" w:hAnsi="Courier New"/>
      <w:color w:val="40A070"/>
      <w:sz w:val="18"/>
      <w:szCs w:val="21"/>
      <w:shd w:val="clear" w:color="auto" w:fill="D9D9D9" w:themeFill="background1" w:themeFillShade="D9"/>
    </w:rPr>
  </w:style>
  <w:style w:type="character" w:styleId="CharTok0" w:customStyle="true">
    <w:name w:val="CharTok"/>
    <w:basedOn w:val="VerbatimChar"/>
    <w:rPr>
      <w:rFonts w:ascii="Courier New" w:hAnsi="Courier New"/>
      <w:color w:val="4070A0"/>
      <w:sz w:val="18"/>
      <w:szCs w:val="21"/>
      <w:shd w:val="clear" w:color="auto" w:fill="D9D9D9" w:themeFill="background1" w:themeFillShade="D9"/>
    </w:rPr>
  </w:style>
  <w:style w:type="character" w:styleId="StringTok0" w:customStyle="true">
    <w:name w:val="StringTok"/>
    <w:basedOn w:val="VerbatimChar"/>
    <w:rPr>
      <w:rFonts w:ascii="Courier New" w:hAnsi="Courier New"/>
      <w:color w:val="4070A0"/>
      <w:sz w:val="18"/>
      <w:szCs w:val="21"/>
      <w:shd w:val="clear" w:color="auto" w:fill="D9D9D9" w:themeFill="background1" w:themeFillShade="D9"/>
    </w:rPr>
  </w:style>
  <w:style w:type="character" w:styleId="CommentTok0" w:customStyle="true">
    <w:name w:val="CommentTok"/>
    <w:basedOn w:val="VerbatimChar"/>
    <w:rPr>
      <w:rFonts w:ascii="Courier New" w:hAnsi="Courier New"/>
      <w:i/>
      <w:color w:val="60A0B0"/>
      <w:sz w:val="18"/>
      <w:szCs w:val="21"/>
      <w:shd w:val="clear" w:color="auto" w:fill="D9D9D9" w:themeFill="background1" w:themeFillShade="D9"/>
    </w:rPr>
  </w:style>
  <w:style w:type="character" w:styleId="OtherTok0" w:customStyle="true">
    <w:name w:val="OtherTok"/>
    <w:basedOn w:val="VerbatimChar"/>
    <w:rPr>
      <w:rFonts w:ascii="Courier New" w:hAnsi="Courier New"/>
      <w:color w:val="007020"/>
      <w:sz w:val="18"/>
      <w:szCs w:val="21"/>
      <w:shd w:val="clear" w:color="auto" w:fill="D9D9D9" w:themeFill="background1" w:themeFillShade="D9"/>
    </w:rPr>
  </w:style>
  <w:style w:type="character" w:styleId="AlertTok0" w:customStyle="true">
    <w:name w:val="AlertTok"/>
    <w:basedOn w:val="VerbatimChar"/>
    <w:rPr>
      <w:rFonts w:ascii="Courier New" w:hAnsi="Courier New"/>
      <w:b/>
      <w:color w:val="FF0000"/>
      <w:sz w:val="18"/>
      <w:szCs w:val="21"/>
      <w:shd w:val="clear" w:color="auto" w:fill="D9D9D9" w:themeFill="background1" w:themeFillShade="D9"/>
    </w:rPr>
  </w:style>
  <w:style w:type="character" w:styleId="FunctionTok0" w:customStyle="true">
    <w:name w:val="FunctionTok"/>
    <w:basedOn w:val="VerbatimChar"/>
    <w:rPr>
      <w:rFonts w:ascii="Courier New" w:hAnsi="Courier New"/>
      <w:color w:val="06287E"/>
      <w:sz w:val="18"/>
      <w:szCs w:val="21"/>
      <w:shd w:val="clear" w:color="auto" w:fill="D9D9D9" w:themeFill="background1" w:themeFillShade="D9"/>
    </w:rPr>
  </w:style>
  <w:style w:type="character" w:styleId="RegionMarkerTok0" w:customStyle="true">
    <w:name w:val="RegionMarkerTok"/>
    <w:basedOn w:val="VerbatimChar"/>
    <w:rPr>
      <w:rFonts w:ascii="Courier New" w:hAnsi="Courier New"/>
      <w:color w:val="0F243E" w:themeColor="text2" w:themeShade="80"/>
      <w:sz w:val="18"/>
      <w:szCs w:val="21"/>
      <w:shd w:val="clear" w:color="auto" w:fill="D9D9D9" w:themeFill="background1" w:themeFillShade="D9"/>
    </w:rPr>
  </w:style>
  <w:style w:type="character" w:styleId="ErrorTok0" w:customStyle="true">
    <w:name w:val="ErrorTok"/>
    <w:basedOn w:val="VerbatimChar"/>
    <w:rPr>
      <w:rFonts w:ascii="Courier New" w:hAnsi="Courier New"/>
      <w:b/>
      <w:color w:val="FF0000"/>
      <w:sz w:val="18"/>
      <w:szCs w:val="21"/>
      <w:shd w:val="clear" w:color="auto" w:fill="D9D9D9" w:themeFill="background1" w:themeFillShade="D9"/>
    </w:rPr>
  </w:style>
  <w:style w:type="character" w:styleId="NormalTok0" w:customStyle="true">
    <w:name w:val="NormalTok"/>
    <w:basedOn w:val="VerbatimChar"/>
    <w:rPr>
      <w:rFonts w:ascii="Courier New" w:hAnsi="Courier New"/>
      <w:color w:val="0F243E" w:themeColor="text2" w:themeShade="80"/>
      <w:sz w:val="18"/>
      <w:szCs w:val="21"/>
      <w:shd w:val="clear" w:color="auto" w:fill="D9D9D9" w:themeFill="background1" w:themeFillShade="D9"/>
    </w:rPr>
  </w:style>
  <w:style w:type="character" w:styleId="BodyTextChar1" w:customStyle="true">
    <w:name w:val="Body Text Char1"/>
    <w:basedOn w:val="DefaultParagraphFont"/>
    <w:link w:val="BodyText"/>
    <w:rsid w:val="008040B1"/>
  </w:style>
  <w:style w:type="paragraph" w:styleId="PlainText">
    <w:name w:val="Plain Text"/>
    <w:basedOn w:val="Normal-BR2"/>
    <w:link w:val="PlainTextChar"/>
    <w:semiHidden/>
    <w:unhideWhenUsed/>
    <w:rsid w:val="00F75779"/>
    <w:pPr>
      <w:spacing w:before="0" w:after="0"/>
    </w:pPr>
    <w:rPr>
      <w:rFonts w:ascii="Consolas" w:hAnsi="Consolas"/>
      <w:sz w:val="21"/>
      <w:szCs w:val="21"/>
    </w:rPr>
  </w:style>
  <w:style w:type="character" w:styleId="PlainTextChar" w:customStyle="true">
    <w:name w:val="Plain Text Char"/>
    <w:basedOn w:val="DefaultParagraphFont"/>
    <w:link w:val="PlainText"/>
    <w:semiHidden/>
    <w:rsid w:val="00F75779"/>
    <w:rPr>
      <w:rFonts w:ascii="Consolas" w:hAnsi="Consolas"/>
      <w:sz w:val="21"/>
      <w:szCs w:val="21"/>
    </w:rPr>
  </w:style>
  <w:style w:type="paragraph" w:styleId="SourceCode-BR2" w:customStyle="true">
    <w:name w:val="SourceCode-BR2"/>
    <w:basedOn w:val="NoSpacing-BR2"/>
    <w:link w:val="VerbatimChar"/>
    <w:autoRedefine/>
    <w:qFormat/>
    <w:rsid w:val="001B5482"/>
    <w:pPr>
      <w:pBdr>
        <w:top w:val="single" w:color="D4DFED" w:sz="8" w:space="6"/>
        <w:left w:val="single" w:color="D4DFED" w:sz="8" w:space="4"/>
        <w:bottom w:val="single" w:color="D4DFED" w:sz="8" w:space="6"/>
        <w:right w:val="single" w:color="D4DFED" w:sz="8" w:space="4"/>
      </w:pBdr>
      <w:shd w:val="clear" w:color="auto" w:fill="F0F3F9"/>
      <w:wordWrap w:val="false"/>
    </w:pPr>
    <w:rPr>
      <w:rFonts w:ascii="Consolas" w:hAnsi="Consolas"/>
      <w:sz w:val="16"/>
    </w:rPr>
  </w:style>
  <w:style w:type="character" w:styleId="KeywordTok1" w:customStyle="true">
    <w:name w:val="KeywordTok"/>
    <w:basedOn w:val="VerbatimChar"/>
    <w:rPr>
      <w:rFonts w:ascii="Courier New" w:hAnsi="Courier New"/>
      <w:b/>
      <w:color w:val="007020"/>
      <w:sz w:val="18"/>
      <w:szCs w:val="21"/>
      <w:shd w:val="clear" w:color="auto" w:fill="F6F0C0"/>
    </w:rPr>
  </w:style>
  <w:style w:type="character" w:styleId="DataTypeTok1" w:customStyle="true">
    <w:name w:val="DataTypeTok"/>
    <w:basedOn w:val="VerbatimChar"/>
    <w:rPr>
      <w:rFonts w:ascii="Courier New" w:hAnsi="Courier New"/>
      <w:color w:val="902000"/>
      <w:sz w:val="18"/>
      <w:szCs w:val="21"/>
      <w:shd w:val="clear" w:color="auto" w:fill="F6F0C0"/>
    </w:rPr>
  </w:style>
  <w:style w:type="character" w:styleId="DecValTok1" w:customStyle="true">
    <w:name w:val="DecValTok"/>
    <w:basedOn w:val="VerbatimChar"/>
    <w:rPr>
      <w:rFonts w:ascii="Courier New" w:hAnsi="Courier New"/>
      <w:color w:val="40A070"/>
      <w:sz w:val="18"/>
      <w:szCs w:val="21"/>
      <w:shd w:val="clear" w:color="auto" w:fill="F6F0C0"/>
    </w:rPr>
  </w:style>
  <w:style w:type="character" w:styleId="BaseNTok1" w:customStyle="true">
    <w:name w:val="BaseNTok"/>
    <w:basedOn w:val="VerbatimChar"/>
    <w:rPr>
      <w:rFonts w:ascii="Courier New" w:hAnsi="Courier New"/>
      <w:color w:val="40A070"/>
      <w:sz w:val="18"/>
      <w:szCs w:val="21"/>
      <w:shd w:val="clear" w:color="auto" w:fill="F6F0C0"/>
    </w:rPr>
  </w:style>
  <w:style w:type="character" w:styleId="FloatTok1" w:customStyle="true">
    <w:name w:val="FloatTok"/>
    <w:basedOn w:val="VerbatimChar"/>
    <w:rPr>
      <w:rFonts w:ascii="Courier New" w:hAnsi="Courier New"/>
      <w:color w:val="40A070"/>
      <w:sz w:val="18"/>
      <w:szCs w:val="21"/>
      <w:shd w:val="clear" w:color="auto" w:fill="F6F0C0"/>
    </w:rPr>
  </w:style>
  <w:style w:type="character" w:styleId="CharTok1" w:customStyle="true">
    <w:name w:val="CharTok"/>
    <w:basedOn w:val="VerbatimChar"/>
    <w:rPr>
      <w:rFonts w:ascii="Courier New" w:hAnsi="Courier New"/>
      <w:color w:val="4070A0"/>
      <w:sz w:val="18"/>
      <w:szCs w:val="21"/>
      <w:shd w:val="clear" w:color="auto" w:fill="F6F0C0"/>
    </w:rPr>
  </w:style>
  <w:style w:type="character" w:styleId="StringTok1" w:customStyle="true">
    <w:name w:val="StringTok"/>
    <w:basedOn w:val="VerbatimChar"/>
    <w:rPr>
      <w:rFonts w:ascii="Courier New" w:hAnsi="Courier New"/>
      <w:color w:val="4070A0"/>
      <w:sz w:val="18"/>
      <w:szCs w:val="21"/>
      <w:shd w:val="clear" w:color="auto" w:fill="F6F0C0"/>
    </w:rPr>
  </w:style>
  <w:style w:type="character" w:styleId="CommentTok1" w:customStyle="true">
    <w:name w:val="CommentTok"/>
    <w:basedOn w:val="VerbatimChar"/>
    <w:rPr>
      <w:rFonts w:ascii="Courier New" w:hAnsi="Courier New"/>
      <w:i/>
      <w:color w:val="60A0B0"/>
      <w:sz w:val="18"/>
      <w:szCs w:val="21"/>
      <w:shd w:val="clear" w:color="auto" w:fill="F6F0C0"/>
    </w:rPr>
  </w:style>
  <w:style w:type="character" w:styleId="OtherTok1" w:customStyle="true">
    <w:name w:val="OtherTok"/>
    <w:basedOn w:val="VerbatimChar"/>
    <w:rPr>
      <w:rFonts w:ascii="Courier New" w:hAnsi="Courier New"/>
      <w:color w:val="007020"/>
      <w:sz w:val="18"/>
      <w:szCs w:val="21"/>
      <w:shd w:val="clear" w:color="auto" w:fill="F6F0C0"/>
    </w:rPr>
  </w:style>
  <w:style w:type="character" w:styleId="AlertTok1" w:customStyle="true">
    <w:name w:val="AlertTok"/>
    <w:basedOn w:val="VerbatimChar"/>
    <w:rPr>
      <w:rFonts w:ascii="Courier New" w:hAnsi="Courier New"/>
      <w:b/>
      <w:color w:val="FF0000"/>
      <w:sz w:val="18"/>
      <w:szCs w:val="21"/>
      <w:shd w:val="clear" w:color="auto" w:fill="F6F0C0"/>
    </w:rPr>
  </w:style>
  <w:style w:type="character" w:styleId="FunctionTok1" w:customStyle="true">
    <w:name w:val="FunctionTok"/>
    <w:basedOn w:val="VerbatimChar"/>
    <w:rPr>
      <w:rFonts w:ascii="Courier New" w:hAnsi="Courier New"/>
      <w:color w:val="06287E"/>
      <w:sz w:val="18"/>
      <w:szCs w:val="21"/>
      <w:shd w:val="clear" w:color="auto" w:fill="F6F0C0"/>
    </w:rPr>
  </w:style>
  <w:style w:type="character" w:styleId="RegionMarkerTok1" w:customStyle="true">
    <w:name w:val="RegionMarkerTok"/>
    <w:basedOn w:val="VerbatimChar"/>
    <w:rPr>
      <w:rFonts w:ascii="Courier New" w:hAnsi="Courier New"/>
      <w:color w:val="1D1B11" w:themeColor="background2" w:themeShade="1A"/>
      <w:sz w:val="18"/>
      <w:szCs w:val="21"/>
      <w:shd w:val="clear" w:color="auto" w:fill="F6F0C0"/>
    </w:rPr>
  </w:style>
  <w:style w:type="character" w:styleId="ErrorTok1" w:customStyle="true">
    <w:name w:val="ErrorTok"/>
    <w:basedOn w:val="VerbatimChar"/>
    <w:rPr>
      <w:rFonts w:ascii="Courier New" w:hAnsi="Courier New"/>
      <w:b/>
      <w:color w:val="FF0000"/>
      <w:sz w:val="18"/>
      <w:szCs w:val="21"/>
      <w:shd w:val="clear" w:color="auto" w:fill="F6F0C0"/>
    </w:rPr>
  </w:style>
  <w:style w:type="character" w:styleId="NormalTok1" w:customStyle="true">
    <w:name w:val="NormalTok"/>
    <w:basedOn w:val="VerbatimChar"/>
    <w:rPr>
      <w:rFonts w:ascii="Courier New" w:hAnsi="Courier New"/>
      <w:color w:val="1D1B11" w:themeColor="background2" w:themeShade="1A"/>
      <w:sz w:val="18"/>
      <w:szCs w:val="21"/>
      <w:shd w:val="clear" w:color="auto" w:fill="F6F0C0"/>
    </w:rPr>
  </w:style>
  <w:style w:type="paragraph" w:styleId="NoSpacing-BR2">
    <w:name w:val="NoSpacing-BR2"/>
    <w:rsid w:val="007D4103"/>
    <w:pPr>
      <w:spacing w:after="0"/>
    </w:pPr>
    <w:rPr>
      <w:rFonts w:ascii="MS Reference Sans Serif" w:hAnsi="MS Reference Sans Serif"/>
    </w:rPr>
  </w:style>
  <w:style w:type="paragraph" w:styleId="Signature">
    <w:name w:val="Signature"/>
    <w:basedOn w:val="Normal-BR2"/>
    <w:link w:val="SignatureChar"/>
    <w:unhideWhenUsed/>
    <w:rsid w:val="00353DC7"/>
    <w:pPr>
      <w:spacing w:before="0" w:after="0"/>
      <w:ind w:left="4252"/>
    </w:pPr>
  </w:style>
  <w:style w:type="character" w:styleId="SignatureChar" w:customStyle="true">
    <w:name w:val="Signature Char"/>
    <w:basedOn w:val="DefaultParagraphFont"/>
    <w:link w:val="Signature"/>
    <w:rsid w:val="00353DC7"/>
    <w:rPr>
      <w:rFonts w:asciiTheme="majorBidi" w:hAnsiTheme="majorBidi"/>
    </w:rPr>
  </w:style>
  <w:style w:type="paragraph" w:styleId="MarkDoc" w:customStyle="true">
    <w:name w:val="MarkDoc"/>
    <w:basedOn w:val="SourceCode-BR2"/>
    <w:link w:val="MarkDocChar"/>
    <w:autoRedefine/>
    <w:rsid w:val="006F63F8"/>
  </w:style>
  <w:style w:type="character" w:styleId="MarkDocChar" w:customStyle="true">
    <w:name w:val="MarkDoc Char"/>
    <w:basedOn w:val="VerbatimChar"/>
    <w:link w:val="MarkDoc"/>
    <w:rsid w:val="006F63F8"/>
    <w:rPr>
      <w:rFonts w:ascii="Courier New" w:hAnsi="Courier New"/>
      <w:sz w:val="16"/>
      <w:shd w:val="pct5" w:color="auto" w:fill="auto"/>
    </w:rPr>
  </w:style>
  <w:style w:type="paragraph" w:styleId="BalloonText">
    <w:name w:val="Balloon Text"/>
    <w:basedOn w:val="Normal-BR2"/>
    <w:link w:val="BalloonTextChar"/>
    <w:semiHidden/>
    <w:unhideWhenUsed/>
    <w:rsid w:val="003E1F0F"/>
    <w:pPr>
      <w:spacing w:before="0" w:after="0"/>
    </w:pPr>
    <w:rPr>
      <w:rFonts w:ascii="Tahoma" w:hAnsi="Tahoma" w:cs="Tahoma"/>
      <w:sz w:val="16"/>
      <w:szCs w:val="16"/>
    </w:rPr>
  </w:style>
  <w:style w:type="character" w:styleId="BalloonTextChar" w:customStyle="true">
    <w:name w:val="Balloon Text Char"/>
    <w:basedOn w:val="DefaultParagraphFont"/>
    <w:link w:val="BalloonText"/>
    <w:semiHidden/>
    <w:rsid w:val="003E1F0F"/>
    <w:rPr>
      <w:rFonts w:ascii="Tahoma" w:hAnsi="Tahoma" w:cs="Tahoma"/>
      <w:sz w:val="16"/>
      <w:szCs w:val="16"/>
    </w:rPr>
  </w:style>
  <w:style w:type="paragraph" w:styleId="FirstParagraph-BR2" w:customStyle="true">
    <w:name w:val="FirstParagraph-BR2"/>
    <w:basedOn w:val="Normal-BR2"/>
    <w:next w:val="BodyText"/>
    <w:qFormat/>
    <w:rsid w:val="00C73ACD"/>
  </w:style>
  <w:style w:type="paragraph" w:styleId="hyp" w:customStyle="true">
    <w:name w:val="hyp"/>
    <w:basedOn w:val="Normal-BR2"/>
    <w:rsid w:val="00943625"/>
  </w:style>
  <w:style w:type="character" w:styleId="FollowedHyperlink">
    <w:name w:val="FollowedHyperlink"/>
    <w:basedOn w:val="DefaultParagraphFont"/>
    <w:rsid w:val="00943625"/>
    <w:rPr>
      <w:color w:val="800080" w:themeColor="followedHyperlink"/>
      <w:u w:val="single"/>
    </w:rPr>
  </w:style>
  <w:style w:type="character" w:styleId="ConstantTok" w:customStyle="true">
    <w:name w:val="ConstantTok"/>
    <w:basedOn w:val="VerbatimChar"/>
    <w:rPr>
      <w:color w:val="880000"/>
    </w:rPr>
  </w:style>
  <w:style w:type="character" w:styleId="SpecialCharTok" w:customStyle="true">
    <w:name w:val="SpecialCharTok"/>
    <w:basedOn w:val="VerbatimChar"/>
    <w:rPr>
      <w:color w:val="4070a0"/>
    </w:rPr>
  </w:style>
  <w:style w:type="character" w:styleId="VerbatimStringTok" w:customStyle="true">
    <w:name w:val="VerbatimStringTok"/>
    <w:basedOn w:val="VerbatimChar"/>
    <w:rPr>
      <w:color w:val="4070a0"/>
    </w:rPr>
  </w:style>
  <w:style w:type="character" w:styleId="SpecialStringTok" w:customStyle="true">
    <w:name w:val="SpecialStringTok"/>
    <w:basedOn w:val="VerbatimChar"/>
    <w:rPr>
      <w:color w:val="bb6688"/>
    </w:rPr>
  </w:style>
  <w:style w:type="character" w:styleId="ImportTok" w:customStyle="true">
    <w:name w:val="ImportTok"/>
    <w:basedOn w:val="VerbatimChar"/>
    <w:rPr/>
  </w:style>
  <w:style w:type="character" w:styleId="DocumentationTok" w:customStyle="true">
    <w:name w:val="DocumentationTok"/>
    <w:basedOn w:val="VerbatimChar"/>
    <w:rPr>
      <w:i/>
      <w:color w:val="ba2121"/>
    </w:rPr>
  </w:style>
  <w:style w:type="character" w:styleId="AnnotationTok" w:customStyle="true">
    <w:name w:val="AnnotationTok"/>
    <w:basedOn w:val="VerbatimChar"/>
    <w:rPr>
      <w:b/>
      <w:i/>
      <w:color w:val="60a0b0"/>
    </w:rPr>
  </w:style>
  <w:style w:type="character" w:styleId="CommentVarTok" w:customStyle="true">
    <w:name w:val="CommentVarTok"/>
    <w:basedOn w:val="VerbatimChar"/>
    <w:rPr>
      <w:b/>
      <w:i/>
      <w:color w:val="60a0b0"/>
    </w:rPr>
  </w:style>
  <w:style w:type="character" w:styleId="VariableTok" w:customStyle="true">
    <w:name w:val="VariableTok"/>
    <w:basedOn w:val="VerbatimChar"/>
    <w:rPr>
      <w:color w:val="19177c"/>
    </w:rPr>
  </w:style>
  <w:style w:type="character" w:styleId="ControlFlowTok" w:customStyle="true">
    <w:name w:val="ControlFlowTok"/>
    <w:basedOn w:val="VerbatimChar"/>
    <w:rPr>
      <w:b/>
      <w:color w:val="007020"/>
    </w:rPr>
  </w:style>
  <w:style w:type="character" w:styleId="OperatorTok" w:customStyle="true">
    <w:name w:val="OperatorTok"/>
    <w:basedOn w:val="VerbatimChar"/>
    <w:rPr>
      <w:color w:val="666666"/>
    </w:rPr>
  </w:style>
  <w:style w:type="character" w:styleId="BuiltInTok" w:customStyle="true">
    <w:name w:val="BuiltInTok"/>
    <w:basedOn w:val="VerbatimChar"/>
    <w:rPr/>
  </w:style>
  <w:style w:type="character" w:styleId="ExtensionTok" w:customStyle="true">
    <w:name w:val="ExtensionTok"/>
    <w:basedOn w:val="VerbatimChar"/>
    <w:rPr/>
  </w:style>
  <w:style w:type="character" w:styleId="PreprocessorTok" w:customStyle="true">
    <w:name w:val="PreprocessorTok"/>
    <w:basedOn w:val="VerbatimChar"/>
    <w:rPr>
      <w:color w:val="bc7a00"/>
    </w:rPr>
  </w:style>
  <w:style w:type="character" w:styleId="AttributeTok" w:customStyle="true">
    <w:name w:val="AttributeTok"/>
    <w:basedOn w:val="VerbatimChar"/>
    <w:rPr>
      <w:color w:val="7d9029"/>
    </w:rPr>
  </w:style>
  <w:style w:type="character" w:styleId="InformationTok" w:customStyle="true">
    <w:name w:val="InformationTok"/>
    <w:basedOn w:val="VerbatimChar"/>
    <w:rPr>
      <w:b/>
      <w:i/>
      <w:color w:val="60a0b0"/>
    </w:rPr>
  </w:style>
  <w:style w:type="character" w:styleId="WarningTok" w:customStyle="true">
    <w:name w:val="WarningTok"/>
    <w:basedOn w:val="VerbatimChar"/>
    <w:rPr>
      <w:b/>
      <w:i/>
      <w:color w:val="60a0b0"/>
    </w:rPr>
  </w:style>
  <w:style w:type="paragraph" w:styleId="DocDefaults-BR2">
    <w:name w:val="DocDefaults-BR2"/>
    <w:pPr>
      <w:spacing w:after="200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Normal-BR3" w:default="false">
    <w:name w:val="Normal-BR3"/>
    <w:basedOn w:val="DocDefaults"/>
    <w:qFormat/>
    <w:rsid w:val="004A3277"/>
    <w:rPr>
      <w:rFonts w:ascii="calibri" w:hAnsi="calibri" w:eastAsia="calibri" w:cs="calibri"/>
      <w:sz w:val="24"/>
    </w:rPr>
  </w:style>
  <w:style w:type="table" w:styleId="TableGrid-BR3">
    <w:name w:val="TableGrid-BR3"/>
    <w:basedOn w:val="TableNormal-BR3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-BR3" w:default="false">
    <w:name w:val="TableNormal-BR3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-BR3-TableGrid-BR3">
    <w:name w:val="Normal-BR3-TableGrid-BR3"/>
    <w:pPr>
      <w:spacing w:after="0" w:line="240"/>
    </w:pPr>
    <w:rPr>
      <w:rFonts w:ascii="calibri" w:hAnsi="calibri" w:eastAsia="calibri" w:cs="calibri"/>
      <w:sz w:val="24"/>
      <w:szCs w:val="22"/>
    </w:rPr>
  </w:style>
  <w:style w:type="paragraph" w:styleId="Normal-BR4" w:default="false">
    <w:name w:val="Normal-BR4"/>
    <w:basedOn w:val="DocDefaults-BR4"/>
    <w:qFormat/>
    <w:rsid w:val="00925D86"/>
    <w:pPr>
      <w:spacing w:before="180" w:after="180"/>
      <w:jc w:val="both"/>
    </w:pPr>
    <w:rPr>
      <w:rFonts w:ascii="Calibri" w:hAnsi="Calibri"/>
    </w:rPr>
  </w:style>
  <w:style w:type="paragraph" w:styleId="Heading3-BR4">
    <w:name w:val="Heading3-BR4"/>
    <w:basedOn w:val="Normal-BR4"/>
    <w:next w:val="Normal-BR4"/>
    <w:uiPriority w:val="9"/>
    <w:unhideWhenUsed/>
    <w:qFormat/>
    <w:rsid w:val="00E154A2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:sz w:val="28"/>
      <w:szCs w:val="28"/>
    </w:rPr>
  </w:style>
  <w:style w:type="paragraph" w:styleId="SourceCode-BR4" w:customStyle="true">
    <w:name w:val="SourceCode-BR4"/>
    <w:basedOn w:val="NoSpacing-BR4"/>
    <w:link w:val="VerbatimChar"/>
    <w:autoRedefine/>
    <w:qFormat/>
    <w:rsid w:val="001B5482"/>
    <w:pPr>
      <w:pBdr>
        <w:top w:val="single" w:color="D4DFED" w:sz="8" w:space="6"/>
        <w:left w:val="single" w:color="D4DFED" w:sz="8" w:space="4"/>
        <w:bottom w:val="single" w:color="D4DFED" w:sz="8" w:space="6"/>
        <w:right w:val="single" w:color="D4DFED" w:sz="8" w:space="4"/>
      </w:pBdr>
      <w:shd w:val="clear" w:color="auto" w:fill="F0F3F9"/>
      <w:wordWrap w:val="false"/>
    </w:pPr>
    <w:rPr>
      <w:rFonts w:ascii="Consolas" w:hAnsi="Consolas"/>
      <w:sz w:val="16"/>
    </w:rPr>
  </w:style>
  <w:style w:type="paragraph" w:styleId="NoSpacing-BR4">
    <w:name w:val="NoSpacing-BR4"/>
    <w:rsid w:val="007D4103"/>
    <w:pPr>
      <w:spacing w:after="0"/>
    </w:pPr>
    <w:rPr>
      <w:rFonts w:ascii="MS Reference Sans Serif" w:hAnsi="MS Reference Sans Serif"/>
    </w:rPr>
  </w:style>
  <w:style w:type="paragraph" w:styleId="FirstParagraph-BR4" w:customStyle="true">
    <w:name w:val="FirstParagraph-BR4"/>
    <w:basedOn w:val="Normal-BR4"/>
    <w:next w:val="BodyText"/>
    <w:qFormat/>
    <w:rsid w:val="00C73ACD"/>
  </w:style>
  <w:style w:type="paragraph" w:styleId="DocDefaults-BR4">
    <w:name w:val="DocDefaults-BR4"/>
    <w:pPr>
      <w:spacing w:after="200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Normal-BR5" w:default="false">
    <w:name w:val="Normal-BR5"/>
    <w:basedOn w:val="DocDefaults"/>
    <w:qFormat/>
    <w:rsid w:val="004A3277"/>
    <w:rPr>
      <w:rFonts w:ascii="calibri" w:hAnsi="calibri" w:eastAsia="calibri" w:cs="calibri"/>
      <w:sz w:val="24"/>
    </w:rPr>
  </w:style>
  <w:style w:type="table" w:styleId="TableGrid-BR5">
    <w:name w:val="TableGrid-BR5"/>
    <w:basedOn w:val="TableNormal-BR5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-BR5" w:default="false">
    <w:name w:val="TableNormal-BR5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-BR5-TableGrid-BR5">
    <w:name w:val="Normal-BR5-TableGrid-BR5"/>
    <w:pPr>
      <w:spacing w:after="0" w:line="240"/>
    </w:pPr>
    <w:rPr>
      <w:rFonts w:ascii="calibri" w:hAnsi="calibri" w:eastAsia="calibri" w:cs="calibri"/>
      <w:sz w:val="24"/>
      <w:szCs w:val="22"/>
    </w:rPr>
  </w:style>
  <w:style w:type="paragraph" w:styleId="Normal-BR6" w:default="false">
    <w:name w:val="Normal-BR6"/>
    <w:basedOn w:val="DocDefaults-BR6"/>
    <w:qFormat/>
    <w:rsid w:val="00925D86"/>
    <w:pPr>
      <w:spacing w:before="180" w:after="180"/>
      <w:jc w:val="both"/>
    </w:pPr>
    <w:rPr>
      <w:rFonts w:ascii="Calibri" w:hAnsi="Calibri"/>
    </w:rPr>
  </w:style>
  <w:style w:type="paragraph" w:styleId="Heading3-BR6">
    <w:name w:val="Heading3-BR6"/>
    <w:basedOn w:val="Normal-BR6"/>
    <w:next w:val="Normal-BR6"/>
    <w:uiPriority w:val="9"/>
    <w:unhideWhenUsed/>
    <w:qFormat/>
    <w:rsid w:val="00E154A2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:sz w:val="28"/>
      <w:szCs w:val="28"/>
    </w:rPr>
  </w:style>
  <w:style w:type="paragraph" w:styleId="SourceCode-BR6" w:customStyle="true">
    <w:name w:val="SourceCode-BR6"/>
    <w:basedOn w:val="NoSpacing-BR6"/>
    <w:link w:val="VerbatimChar"/>
    <w:autoRedefine/>
    <w:qFormat/>
    <w:rsid w:val="001B5482"/>
    <w:pPr>
      <w:pBdr>
        <w:top w:val="single" w:color="D4DFED" w:sz="8" w:space="6"/>
        <w:left w:val="single" w:color="D4DFED" w:sz="8" w:space="4"/>
        <w:bottom w:val="single" w:color="D4DFED" w:sz="8" w:space="6"/>
        <w:right w:val="single" w:color="D4DFED" w:sz="8" w:space="4"/>
      </w:pBdr>
      <w:shd w:val="clear" w:color="auto" w:fill="F0F3F9"/>
      <w:wordWrap w:val="false"/>
    </w:pPr>
    <w:rPr>
      <w:rFonts w:ascii="Consolas" w:hAnsi="Consolas"/>
      <w:sz w:val="16"/>
    </w:rPr>
  </w:style>
  <w:style w:type="paragraph" w:styleId="NoSpacing-BR6">
    <w:name w:val="NoSpacing-BR6"/>
    <w:rsid w:val="007D4103"/>
    <w:pPr>
      <w:spacing w:after="0"/>
    </w:pPr>
    <w:rPr>
      <w:rFonts w:ascii="MS Reference Sans Serif" w:hAnsi="MS Reference Sans Serif"/>
    </w:rPr>
  </w:style>
  <w:style w:type="paragraph" w:styleId="FirstParagraph-BR6" w:customStyle="true">
    <w:name w:val="FirstParagraph-BR6"/>
    <w:basedOn w:val="Normal-BR6"/>
    <w:next w:val="BodyText"/>
    <w:qFormat/>
    <w:rsid w:val="00C73ACD"/>
  </w:style>
  <w:style w:type="paragraph" w:styleId="DocDefaults-BR6">
    <w:name w:val="DocDefaults-BR6"/>
    <w:pPr>
      <w:spacing w:after="200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Normal-BR7" w:default="false">
    <w:name w:val="Normal-BR7"/>
    <w:basedOn w:val="DocDefaults"/>
    <w:qFormat/>
    <w:rsid w:val="004A3277"/>
    <w:rPr>
      <w:rFonts w:ascii="calibri" w:hAnsi="calibri" w:eastAsia="calibri" w:cs="calibri"/>
      <w:sz w:val="24"/>
    </w:rPr>
  </w:style>
  <w:style w:type="table" w:styleId="TableGrid-BR7">
    <w:name w:val="TableGrid-BR7"/>
    <w:basedOn w:val="TableNormal-BR7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-BR7" w:default="false">
    <w:name w:val="TableNormal-BR7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-BR7-TableGrid-BR7">
    <w:name w:val="Normal-BR7-TableGrid-BR7"/>
    <w:pPr>
      <w:spacing w:after="0" w:line="240"/>
    </w:pPr>
    <w:rPr>
      <w:rFonts w:ascii="calibri" w:hAnsi="calibri" w:eastAsia="calibri" w:cs="calibri"/>
      <w:sz w:val="24"/>
      <w:szCs w:val="22"/>
    </w:rPr>
  </w:style>
  <w:style w:type="paragraph" w:styleId="Normal-BR8" w:default="false">
    <w:name w:val="Normal-BR8"/>
    <w:basedOn w:val="DocDefaults-BR8"/>
    <w:qFormat/>
    <w:rsid w:val="00925D86"/>
    <w:pPr>
      <w:spacing w:before="180" w:after="180"/>
      <w:jc w:val="both"/>
    </w:pPr>
    <w:rPr>
      <w:rFonts w:ascii="Calibri" w:hAnsi="Calibri"/>
    </w:rPr>
  </w:style>
  <w:style w:type="paragraph" w:styleId="Heading3-BR8">
    <w:name w:val="Heading3-BR8"/>
    <w:basedOn w:val="Normal-BR8"/>
    <w:next w:val="Normal-BR8"/>
    <w:uiPriority w:val="9"/>
    <w:unhideWhenUsed/>
    <w:qFormat/>
    <w:rsid w:val="00E154A2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:sz w:val="28"/>
      <w:szCs w:val="28"/>
    </w:rPr>
  </w:style>
  <w:style w:type="paragraph" w:styleId="SourceCode-BR8" w:customStyle="true">
    <w:name w:val="SourceCode-BR8"/>
    <w:basedOn w:val="NoSpacing-BR8"/>
    <w:link w:val="VerbatimChar"/>
    <w:autoRedefine/>
    <w:qFormat/>
    <w:rsid w:val="001B5482"/>
    <w:pPr>
      <w:pBdr>
        <w:top w:val="single" w:color="D4DFED" w:sz="8" w:space="6"/>
        <w:left w:val="single" w:color="D4DFED" w:sz="8" w:space="4"/>
        <w:bottom w:val="single" w:color="D4DFED" w:sz="8" w:space="6"/>
        <w:right w:val="single" w:color="D4DFED" w:sz="8" w:space="4"/>
      </w:pBdr>
      <w:shd w:val="clear" w:color="auto" w:fill="F0F3F9"/>
      <w:wordWrap w:val="false"/>
    </w:pPr>
    <w:rPr>
      <w:rFonts w:ascii="Consolas" w:hAnsi="Consolas"/>
      <w:sz w:val="16"/>
    </w:rPr>
  </w:style>
  <w:style w:type="paragraph" w:styleId="NoSpacing-BR8">
    <w:name w:val="NoSpacing-BR8"/>
    <w:rsid w:val="007D4103"/>
    <w:pPr>
      <w:spacing w:after="0"/>
    </w:pPr>
    <w:rPr>
      <w:rFonts w:ascii="MS Reference Sans Serif" w:hAnsi="MS Reference Sans Serif"/>
    </w:rPr>
  </w:style>
  <w:style w:type="paragraph" w:styleId="FirstParagraph-BR8" w:customStyle="true">
    <w:name w:val="FirstParagraph-BR8"/>
    <w:basedOn w:val="Normal-BR8"/>
    <w:next w:val="BodyText"/>
    <w:qFormat/>
    <w:rsid w:val="00C73ACD"/>
  </w:style>
  <w:style w:type="paragraph" w:styleId="DocDefaults-BR8">
    <w:name w:val="DocDefaults-BR8"/>
    <w:pPr>
      <w:spacing w:after="200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Normal-BR9" w:default="false">
    <w:name w:val="Normal-BR9"/>
    <w:basedOn w:val="DocDefaults"/>
    <w:qFormat/>
    <w:rsid w:val="004A3277"/>
    <w:rPr>
      <w:rFonts w:ascii="calibri" w:hAnsi="calibri" w:eastAsia="calibri" w:cs="calibri"/>
      <w:sz w:val="24"/>
    </w:rPr>
  </w:style>
  <w:style w:type="table" w:styleId="TableGrid-BR9">
    <w:name w:val="TableGrid-BR9"/>
    <w:basedOn w:val="TableNormal-BR9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-BR9" w:default="false">
    <w:name w:val="TableNormal-BR9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-BR9-TableGrid-BR9">
    <w:name w:val="Normal-BR9-TableGrid-BR9"/>
    <w:pPr>
      <w:spacing w:after="0" w:line="240"/>
    </w:pPr>
    <w:rPr>
      <w:rFonts w:ascii="calibri" w:hAnsi="calibri" w:eastAsia="calibri" w:cs="calibri"/>
      <w:sz w:val="24"/>
      <w:szCs w:val="22"/>
    </w:rPr>
  </w:style>
  <w:style w:type="paragraph" w:styleId="Normal-BR10" w:default="false">
    <w:name w:val="Normal-BR10"/>
    <w:basedOn w:val="DocDefaults-BR10"/>
    <w:qFormat/>
    <w:rsid w:val="00925D86"/>
    <w:pPr>
      <w:spacing w:before="180" w:after="180"/>
      <w:jc w:val="both"/>
    </w:pPr>
    <w:rPr>
      <w:rFonts w:ascii="Calibri" w:hAnsi="Calibri"/>
    </w:rPr>
  </w:style>
  <w:style w:type="paragraph" w:styleId="Heading3-BR10">
    <w:name w:val="Heading3-BR10"/>
    <w:basedOn w:val="Normal-BR10"/>
    <w:next w:val="Normal-BR10"/>
    <w:uiPriority w:val="9"/>
    <w:unhideWhenUsed/>
    <w:qFormat/>
    <w:rsid w:val="00E154A2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:sz w:val="28"/>
      <w:szCs w:val="28"/>
    </w:rPr>
  </w:style>
  <w:style w:type="paragraph" w:styleId="SourceCode-BR10" w:customStyle="true">
    <w:name w:val="SourceCode-BR10"/>
    <w:basedOn w:val="NoSpacing-BR10"/>
    <w:link w:val="VerbatimChar"/>
    <w:autoRedefine/>
    <w:qFormat/>
    <w:rsid w:val="001B5482"/>
    <w:pPr>
      <w:pBdr>
        <w:top w:val="single" w:color="D4DFED" w:sz="8" w:space="6"/>
        <w:left w:val="single" w:color="D4DFED" w:sz="8" w:space="4"/>
        <w:bottom w:val="single" w:color="D4DFED" w:sz="8" w:space="6"/>
        <w:right w:val="single" w:color="D4DFED" w:sz="8" w:space="4"/>
      </w:pBdr>
      <w:shd w:val="clear" w:color="auto" w:fill="F0F3F9"/>
      <w:wordWrap w:val="false"/>
    </w:pPr>
    <w:rPr>
      <w:rFonts w:ascii="Consolas" w:hAnsi="Consolas"/>
      <w:sz w:val="16"/>
    </w:rPr>
  </w:style>
  <w:style w:type="paragraph" w:styleId="NoSpacing-BR10">
    <w:name w:val="NoSpacing-BR10"/>
    <w:rsid w:val="007D4103"/>
    <w:pPr>
      <w:spacing w:after="0"/>
    </w:pPr>
    <w:rPr>
      <w:rFonts w:ascii="MS Reference Sans Serif" w:hAnsi="MS Reference Sans Serif"/>
    </w:rPr>
  </w:style>
  <w:style w:type="paragraph" w:styleId="FirstParagraph-BR10" w:customStyle="true">
    <w:name w:val="FirstParagraph-BR10"/>
    <w:basedOn w:val="Normal-BR10"/>
    <w:next w:val="BodyText"/>
    <w:qFormat/>
    <w:rsid w:val="00C73ACD"/>
  </w:style>
  <w:style w:type="paragraph" w:styleId="DocDefaults-BR10">
    <w:name w:val="DocDefaults-BR10"/>
    <w:pPr>
      <w:spacing w:after="200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Normal-BR11" w:default="false">
    <w:name w:val="Normal-BR11"/>
    <w:basedOn w:val="DocDefaults"/>
    <w:qFormat/>
    <w:rsid w:val="004A3277"/>
    <w:rPr>
      <w:rFonts w:ascii="calibri" w:hAnsi="calibri" w:eastAsia="calibri" w:cs="calibri"/>
      <w:sz w:val="24"/>
    </w:rPr>
  </w:style>
  <w:style w:type="table" w:styleId="TableGrid-BR11">
    <w:name w:val="TableGrid-BR11"/>
    <w:basedOn w:val="TableNormal-BR1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-BR11" w:default="false">
    <w:name w:val="TableNormal-BR11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-BR11-TableGrid-BR11">
    <w:name w:val="Normal-BR11-TableGrid-BR11"/>
    <w:pPr>
      <w:spacing w:after="0" w:line="240"/>
    </w:pPr>
    <w:rPr>
      <w:rFonts w:ascii="calibri" w:hAnsi="calibri" w:eastAsia="calibri" w:cs="calibri"/>
      <w:sz w:val="24"/>
      <w:szCs w:val="22"/>
    </w:rPr>
  </w:style>
</w:styles>
</file>

<file path=word/webSettings.xml><?xml version="1.0" encoding="utf-8"?>
<w:webSettings xmlns:w="http://schemas.openxmlformats.org/wordprocessingml/2006/main" xmlns:wp="http://schemas.openxmlformats.org/drawingml/2006/wordprocessingDrawing" xmlns:r="http://schemas.openxmlformats.org/officeDocument/2006/relationships" xmlns:a="http://schemas.openxmlformats.org/drawingml/2006/main" xmlns:w15="http://schemas.microsoft.com/office/word/2012/wordml" xmlns:m="http://schemas.openxmlformats.org/officeDocument/2006/math" xmlns:w14="http://schemas.microsoft.com/office/word/2010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/>
</file>

<file path=word/_rels/document.xml.rels><?xml version="1.0" encoding="UTF-8" standalone="yes"?><Relationships xmlns="http://schemas.openxmlformats.org/package/2006/relationships"><Relationship Target="settings.xml" Type="http://schemas.openxmlformats.org/officeDocument/2006/relationships/settings" Id="rId1"/><Relationship Target="webSettings.xml" Type="http://schemas.openxmlformats.org/officeDocument/2006/relationships/webSettings" Id="rId2"/><Relationship Target="theme/theme1.xml" Type="http://schemas.openxmlformats.org/officeDocument/2006/relationships/theme" Id="rId3"/><Relationship Target="fontTable.xml" Type="http://schemas.openxmlformats.org/officeDocument/2006/relationships/fontTable" Id="rId4"/><Relationship Target="styles.xml" Type="http://schemas.openxmlformats.org/officeDocument/2006/relationships/styles" Id="rId5"/><Relationship Target="../customXml/item1.xml" Type="http://schemas.openxmlformats.org/officeDocument/2006/relationships/customXml" Id="rId6"/><Relationship Target="numbering.xml" Type="http://schemas.openxmlformats.org/officeDocument/2006/relationships/numbering" Id="rId7"/></Relationships>
</file>

<file path=word/theme/theme1.xml><?xml version="1.0" encoding="utf-8"?>
<a:theme xmlns:w="http://schemas.openxmlformats.org/wordprocessingml/2006/main" xmlns:wp="http://schemas.openxmlformats.org/drawingml/2006/wordprocessingDrawing" xmlns:r="http://schemas.openxmlformats.org/officeDocument/2006/relationships" xmlns:a="http://schemas.openxmlformats.org/drawingml/2006/main" xmlns:w15="http://schemas.microsoft.com/office/word/2012/wordml" xmlns:m="http://schemas.openxmlformats.org/officeDocument/2006/math" xmlns:w14="http://schemas.microsoft.com/office/word/2010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false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:ns1="http://schemas.openxmlformats.org/wordprocessingml/2006/main" xmlns:ns10="http://schemas.microsoft.com/office/word/2006/wordml" xmlns:ns11="http://schemas.openxmlformats.org/drawingml/2006/chart" xmlns:ns13="http://schemas.openxmlformats.org/drawingml/2006/diagram" xmlns:ns14="http://schemas.openxmlformats.org/drawingml/2006/picture" xmlns:ns15="http://schemas.openxmlformats.org/drawingml/2006/spreadsheetDrawing" xmlns:ns16="http://schemas.microsoft.com/office/drawing/2008/diagram" xmlns:ns18="urn:schemas-microsoft-com:office:office" xmlns:ns19="urn:schemas-microsoft-com:vml" xmlns:ns2="http://schemas.openxmlformats.org/drawingml/2006/wordprocessingDrawing" xmlns:ns20="urn:schemas-microsoft-com:office:word" xmlns:ns24="http://opendope.org/xpaths" xmlns:ns25="http://opendope.org/conditions" xmlns:ns26="http://opendope.org/questions" xmlns:ns27="http://opendope.org/answers" xmlns:ns28="http://opendope.org/components" xmlns:ns29="http://opendope.org/SmartArt/DataHierarchy" xmlns:ns3="http://schemas.openxmlformats.org/officeDocument/2006/relationships" xmlns:ns4="http://schemas.openxmlformats.org/drawingml/2006/main" xmlns:ns5="http://schemas.microsoft.com/office/word/2012/wordml" xmlns:ns6="http://schemas.openxmlformats.org/officeDocument/2006/math" xmlns:ns7="http://schemas.microsoft.com/office/word/2010/wordml" xmlns:ns8="http://schemas.openxmlformats.org/markup-compatibility/2006" id="{62F939B6-93AF-4DB8-9C6B-D6C7DFDC589F}" name="Office Theme" vid="{4A3C46E8-61CC-4603-A589-7422A47A8E4A}"/>
    </a:ext>
  </a:extLst>
</a:theme>
</file>

<file path=customXml/_rels/item1.xml.rels><?xml version="1.0" encoding="UTF-8" standalone="yes"?><Relationships xmlns="http://schemas.openxmlformats.org/package/2006/relationships"><Relationship Target="itemProps1.xml" Type="http://schemas.openxmlformats.org/officeDocument/2006/relationships/customXmlProps" Id="rId1"></Relationship></Relationships>
</file>

<file path=customXml/item1.xml><?xml version="1.0" encoding="utf-8"?>
<ns30:Sources xmlns:w="http://schemas.openxmlformats.org/wordprocessingml/2006/main" xmlns:wp="http://schemas.openxmlformats.org/drawingml/2006/wordprocessingDrawing" xmlns:r="http://schemas.openxmlformats.org/officeDocument/2006/relationships" xmlns:a="http://schemas.openxmlformats.org/drawingml/2006/main" xmlns:w15="http://schemas.microsoft.com/office/word/2012/wordml" xmlns:m="http://schemas.openxmlformats.org/officeDocument/2006/math" xmlns:w14="http://schemas.microsoft.com/office/word/2010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SelectedStyle="\APASixthEditionOfficeOnline.xsl" StyleName="APA"/>
</file>

<file path=customXml/itemProps1.xml><?xml version="1.0" encoding="utf-8"?>
<ds:datastoreItem xmlns:ds="http://schemas.openxmlformats.org/officeDocument/2006/customXml" ds:itemID="{E640FCA8-CBCB-4D3E-837A-1801E6EFE436}">
  <ds:schemaRefs>
    <ds:schemaRef ds:uri="http://schemas.openxmlformats.org/officeDocument/2006/bibliography"/>
  </ds:schemaRefs>
</ds:datastoreItem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3</properties:Pages>
  <properties:Words>22</properties:Words>
  <properties:Characters>132</properties:Characters>
  <properties:Lines>1</properties:Lines>
  <properties:Paragraphs>1</properties:Paragraphs>
  <properties:TotalTime>0</properties:TotalTime>
  <properties:ScaleCrop>false</properties:ScaleCrop>
  <properties:LinksUpToDate>false</properties:LinksUpToDate>
  <properties:CharactersWithSpaces>153</properties:CharactersWithSpaces>
  <properties:SharedDoc>false</properties:SharedDoc>
  <properties:HyperlinksChanged>false</properties:HyperlinksChanged>
  <properties:Application>Microsoft Office Word</properties:Application>
  <properties:AppVersion>16.0000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2019-03-22T12:25:00Z</dcterms:created>
  <cp:lastModifiedBy>Forbes, Gordon</cp:lastModifiedBy>
  <dcterms:modified xmlns:xsi="http://www.w3.org/2001/XMLSchema-instance" xsi:type="dcterms:W3CDTF">2019-03-22T12:25:00Z</dcterms:modified>
  <cp:revision>2</cp:revision>
</cp:coreProperties>
</file>