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cimal-count_only"/>
      <w:bookmarkEnd w:id="21"/>
      <w:r>
        <w:t xml:space="preserve">3.2</w:t>
      </w:r>
      <w:r>
        <w:t xml:space="preserve"> </w:t>
      </w:r>
      <w:r>
        <w:rPr>
          <w:rStyle w:val="VerbatimChar"/>
        </w:rPr>
        <w:t xml:space="preserve">decimal(#) count_only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decimal(#)</w:t>
      </w:r>
      <w:r>
        <w:t xml:space="preserve"> </w:t>
      </w:r>
      <w:r>
        <w:t xml:space="preserve">controls the number of decnimal places.</w:t>
      </w:r>
      <w:r>
        <w:t xml:space="preserve"> </w:t>
      </w:r>
      <w:r>
        <w:rPr>
          <w:rStyle w:val="VerbatimChar"/>
        </w:rPr>
        <w:t xml:space="preserve">count_only</w:t>
      </w:r>
      <w:r>
        <w:t xml:space="preserve"> </w:t>
      </w:r>
      <w:r>
        <w:t xml:space="preserve">suppresses percentages for binary and catagorical variables.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("Group2") ("Overall")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decimal(3)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decimal(0)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per decimal(2)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count_only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count_only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4764a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