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p="http://schemas.openxmlformats.org/drawingml/2006/wordprocessingDrawing" xmlns:a="http://schemas.openxmlformats.org/drawingml/2006/main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beed74" w14:textId="3beed74">
      <w:pPr>
        <w15:collapsed w:val="false"/>
      </w:pPr>
      <w:r>
        <w:br w:type="page"/>
      </w:r>
    </w:p>
    <w:p>
      <w:pPr>
        <w:jc w:val="left"/>
      </w:pPr>
      <w:r>
        <w:t/>
      </w:r>
      <w:r>
        <w:rPr>
          <w:rFonts w:ascii="calibri" w:hAnsi="calibri" w:eastAsia="calibri" w:cs="calibri"/>
          <w:b w:val="true"/>
          <w:sz w:val="24"/>
          <w:u w:val="single"/>
        </w:rPr>
        <w:t xml:space="preserve">5. Baseline table examples</w:t>
      </w:r>
    </w:p>
    <w:p>
      <w:pPr>
        <w:jc w:val="left"/>
      </w:pPr>
      <w:r>
        <w:t/>
      </w:r>
      <w:r>
        <w:rPr>
          <w:b w:val="true"/>
        </w:rPr>
        <w:t xml:space="preserve">Table 1 - First example</w:t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3120"/>
        <w:gridCol w:w="3120"/>
        <w:gridCol w:w="3120"/>
      </w:tblGrid>
      <w:tr>
        <w:trPr>
          <w:tblHeader w:val="true"/>
        </w:trPr>
        <w:tc>
          <w:tcPr>
            <w:tcW w:w="0" w:type="auto"/>
            <w:gridSpan w:val="2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Baseline Characteristics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Randomised (N = 1000)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Age - mean (sd)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44.8 (10.1) 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BMI - mean (sd) (N = 897)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25.0 (2.1) 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Quality of life - mean (sd) (N = 905)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50.0 (15.2) 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Female - n (%)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519 (51.9) 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Current smoker - n (%) (N = 900)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73 (8.1) 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Drinks alcohol - n (%) (N = 912)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624 (68.4) </w:t>
            </w:r>
          </w:p>
        </w:tc>
      </w:tr>
      <w:tr>
        <w:tc>
          <w:tcPr>
            <w:tcW w:w="0" w:type="auto"/>
            <w:vMerge w:val="restart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Site - n (%)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South London And Maudsley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601 (60.1)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Central And North West London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307 (30.7)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South West London And St George’s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92 (9.2)</w:t>
            </w:r>
          </w:p>
        </w:tc>
      </w:tr>
      <w:tr>
        <w:tc>
          <w:tcPr>
            <w:tcW w:w="0" w:type="auto"/>
            <w:vMerge w:val="restart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Ethnicity - n (%) (N = 889)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Other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 (5.1)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Mixed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131 (14.7)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Asian or Asian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201 (22.6)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Black or Black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231 (26.0)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White or White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281 (31.6)</w:t>
            </w:r>
          </w:p>
        </w:tc>
      </w:tr>
      <w:tr>
        <w:tc>
          <w:tcPr>
            <w:tcW w:w="0" w:type="auto"/>
            <w:vMerge w:val="restart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Sons - n (%)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361 (36.1)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353 (35.3)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203 (20.3)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83 (8.3)</w:t>
            </w:r>
          </w:p>
        </w:tc>
      </w:tr>
      <w:tr>
        <w:tc>
          <w:tcPr>
            <w:tcW w:w="0" w:type="auto"/>
            <w:vMerge w:val="restart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Daughters - n (%)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372 (37.2)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364 (36.4)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180 (18.0)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84 (8.4)</w:t>
            </w:r>
          </w:p>
        </w:tc>
      </w:tr>
    </w:tbl>
    <w:p>
      <w:r>
        <w:t/>
      </w:r>
    </w:p>
    <w:p>
      <w:r>
        <w:br w:type="page"/>
      </w:r>
    </w:p>
    <w:p>
      <w:pPr>
        <w:jc w:val="left"/>
      </w:pPr>
      <w:r>
        <w:t/>
      </w:r>
      <w:r>
        <w:rPr>
          <w:b w:val="true"/>
        </w:rPr>
        <w:t xml:space="preserve">Table 2 - Second example</w:t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blHeader w:val="true"/>
        </w:trPr>
        <w:tc>
          <w:tcPr>
            <w:tcW w:w="0" w:type="auto"/>
            <w:gridSpan w:val="2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Baseline Characteristics</w:t>
            </w:r>
          </w:p>
        </w:tc>
        <w:tc>
          <w:tcPr>
            <w:tcW w:w="0" w:type="auto"/>
            <w:gridSpan w:val="2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Group 0</w:t>
            </w:r>
          </w:p>
        </w:tc>
        <w:tc>
          <w:tcPr>
            <w:tcW w:w="0" w:type="auto"/>
            <w:gridSpan w:val="2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Group 1</w:t>
            </w:r>
          </w:p>
        </w:tc>
      </w:tr>
      <w:tr>
        <w:trPr>
          <w:tblHeader w:val="true"/>
        </w:trPr>
        <w:tc>
          <w:tcPr>
            <w:tcW w:w="0" w:type="auto"/>
            <w:gridSpan w:val="2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/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N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Summary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N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Summary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Age - mean (sd)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44.6 (10.1)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44.9 (10.1) 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BMI - mean (sd)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441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24.9 (2.1)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25.0 (2.0) 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Quality of life - mean (sd)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49.5 (15.1)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461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50.4 (15.3) 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Female - n (%)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261 (52.8)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258 (51.0) 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Drinks alcohol - n (%)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452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303 (67.0)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460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321 (69.8) </w:t>
            </w:r>
          </w:p>
        </w:tc>
      </w:tr>
      <w:tr>
        <w:tc>
          <w:tcPr>
            <w:tcW w:w="0" w:type="auto"/>
            <w:gridSpan w:val="2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Current smoker - n (%)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36 (8.1)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37 (8.1) </w:t>
            </w:r>
          </w:p>
        </w:tc>
      </w:tr>
      <w:tr>
        <w:tc>
          <w:tcPr>
            <w:tcW w:w="0" w:type="auto"/>
            <w:vMerge w:val="restart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Site - n (%)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South London And Maudsley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295 (59.7)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306 (60.5)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Central And North West London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152 (30.8)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155 (30.6)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South West London And St George’s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47 (9.5)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 (8.9)</w:t>
            </w:r>
          </w:p>
        </w:tc>
      </w:tr>
      <w:tr>
        <w:tc>
          <w:tcPr>
            <w:tcW w:w="0" w:type="auto"/>
            <w:vMerge w:val="restart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Ethnicity - n (%)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Other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435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26 (6.0)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19 (4.2)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Mixed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435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70 (16.1)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61 (13.4)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Asian or Asian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435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100 (23.0)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101 (22.2)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Black or Black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435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103 (23.7)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128 (28.2)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White or White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435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136 (31.3)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145 (31.9)</w:t>
            </w:r>
          </w:p>
        </w:tc>
      </w:tr>
      <w:tr>
        <w:tc>
          <w:tcPr>
            <w:tcW w:w="0" w:type="auto"/>
            <w:gridSpan w:val="5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No. of children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  <w:vMerge w:val="restart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Sons - n (%)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189 (38.3)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172 (34.0)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173 (35.0)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180 (35.6)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91 (18.4)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112 (22.1)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41 (8.3)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42 (8.3)</w:t>
            </w:r>
          </w:p>
        </w:tc>
      </w:tr>
      <w:tr>
        <w:tc>
          <w:tcPr>
            <w:tcW w:w="0" w:type="auto"/>
            <w:vMerge w:val="restart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Daughters - n (%)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198 (40.1)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174 (34.4)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168 (34.0)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196 (38.7)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86 (17.4)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94 (18.6)</w:t>
            </w:r>
          </w:p>
        </w:tc>
      </w:tr>
      <w:tr>
        <w:tc>
          <w:tcPr>
            <w:tcW w:w="0" w:type="auto"/>
            <w:vMerge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42 (8.5)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42 (8.3)</w:t>
            </w:r>
          </w:p>
        </w:tc>
      </w:tr>
    </w:tbl>
    <w:p>
      <w:r>
        <w:t/>
      </w:r>
    </w:p>
    <w:p>
      <w:r>
        <w:br w:type="page"/>
      </w:r>
    </w:p>
    <w:p>
      <w:pPr>
        <w:jc w:val="left"/>
      </w:pPr>
      <w:r>
        <w:t/>
      </w:r>
      <w:r>
        <w:rPr>
          <w:b w:val="true"/>
        </w:rPr>
        <w:t xml:space="preserve">Table 3 - Some data from a spreadsheet</w:t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3120"/>
        <w:gridCol w:w="3120"/>
        <w:gridCol w:w="3120"/>
      </w:tblGrid>
      <w:tr>
        <w:trPr>
          <w:tblHeader w:val="true"/>
        </w:trPr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Pt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Related to intervention (Y/N)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Details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1</w:t>
            </w:r>
          </w:p>
        </w:tc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Y</w:t>
            </w:r>
          </w:p>
        </w:tc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Sometimes the trial team will supply some information in a spreadsheet that you need to incorporate  into your report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2</w:t>
            </w:r>
          </w:p>
        </w:tc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N</w:t>
            </w:r>
          </w:p>
        </w:tc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You could simple copy the excel data into work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3</w:t>
            </w:r>
          </w:p>
        </w:tc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Y</w:t>
            </w:r>
          </w:p>
        </w:tc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But if you want to complicate things you can import the spreadsheet into Stata, then use putdocx to export into word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4</w:t>
            </w:r>
          </w:p>
        </w:tc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N</w:t>
            </w:r>
          </w:p>
        </w:tc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Isn't automation fun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p="http://schemas.openxmlformats.org/drawingml/2006/wordprocessingDrawing" xmlns:a="http://schemas.openxmlformats.org/drawingml/2006/main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