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2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b3c581" w14:textId="eb3c581">
      <w:pPr>
        <w:pStyle w:val="Normal"/>
        <w:jc w:val="center"/>
        <w15:collapsed w:val="false"/>
      </w:pPr>
      <w:r>
        <w:rPr/>
        <w:t/>
      </w:r>
      <w:r>
        <w:rPr>
          <w:rFonts w:ascii="calibri" w:hAnsi="calibri" w:eastAsia="calibri" w:cs="calibri"/>
          <w:b w:val="true"/>
          <w:sz w:val="72"/>
          <w:u w:val="single"/>
        </w:rPr>
        <w:t xml:space="preserve">Automating trial reports</w:t>
        <w:br w:type="textWrapping"/>
      </w:r>
    </w:p>
    <w:p>
      <w:pPr>
        <w:pStyle w:val="Normal"/>
        <w:spacing w:before="600"/>
        <w:jc w:val="center"/>
      </w:pPr>
      <w:r>
        <w:rPr/>
        <w:t/>
      </w:r>
      <w:r>
        <w:rPr/>
        <w:drawing>
          <wp:inline distT="0" distB="0" distL="0" distR="0">
            <wp:extent cx="3905796" cy="389627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6" cy="389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0" w:after="2592"/>
        <w:jc w:val="center"/>
      </w:pPr>
      <w:r>
        <w:rPr/>
        <w:t/>
      </w:r>
      <w:r>
        <w:rPr/>
        <w:t xml:space="preserve">Version 0.1</w:t>
        <w:br w:type="textWrapping"/>
      </w:r>
      <w:r>
        <w:rPr/>
        <w:t xml:space="preserve">Date: 18 Mar 2019</w:t>
      </w:r>
    </w:p>
    <w:p>
      <w:pPr>
        <w:pStyle w:val="Normal"/>
        <w:spacing w:after="0"/>
        <w:jc w:val="right"/>
      </w:pPr>
      <w:r>
        <w:rPr/>
        <w:t/>
      </w:r>
      <w:r>
        <w:rPr/>
        <w:t xml:space="preserve">Statistician: Gordon Forbes</w:t>
        <w:br w:type="textWrapping"/>
      </w:r>
      <w:r>
        <w:rPr/>
        <w:t xml:space="preserve">gordon.forbes@kcl.ac.uk</w:t>
      </w:r>
    </w:p>
    <w:p>
      <w:pPr>
        <w:pStyle w:val="Normal"/>
      </w:pPr>
      <w:r>
        <w:rPr/>
        <w:br w:type="page"/>
      </w:r>
    </w:p>
    <w:p w:rsidRPr="0083116B" w:rsidR="00E90515" w:rsidP="0083116B" w:rsidRDefault="006F2E7F" w14:paraId="6B36FA9C" w14:textId="19CCD0BE">
      <w:pPr>
        <w:pStyle w:val="ListParagraph-BR2"/>
        <w:numPr>
          <w:ilvl w:val="0"/>
          <w:numId w:val="1"/>
        </w:numPr>
        <w:ind w:left="360"/>
        <w:rPr>
          <w:rFonts w:ascii="Calibri" w:hAnsi="Calibri" w:eastAsia="Calibri" w:cs="Calibri"/>
          <w:b/>
          <w:sz w:val="24"/>
          <w:szCs w:val="24"/>
          <w:u w:val="single"/>
        </w:rPr>
      </w:pPr>
      <w:r w:rsidRPr="0083116B">
        <w:rPr>
          <w:rFonts w:ascii="Calibri" w:hAnsi="Calibri" w:eastAsia="Calibri" w:cs="Calibri"/>
          <w:b/>
          <w:sz w:val="24"/>
          <w:szCs w:val="24"/>
          <w:u w:val="single"/>
        </w:rPr>
        <w:t>Agenda</w:t>
      </w:r>
    </w:p>
    <w:p w:rsidRPr="0083116B" w:rsidR="006F2E7F" w:rsidP="006F2E7F" w:rsidRDefault="006F2E7F" w14:paraId="6170D393" w14:textId="5D137C0D">
      <w:pPr>
        <w:pStyle w:val="ListParagraph-BR2"/>
        <w:numPr>
          <w:ilvl w:val="0"/>
          <w:numId w:val="3"/>
        </w:numPr>
        <w:rPr>
          <w:sz w:val="24"/>
          <w:szCs w:val="24"/>
        </w:rPr>
      </w:pPr>
      <w:r w:rsidRPr="0083116B">
        <w:rPr>
          <w:sz w:val="24"/>
          <w:szCs w:val="24"/>
        </w:rPr>
        <w:t>Demonstrate commands</w:t>
      </w:r>
    </w:p>
    <w:p w:rsidRPr="0083116B" w:rsidR="006F2E7F" w:rsidP="006F2E7F" w:rsidRDefault="006F2E7F" w14:paraId="4F8AEEE4" w14:textId="35271822">
      <w:pPr>
        <w:pStyle w:val="ListParagraph-BR2"/>
        <w:numPr>
          <w:ilvl w:val="0"/>
          <w:numId w:val="3"/>
        </w:numPr>
        <w:rPr>
          <w:sz w:val="24"/>
          <w:szCs w:val="24"/>
        </w:rPr>
      </w:pPr>
      <w:r w:rsidRPr="0083116B">
        <w:rPr>
          <w:sz w:val="24"/>
          <w:szCs w:val="24"/>
        </w:rPr>
        <w:t>Ask for feedback</w:t>
      </w:r>
    </w:p>
    <w:p w:rsidRPr="0083116B" w:rsidR="006F2E7F" w:rsidP="006F2E7F" w:rsidRDefault="006F2E7F" w14:paraId="37D59F40" w14:textId="77777777">
      <w:pPr>
        <w:pStyle w:val="Normal-BR2"/>
        <w:rPr>
          <w:sz w:val="24"/>
          <w:szCs w:val="24"/>
        </w:rPr>
      </w:pPr>
    </w:p>
    <w:p w:rsidRPr="0083116B" w:rsidR="006F2E7F" w:rsidP="0083116B" w:rsidRDefault="006F2E7F" w14:paraId="6B13CBCC" w14:textId="58062BF3">
      <w:pPr>
        <w:pStyle w:val="ListParagraph-BR2"/>
        <w:numPr>
          <w:ilvl w:val="0"/>
          <w:numId w:val="1"/>
        </w:numPr>
        <w:ind w:left="360"/>
        <w:rPr>
          <w:b/>
          <w:sz w:val="24"/>
          <w:szCs w:val="24"/>
          <w:u w:val="single"/>
        </w:rPr>
      </w:pPr>
      <w:r w:rsidRPr="0083116B">
        <w:rPr>
          <w:b/>
          <w:sz w:val="24"/>
          <w:szCs w:val="24"/>
          <w:u w:val="single"/>
        </w:rPr>
        <w:t>Introduction</w:t>
      </w:r>
    </w:p>
    <w:p w:rsidRPr="0083116B" w:rsidR="006F2E7F" w:rsidRDefault="006F2E7F" w14:paraId="4EA13B08" w14:textId="5E991B57">
      <w:pPr>
        <w:pStyle w:val="Normal-BR2"/>
        <w:rPr>
          <w:sz w:val="24"/>
          <w:szCs w:val="24"/>
        </w:rPr>
      </w:pPr>
      <w:r w:rsidRPr="0083116B">
        <w:rPr>
          <w:sz w:val="24"/>
          <w:szCs w:val="24"/>
        </w:rPr>
        <w:t xml:space="preserve">This is an example of what can be achieved with some user written commands I have made and </w:t>
      </w:r>
      <w:proofErr w:type="spellStart"/>
      <w:r w:rsidRPr="0083116B">
        <w:rPr>
          <w:sz w:val="24"/>
          <w:szCs w:val="24"/>
        </w:rPr>
        <w:t>putdox</w:t>
      </w:r>
      <w:proofErr w:type="spellEnd"/>
      <w:r w:rsidRPr="0083116B">
        <w:rPr>
          <w:sz w:val="24"/>
          <w:szCs w:val="24"/>
        </w:rPr>
        <w:t>. There are other ways to get your output into a word document, but this works reasonably well with a complex, customisable table format.</w:t>
      </w:r>
    </w:p>
    <w:p w:rsidRPr="0083116B" w:rsidR="006F2E7F" w:rsidRDefault="006F2E7F" w14:paraId="5E7DCBE7" w14:textId="1B0446F2">
      <w:pPr>
        <w:pStyle w:val="Normal-BR2"/>
        <w:rPr>
          <w:sz w:val="24"/>
          <w:szCs w:val="24"/>
        </w:rPr>
      </w:pPr>
    </w:p>
    <w:p w:rsidRPr="0083116B" w:rsidR="006F2E7F" w:rsidP="0083116B" w:rsidRDefault="006F2E7F" w14:paraId="0E226638" w14:textId="436421DF">
      <w:pPr>
        <w:pStyle w:val="ListParagraph-BR2"/>
        <w:numPr>
          <w:ilvl w:val="0"/>
          <w:numId w:val="1"/>
        </w:numPr>
        <w:ind w:left="360"/>
        <w:rPr>
          <w:b/>
          <w:sz w:val="24"/>
          <w:szCs w:val="24"/>
          <w:u w:val="single"/>
        </w:rPr>
      </w:pPr>
      <w:r w:rsidRPr="0083116B">
        <w:rPr>
          <w:b/>
          <w:sz w:val="24"/>
          <w:szCs w:val="24"/>
          <w:u w:val="single"/>
        </w:rPr>
        <w:t>Trial Summary</w:t>
      </w:r>
    </w:p>
    <w:p w:rsidR="006F2E7F" w:rsidP="006F2E7F" w:rsidRDefault="006F2E7F" w14:paraId="737447D8" w14:textId="23E74191">
      <w:pPr>
        <w:pStyle w:val="Normal-BR2"/>
        <w:rPr>
          <w:sz w:val="24"/>
          <w:szCs w:val="24"/>
        </w:rPr>
      </w:pPr>
      <w:r w:rsidRPr="0083116B">
        <w:rPr>
          <w:sz w:val="24"/>
          <w:szCs w:val="24"/>
        </w:rPr>
        <w:t xml:space="preserve">Writing details, that are not dynamic, such as this in a Word document and then adding it to your tables may save time with </w:t>
      </w:r>
      <w:proofErr w:type="spellStart"/>
      <w:r w:rsidRPr="0083116B">
        <w:rPr>
          <w:sz w:val="24"/>
          <w:szCs w:val="24"/>
        </w:rPr>
        <w:t>putdocx</w:t>
      </w:r>
      <w:proofErr w:type="spellEnd"/>
      <w:r w:rsidRPr="0083116B">
        <w:rPr>
          <w:sz w:val="24"/>
          <w:szCs w:val="24"/>
        </w:rPr>
        <w:t>.</w:t>
      </w:r>
    </w:p>
    <w:p w:rsidR="00637D45" w:rsidRDefault="00637D45" w14:paraId="79CB187C" w14:textId="0A13143C">
      <w:pPr>
        <w:pStyle w:val="Normal-BR2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83116B" w:rsidR="00637D45" w:rsidP="006F2E7F" w:rsidRDefault="00637D45" w14:paraId="18FC04A3" w14:textId="77777777">
      <w:pPr>
        <w:pStyle w:val="Normal-BR2"/>
        <w:rPr>
          <w:sz w:val="24"/>
          <w:szCs w:val="24"/>
        </w:rPr>
      </w:pPr>
    </w:p>
    <w:p w14:paraId="d5a63f0" w14:textId="d5a63f0">
      <w:pPr>
        <w:pStyle w:val="Normal"/>
        <w:jc w:val="left"/>
        <w15:collapsed w:val="false"/>
      </w:pPr>
      <w:r>
        <w:rPr/>
        <w:t/>
      </w:r>
      <w:r>
        <w:rPr>
          <w:rFonts w:ascii="calibri" w:hAnsi="calibri" w:eastAsia="calibri" w:cs="calibri"/>
          <w:b w:val="true"/>
          <w:sz w:val="28"/>
          <w:u w:val="single"/>
        </w:rPr>
        <w:t xml:space="preserve">4. Data summary examples</w:t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1 - First example</w:t>
      </w:r>
    </w:p>
    <w:tbl>
      <w:tblPr>
        <w:tblStyle w:val="TableGrid"/>
        <w:tblW w:w="6803" w:type="dxa"/>
        <w:jc w:val="center"/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2340" w:type="dxa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Variable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2340" w:type="dxa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</w:tr>
      <w:tr>
        <w:tc>
          <w:tcPr>
            <w:tcW w:w="2340" w:type="dxa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1000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</w:tr>
      <w:tr>
        <w:tc>
          <w:tcPr>
            <w:tcW w:w="2340" w:type="dxa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897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</w:tr>
      <w:tr>
        <w:tc>
          <w:tcPr>
            <w:tcW w:w="2340" w:type="dxa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905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</w:t>
            </w:r>
          </w:p>
        </w:tc>
        <w:tc>
          <w:tcPr>
            <w:tcW w:w="2340" w:type="dxa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2 - Second example</w:t>
      </w:r>
    </w:p>
    <w:tbl>
      <w:tblPr>
        <w:tblStyle w:val="TableGrid"/>
        <w:tblW w:w="0" w:type="auto"/>
        <w:jc w:val="center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blHeader w:val="true"/>
        </w:trPr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Overall</w:t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Group1</w:t>
            </w:r>
          </w:p>
        </w:tc>
        <w:tc>
          <w:tcPr>
            <w:tcW w:w="0" w:type="auto"/>
            <w:gridSpan w:val="3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Group2</w:t>
            </w:r>
          </w:p>
        </w:tc>
      </w:tr>
      <w:tr>
        <w:trPr>
          <w:tblHeader w:val="true"/>
        </w:trPr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Variable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mean (sd)</w:t>
            </w:r>
          </w:p>
        </w:tc>
        <w:tc>
          <w:tcPr>
            <w:tcW w:w="0" w:type="auto"/>
            <w:shd w:val="clear" w:color="000000" w:fill="FFDAB9"/>
            <w:vAlign w:val="center"/>
          </w:tcPr>
          <w:p>
            <w:pPr>
              <w:pStyle w:val="Normal-TableGrid-BR3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Range</w:t>
            </w:r>
          </w:p>
        </w:tc>
      </w:tr>
      <w:tr>
        <w:tc>
          <w:tcPr>
            <w:tcW w:w="0" w:type="auto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1000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18.7 - 80.0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19.6 - 77.7</w:t>
            </w:r>
          </w:p>
        </w:tc>
      </w:tr>
      <w:tr>
        <w:tc>
          <w:tcPr>
            <w:tcW w:w="0" w:type="auto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897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441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24.9 (2.1)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17.4 - 31.7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456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(2.0)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18.9 - 30.4</w:t>
            </w:r>
          </w:p>
        </w:tc>
      </w:tr>
      <w:tr>
        <w:tc>
          <w:tcPr>
            <w:tcW w:w="0" w:type="auto"/>
          </w:tcPr>
          <w:p>
            <w:pPr>
              <w:pStyle w:val="Normal-TableGrid-BR3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905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444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49.5 (15.1)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7.7 - 87.7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461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50.4 (15.3)</w:t>
            </w:r>
          </w:p>
        </w:tc>
        <w:tc>
          <w:tcPr>
            <w:tcW w:w="0" w:type="auto"/>
          </w:tcPr>
          <w:p>
            <w:pPr>
              <w:pStyle w:val="Normal-TableGrid-BR3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6.1 - 99.6</w:t>
            </w:r>
          </w:p>
        </w:tc>
      </w:tr>
    </w:tbl>
    <w:p>
      <w:pPr>
        <w:pStyle w:val="Normal"/>
      </w:pPr>
      <w:r>
        <w:rPr/>
        <w:t/>
      </w:r>
    </w:p>
    <w:p w14:paraId="3beed74" w14:textId="3beed74">
      <w:pPr>
        <w:pStyle w:val="Normal"/>
        <w15:collapsed w:val="false"/>
      </w:pPr>
      <w:r>
        <w:rPr/>
        <w:br w:type="page"/>
      </w:r>
    </w:p>
    <w:p>
      <w:pPr>
        <w:pStyle w:val="Normal"/>
        <w:jc w:val="left"/>
      </w:pPr>
      <w:r>
        <w:rPr/>
        <w:t/>
      </w:r>
      <w:r>
        <w:rPr>
          <w:rFonts w:ascii="calibri" w:hAnsi="calibri" w:eastAsia="calibri" w:cs="calibri"/>
          <w:b w:val="true"/>
          <w:sz w:val="24"/>
          <w:u w:val="single"/>
        </w:rPr>
        <w:t xml:space="preserve">5. Baseline table examples</w:t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1 - First example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Randomised (N = 1000)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(N = 897)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(N = 905)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(N = 900)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73 (8.1)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(N = 912)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624 (68.4) 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601 (60.1)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307 (30.7)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92 (9.2)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(N = 889)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(31.6)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361 (36.1)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353 (35.3)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203 (20.3)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83 (8.3)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372 (37.2)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364 (36.4)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(18.0)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84 (8.4)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br w:type="page"/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2 - Second example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0</w:t>
            </w:r>
          </w:p>
        </w:tc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1</w:t>
            </w:r>
          </w:p>
        </w:tc>
      </w:tr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24.9 (2.1)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(2.0)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49.5 (15.1)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50.4 (15.3)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452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303 (67.0)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460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321 (69.8) </w:t>
            </w:r>
          </w:p>
        </w:tc>
      </w:tr>
      <w:tr>
        <w:tc>
          <w:tcPr>
            <w:tcW w:w="0" w:type="auto"/>
            <w:gridSpan w:val="2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 (8.1)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 (8.1) 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295 (59.7)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306 (60.5)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152 (30.8)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155 (30.6)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47 (9.5)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(8.9)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</w:t>
            </w:r>
          </w:p>
        </w:tc>
      </w:tr>
      <w:tr>
        <w:tc>
          <w:tcPr>
            <w:tcW w:w="0" w:type="auto"/>
            <w:gridSpan w:val="5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No. of children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189 (38.3)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172 (34.0)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173 (35.0)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(35.6)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91 (18.4)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112 (22.1)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41 (8.3)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</w:t>
            </w:r>
          </w:p>
        </w:tc>
      </w:tr>
      <w:tr>
        <w:tc>
          <w:tcPr>
            <w:tcW w:w="0" w:type="auto"/>
            <w:vMerge w:val="restart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198 (40.1)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174 (34.4)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168 (34.0)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196 (38.7)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86 (17.4)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94 (18.6)</w:t>
            </w:r>
          </w:p>
        </w:tc>
      </w:tr>
      <w:tr>
        <w:tc>
          <w:tcPr>
            <w:tcW w:w="0" w:type="auto"/>
            <w:vMerge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(8.5)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br w:type="page"/>
      </w:r>
    </w:p>
    <w:p>
      <w:pPr>
        <w:pStyle w:val="Normal"/>
        <w:jc w:val="left"/>
      </w:pPr>
      <w:r>
        <w:rPr/>
        <w:t/>
      </w:r>
      <w:r>
        <w:rPr>
          <w:b w:val="true"/>
        </w:rPr>
        <w:t xml:space="preserve">Table 3 - Some data from a spreadsheet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Pt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Related to intervention (Y/N)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Details</w:t>
            </w:r>
          </w:p>
        </w:tc>
      </w:tr>
      <w:tr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Sometimes the trial team will supply some information in a spreadsheet that you need to incorporate  into your report</w:t>
            </w:r>
          </w:p>
        </w:tc>
      </w:tr>
      <w:tr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You could simple copy the excel data into work</w:t>
            </w:r>
          </w:p>
        </w:tc>
      </w:tr>
      <w:tr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But if you want to complicate things you can import the spreadsheet into Stata, then use putdocx to export into word</w:t>
            </w:r>
          </w:p>
        </w:tc>
      </w:tr>
      <w:tr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4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0" w:type="auto"/>
          </w:tcPr>
          <w:p>
            <w:pPr>
              <w:pStyle w:val="Normal-TableGrid-BR4"/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Isn't automation fun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br w:type="page"/>
      </w:r>
    </w:p>
    <w:p w:rsidRPr="00BF48DD" w:rsidR="00E90515" w:rsidRDefault="00BF48DD" w14:paraId="08940452" w14:textId="69983990">
      <w:pPr>
        <w:pStyle w:val="Normal-BR5"/>
        <w:rPr>
          <w:b/>
          <w:u w:val="single"/>
        </w:rPr>
      </w:pPr>
      <w:r w:rsidRPr="00BF48DD">
        <w:rPr>
          <w:b/>
          <w:u w:val="single"/>
        </w:rPr>
        <w:t>6. Conclusions</w:t>
      </w:r>
    </w:p>
    <w:p w:rsidR="00BF48DD" w:rsidP="00BF48DD" w:rsidRDefault="00BF48DD" w14:paraId="7328146D" w14:textId="6074BC39">
      <w:pPr>
        <w:pStyle w:val="ListParagraph-BR5"/>
        <w:numPr>
          <w:ilvl w:val="0"/>
          <w:numId w:val="4"/>
        </w:numPr>
      </w:pPr>
      <w:proofErr w:type="spellStart"/>
      <w:r>
        <w:rPr/>
        <w:t>post_table</w:t>
      </w:r>
      <w:proofErr w:type="spellEnd"/>
      <w:r>
        <w:rPr/>
        <w:t xml:space="preserve"> commands can be used to generate complex tables as </w:t>
      </w:r>
      <w:proofErr w:type="spellStart"/>
      <w:r>
        <w:rPr/>
        <w:t>stata</w:t>
      </w:r>
      <w:proofErr w:type="spellEnd"/>
      <w:r>
        <w:rPr/>
        <w:t xml:space="preserve"> datasets.</w:t>
      </w:r>
    </w:p>
    <w:p w:rsidR="00BF48DD" w:rsidP="00BF48DD" w:rsidRDefault="00BF48DD" w14:paraId="33C2B142" w14:textId="40F30414">
      <w:pPr>
        <w:pStyle w:val="ListParagraph-BR5"/>
        <w:numPr>
          <w:ilvl w:val="0"/>
          <w:numId w:val="4"/>
        </w:numPr>
      </w:pPr>
      <w:r>
        <w:rPr/>
        <w:t xml:space="preserve">Some table producible with </w:t>
      </w:r>
      <w:proofErr w:type="spellStart"/>
      <w:r>
        <w:rPr/>
        <w:t>post_table</w:t>
      </w:r>
      <w:proofErr w:type="spellEnd"/>
      <w:r>
        <w:rPr/>
        <w:t xml:space="preserve"> could be produced more easily with other commands, I believe that for certain formats that we use when reporting </w:t>
      </w:r>
      <w:proofErr w:type="gramStart"/>
      <w:r>
        <w:rPr/>
        <w:t>trials</w:t>
      </w:r>
      <w:proofErr w:type="gramEnd"/>
      <w:r>
        <w:rPr/>
        <w:t xml:space="preserve"> it is the best command.</w:t>
      </w:r>
    </w:p>
    <w:p w:rsidR="00BF48DD" w:rsidP="00BF48DD" w:rsidRDefault="00BF48DD" w14:paraId="45F03D72" w14:textId="65F5C5A4">
      <w:pPr>
        <w:pStyle w:val="ListParagraph-BR5"/>
        <w:numPr>
          <w:ilvl w:val="0"/>
          <w:numId w:val="4"/>
        </w:numPr>
      </w:pPr>
      <w:r>
        <w:rPr/>
        <w:t>The command is highly flexible and can accommodate a lot of different tables</w:t>
      </w:r>
    </w:p>
    <w:p w:rsidR="00BF48DD" w:rsidP="00BF48DD" w:rsidRDefault="00BF48DD" w14:paraId="20AC174C" w14:textId="6DF64878">
      <w:pPr>
        <w:pStyle w:val="ListParagraph-BR5"/>
        <w:numPr>
          <w:ilvl w:val="0"/>
          <w:numId w:val="4"/>
        </w:numPr>
      </w:pPr>
      <w:r>
        <w:rPr/>
        <w:t xml:space="preserve">For best results all variables should be </w:t>
      </w:r>
      <w:proofErr w:type="gramStart"/>
      <w:r>
        <w:rPr/>
        <w:t>labelled</w:t>
      </w:r>
      <w:proofErr w:type="gramEnd"/>
      <w:r>
        <w:rPr/>
        <w:t xml:space="preserve"> and value labels should be used.</w:t>
      </w:r>
    </w:p>
    <w:p w:rsidR="00BF48DD" w:rsidP="00BF48DD" w:rsidRDefault="00BF48DD" w14:paraId="505F2197" w14:textId="5743D5FA">
      <w:pPr>
        <w:pStyle w:val="ListParagraph-BR5"/>
        <w:numPr>
          <w:ilvl w:val="0"/>
          <w:numId w:val="4"/>
        </w:numPr>
      </w:pPr>
      <w:proofErr w:type="spellStart"/>
      <w:r>
        <w:rPr/>
        <w:t>Putdocx</w:t>
      </w:r>
      <w:proofErr w:type="spellEnd"/>
      <w:r>
        <w:rPr/>
        <w:t xml:space="preserve"> can then be used to make word tables, or export excel can output these as spreadsheets.</w:t>
      </w:r>
    </w:p>
    <w:p w:rsidR="00BF48DD" w:rsidP="00BF48DD" w:rsidRDefault="00BF48DD" w14:paraId="779045EA" w14:textId="0FE5270D">
      <w:pPr>
        <w:pStyle w:val="ListParagraph-BR5"/>
        <w:numPr>
          <w:ilvl w:val="0"/>
          <w:numId w:val="4"/>
        </w:numPr>
      </w:pPr>
      <w:proofErr w:type="spellStart"/>
      <w:r>
        <w:rPr/>
        <w:t>Putdocx</w:t>
      </w:r>
      <w:proofErr w:type="spellEnd"/>
      <w:r>
        <w:rPr/>
        <w:t xml:space="preserve"> has several limitations</w:t>
      </w:r>
    </w:p>
    <w:p w:rsidR="00BF48DD" w:rsidP="00BF48DD" w:rsidRDefault="00BF48DD" w14:paraId="014F29E1" w14:textId="6517DA1D">
      <w:pPr>
        <w:pStyle w:val="ListParagraph-BR5"/>
        <w:numPr>
          <w:ilvl w:val="1"/>
          <w:numId w:val="4"/>
        </w:numPr>
      </w:pPr>
      <w:r>
        <w:rPr/>
        <w:t>You cannot custom set table column widths</w:t>
      </w:r>
    </w:p>
    <w:p w:rsidR="00BF48DD" w:rsidP="00BF48DD" w:rsidRDefault="00BF48DD" w14:paraId="5F1773CF" w14:textId="3C0975F1">
      <w:pPr>
        <w:pStyle w:val="ListParagraph-BR5"/>
        <w:numPr>
          <w:ilvl w:val="1"/>
          <w:numId w:val="4"/>
        </w:numPr>
      </w:pPr>
      <w:r>
        <w:rPr/>
        <w:t>It is a bit of a pain to write extended text.</w:t>
      </w:r>
    </w:p>
    <w:p w:rsidR="00BF48DD" w:rsidP="00BF48DD" w:rsidRDefault="00BF48DD" w14:paraId="5FBC4508" w14:textId="4ACE9A47">
      <w:pPr>
        <w:pStyle w:val="ListParagraph-BR5"/>
        <w:numPr>
          <w:ilvl w:val="1"/>
          <w:numId w:val="4"/>
        </w:numPr>
      </w:pPr>
      <w:r>
        <w:rPr/>
        <w:t>You can use words style options but not a saved style from another document</w:t>
      </w:r>
    </w:p>
    <w:p w:rsidR="00BF48DD" w:rsidP="00BF48DD" w:rsidRDefault="00BF48DD" w14:paraId="7301782C" w14:textId="48E13FBD">
      <w:pPr>
        <w:pStyle w:val="ListParagraph-BR5"/>
        <w:numPr>
          <w:ilvl w:val="1"/>
          <w:numId w:val="4"/>
        </w:numPr>
      </w:pPr>
      <w:r>
        <w:rPr/>
        <w:t xml:space="preserve">It is therefore difficult to work with styles, and automatic contents pages, from existing documents </w:t>
      </w:r>
    </w:p>
    <w:p w:rsidR="00BF48DD" w:rsidP="00BF48DD" w:rsidRDefault="00BF48DD" w14:paraId="6EFB1AB9" w14:textId="6DD2BC72">
      <w:pPr>
        <w:pStyle w:val="ListParagraph-BR5"/>
        <w:numPr>
          <w:ilvl w:val="1"/>
          <w:numId w:val="4"/>
        </w:numPr>
      </w:pPr>
      <w:r>
        <w:rPr/>
        <w:t>Can’t set headers and footers</w:t>
      </w:r>
    </w:p>
    <w:p w:rsidR="00BF48DD" w:rsidP="00BF48DD" w:rsidRDefault="00BF48DD" w14:paraId="489454F4" w14:textId="0B5CF489">
      <w:pPr>
        <w:pStyle w:val="ListParagraph-BR5"/>
        <w:numPr>
          <w:ilvl w:val="1"/>
          <w:numId w:val="4"/>
        </w:numPr>
      </w:pPr>
      <w:r>
        <w:rPr/>
        <w:t>The list goes on</w:t>
      </w:r>
    </w:p>
    <w:sectPr w:rsidR="00BF4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6d8e5f"/>
    <w:multiLevelType w:val="hybridMultilevel"/>
    <w:tmpl w:val="D1A42D3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true">
      <w:start w:val="1"/>
      <w:numFmt w:val="lowerLetter"/>
      <w:lvlText w:val="%2."/>
      <w:lvlJc w:val="left"/>
      <w:pPr>
        <w:ind w:left="2160" w:hanging="360"/>
      </w:pPr>
    </w:lvl>
    <w:lvl w:ilvl="2" w:tplc="0809001B" w:tentative="true">
      <w:start w:val="1"/>
      <w:numFmt w:val="lowerRoman"/>
      <w:lvlText w:val="%3."/>
      <w:lvlJc w:val="right"/>
      <w:pPr>
        <w:ind w:left="2880" w:hanging="180"/>
      </w:pPr>
    </w:lvl>
    <w:lvl w:ilvl="3" w:tplc="0809000F" w:tentative="true">
      <w:start w:val="1"/>
      <w:numFmt w:val="decimal"/>
      <w:lvlText w:val="%4."/>
      <w:lvlJc w:val="left"/>
      <w:pPr>
        <w:ind w:left="3600" w:hanging="360"/>
      </w:pPr>
    </w:lvl>
    <w:lvl w:ilvl="4" w:tplc="08090019" w:tentative="true">
      <w:start w:val="1"/>
      <w:numFmt w:val="lowerLetter"/>
      <w:lvlText w:val="%5."/>
      <w:lvlJc w:val="left"/>
      <w:pPr>
        <w:ind w:left="4320" w:hanging="360"/>
      </w:pPr>
    </w:lvl>
    <w:lvl w:ilvl="5" w:tplc="0809001B" w:tentative="true">
      <w:start w:val="1"/>
      <w:numFmt w:val="lowerRoman"/>
      <w:lvlText w:val="%6."/>
      <w:lvlJc w:val="right"/>
      <w:pPr>
        <w:ind w:left="5040" w:hanging="180"/>
      </w:pPr>
    </w:lvl>
    <w:lvl w:ilvl="6" w:tplc="0809000F" w:tentative="true">
      <w:start w:val="1"/>
      <w:numFmt w:val="decimal"/>
      <w:lvlText w:val="%7."/>
      <w:lvlJc w:val="left"/>
      <w:pPr>
        <w:ind w:left="5760" w:hanging="360"/>
      </w:pPr>
    </w:lvl>
    <w:lvl w:ilvl="7" w:tplc="08090019" w:tentative="true">
      <w:start w:val="1"/>
      <w:numFmt w:val="lowerLetter"/>
      <w:lvlText w:val="%8."/>
      <w:lvlJc w:val="left"/>
      <w:pPr>
        <w:ind w:left="6480" w:hanging="360"/>
      </w:pPr>
    </w:lvl>
    <w:lvl w:ilvl="8" w:tplc="0809001B" w:tentative="true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ec2e2d"/>
    <w:multiLevelType w:val="hybridMultilevel"/>
    <w:tmpl w:val="650293B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true">
      <w:start w:val="1"/>
      <w:numFmt w:val="lowerLetter"/>
      <w:lvlText w:val="%2."/>
      <w:lvlJc w:val="left"/>
      <w:pPr>
        <w:ind w:left="1440" w:hanging="360"/>
      </w:pPr>
    </w:lvl>
    <w:lvl w:ilvl="2" w:tplc="0809001B" w:tentative="true">
      <w:start w:val="1"/>
      <w:numFmt w:val="lowerRoman"/>
      <w:lvlText w:val="%3."/>
      <w:lvlJc w:val="right"/>
      <w:pPr>
        <w:ind w:left="2160" w:hanging="180"/>
      </w:pPr>
    </w:lvl>
    <w:lvl w:ilvl="3" w:tplc="0809000F" w:tentative="true">
      <w:start w:val="1"/>
      <w:numFmt w:val="decimal"/>
      <w:lvlText w:val="%4."/>
      <w:lvlJc w:val="left"/>
      <w:pPr>
        <w:ind w:left="2880" w:hanging="360"/>
      </w:pPr>
    </w:lvl>
    <w:lvl w:ilvl="4" w:tplc="08090019" w:tentative="true">
      <w:start w:val="1"/>
      <w:numFmt w:val="lowerLetter"/>
      <w:lvlText w:val="%5."/>
      <w:lvlJc w:val="left"/>
      <w:pPr>
        <w:ind w:left="3600" w:hanging="360"/>
      </w:pPr>
    </w:lvl>
    <w:lvl w:ilvl="5" w:tplc="0809001B" w:tentative="true">
      <w:start w:val="1"/>
      <w:numFmt w:val="lowerRoman"/>
      <w:lvlText w:val="%6."/>
      <w:lvlJc w:val="right"/>
      <w:pPr>
        <w:ind w:left="4320" w:hanging="180"/>
      </w:pPr>
    </w:lvl>
    <w:lvl w:ilvl="6" w:tplc="0809000F" w:tentative="true">
      <w:start w:val="1"/>
      <w:numFmt w:val="decimal"/>
      <w:lvlText w:val="%7."/>
      <w:lvlJc w:val="left"/>
      <w:pPr>
        <w:ind w:left="5040" w:hanging="360"/>
      </w:pPr>
    </w:lvl>
    <w:lvl w:ilvl="7" w:tplc="08090019" w:tentative="true">
      <w:start w:val="1"/>
      <w:numFmt w:val="lowerLetter"/>
      <w:lvlText w:val="%8."/>
      <w:lvlJc w:val="left"/>
      <w:pPr>
        <w:ind w:left="5760" w:hanging="360"/>
      </w:pPr>
    </w:lvl>
    <w:lvl w:ilvl="8" w:tplc="08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ed7f94"/>
    <w:multiLevelType w:val="hybridMultilevel"/>
    <w:tmpl w:val="5A82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true">
      <w:start w:val="1"/>
      <w:numFmt w:val="lowerLetter"/>
      <w:lvlText w:val="%2."/>
      <w:lvlJc w:val="left"/>
      <w:pPr>
        <w:ind w:left="1440" w:hanging="360"/>
      </w:pPr>
    </w:lvl>
    <w:lvl w:ilvl="2" w:tplc="0809001B" w:tentative="true">
      <w:start w:val="1"/>
      <w:numFmt w:val="lowerRoman"/>
      <w:lvlText w:val="%3."/>
      <w:lvlJc w:val="right"/>
      <w:pPr>
        <w:ind w:left="2160" w:hanging="180"/>
      </w:pPr>
    </w:lvl>
    <w:lvl w:ilvl="3" w:tplc="0809000F" w:tentative="true">
      <w:start w:val="1"/>
      <w:numFmt w:val="decimal"/>
      <w:lvlText w:val="%4."/>
      <w:lvlJc w:val="left"/>
      <w:pPr>
        <w:ind w:left="2880" w:hanging="360"/>
      </w:pPr>
    </w:lvl>
    <w:lvl w:ilvl="4" w:tplc="08090019" w:tentative="true">
      <w:start w:val="1"/>
      <w:numFmt w:val="lowerLetter"/>
      <w:lvlText w:val="%5."/>
      <w:lvlJc w:val="left"/>
      <w:pPr>
        <w:ind w:left="3600" w:hanging="360"/>
      </w:pPr>
    </w:lvl>
    <w:lvl w:ilvl="5" w:tplc="0809001B" w:tentative="true">
      <w:start w:val="1"/>
      <w:numFmt w:val="lowerRoman"/>
      <w:lvlText w:val="%6."/>
      <w:lvlJc w:val="right"/>
      <w:pPr>
        <w:ind w:left="4320" w:hanging="180"/>
      </w:pPr>
    </w:lvl>
    <w:lvl w:ilvl="6" w:tplc="0809000F" w:tentative="true">
      <w:start w:val="1"/>
      <w:numFmt w:val="decimal"/>
      <w:lvlText w:val="%7."/>
      <w:lvlJc w:val="left"/>
      <w:pPr>
        <w:ind w:left="5040" w:hanging="360"/>
      </w:pPr>
    </w:lvl>
    <w:lvl w:ilvl="7" w:tplc="08090019" w:tentative="true">
      <w:start w:val="1"/>
      <w:numFmt w:val="lowerLetter"/>
      <w:lvlText w:val="%8."/>
      <w:lvlJc w:val="left"/>
      <w:pPr>
        <w:ind w:left="5760" w:hanging="360"/>
      </w:pPr>
    </w:lvl>
    <w:lvl w:ilvl="8" w:tplc="08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ba179e"/>
    <w:multiLevelType w:val="hybridMultilevel"/>
    <w:tmpl w:val="243A18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Normal-BR2" w:default="false">
    <w:name w:val="Normal-BR2"/>
    <w:basedOn w:val="DocDefaults-BR2"/>
    <w:qFormat/>
  </w:style>
  <w:style w:type="numbering" w:styleId="NoList" w:default="true">
    <w:name w:val="No List"/>
    <w:uiPriority w:val="99"/>
    <w:semiHidden/>
    <w:unhideWhenUsed/>
  </w:style>
  <w:style w:type="paragraph" w:styleId="ListParagraph-BR2">
    <w:name w:val="ListParagraph-BR2"/>
    <w:basedOn w:val="Normal-BR2"/>
    <w:uiPriority w:val="34"/>
    <w:qFormat/>
    <w:rsid w:val="006F2E7F"/>
    <w:pPr>
      <w:ind w:left="720"/>
      <w:contextualSpacing/>
    </w:pPr>
  </w:style>
  <w:style w:type="paragraph" w:styleId="DocDefaults-BR2">
    <w:name w:val="DocDefaults-BR2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Normal-TableGrid-BR3">
    <w:name w:val="Normal-TableGrid-BR3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TableGrid-BR4">
    <w:name w:val="Normal-TableGrid-BR4"/>
    <w:pPr>
      <w:spacing w:after="0" w:line="240"/>
    </w:pPr>
    <w:rPr>
      <w:rFonts w:ascii="calibri" w:hAnsi="calibri" w:eastAsia="calibri" w:cs="calibri"/>
      <w:sz w:val="24"/>
      <w:szCs w:val="22"/>
    </w:rPr>
  </w:style>
  <w:style w:type="paragraph" w:styleId="Normal-BR5" w:default="false">
    <w:name w:val="Normal-BR5"/>
    <w:basedOn w:val="DocDefaults-BR5"/>
    <w:qFormat/>
  </w:style>
  <w:style w:type="paragraph" w:styleId="ListParagraph-BR5">
    <w:name w:val="ListParagraph-BR5"/>
    <w:basedOn w:val="Normal-BR5"/>
    <w:uiPriority w:val="34"/>
    <w:qFormat/>
    <w:rsid w:val="00BF48DD"/>
    <w:pPr>
      <w:ind w:left="720"/>
      <w:contextualSpacing/>
    </w:pPr>
  </w:style>
  <w:style w:type="paragraph" w:styleId="DocDefaults-BR5">
    <w:name w:val="DocDefaults-BR5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Relationship Target="numbering.xml" Type="http://schemas.openxmlformats.org/officeDocument/2006/relationships/numbering" Id="rId3"/><Relationship Target="fontTable.xml" Type="http://schemas.openxmlformats.org/officeDocument/2006/relationships/fontTable" Id="rId4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