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3744" w:type="dxa"/>
            <w:gridSpan w:val="2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Intervention</w:t>
            </w:r>
          </w:p>
        </w:tc>
        <w:tc>
          <w:tcPr>
            <w:tcW w:w="3744" w:type="dxa"/>
            <w:gridSpan w:val="2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Control</w:t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</w:t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18"/>
              </w:rPr>
              <w:t xml:space="preserve">BMI - mean (sd) 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441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(2.1)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456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(2.0) </w:t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mean (sd) 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49.5 (15.1)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50.4 (15.3) </w:t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435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18"/>
              </w:rPr>
              <w:t xml:space="preserve">Current smoker - n (%) 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446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36 (8.1)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454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37 (8.1) </w:t>
            </w:r>
          </w:p>
        </w:tc>
      </w:tr>
      <w:tr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</w:pPr>
            <w:r>
              <w:rPr>
                <w:rFonts w:ascii="calibri" w:hAnsi="calibri" w:eastAsia="calibri" w:cs="calibri"/>
                <w:sz w:val="18"/>
              </w:rPr>
              <w:t xml:space="preserve">Drinks alcohol - n (%) 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452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303 (67.0) 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460</w:t>
            </w:r>
          </w:p>
        </w:tc>
        <w:tc>
          <w:tcPr>
            <w:tcW w:w="1872" w:type="dxa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321 (69.8) </w:t>
            </w:r>
          </w:p>
        </w:tc>
      </w:tr>
    </w:tbl>
    <w:p w14:paraId="9be5a4d" w14:textId="9be5a4d">
      <w:pPr>
        <w15:collapsed w:val="false"/>
      </w:pPr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