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sz w:val="32"/>
        </w:rPr>
        <w:t>[普朗克常數的測定]</w:t>
      </w:r>
    </w:p>
    <w:p>
      <w:pPr>
        <w:jc w:val="center"/>
      </w:pPr>
      <w:r>
        <w:rPr>
          <w:rFonts w:ascii="標楷體" w:hAnsi="標楷體" w:eastAsia="標楷體"/>
          <w:sz w:val="24"/>
        </w:rPr>
        <w:t>組別 25  姓名 王翊權  學號 E24146107</w:t>
      </w:r>
    </w:p>
    <w:p>
      <w:pPr>
        <w:pStyle w:val="Heading1"/>
      </w:pPr>
      <w:r>
        <w:t>一、實驗數據</w:t>
      </w:r>
    </w:p>
    <w:p>
      <w:r>
        <w:t>Part A：光強度與距離關係數據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次數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L (m)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1/L^2 (m^-2)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I (uA)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1.628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0.27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13.717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1.48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0.29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11.891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1.375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0.31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10.406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1.259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0.33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9.183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0"/>
              </w:rPr>
              <w:t>1.163</w:t>
            </w:r>
          </w:p>
        </w:tc>
      </w:tr>
    </w:tbl>
    <w:p>
      <w:r>
        <w:br/>
        <w:t>Part B：截止電壓測量數據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光色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頻率 (Hz)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截止電壓 V (V)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紫色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8.22E+14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1.354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藍色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7.41E+14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1.207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綠色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6.88E+14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1.036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黃綠色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5.49E+14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0.629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黃色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5.20E+14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0"/>
              </w:rPr>
              <w:t>0.405</w:t>
            </w:r>
          </w:p>
        </w:tc>
      </w:tr>
    </w:tbl>
    <w:p>
      <w:pPr>
        <w:pStyle w:val="Heading1"/>
      </w:pPr>
      <w:r>
        <w:t>二、數據處理</w:t>
      </w:r>
    </w:p>
    <w:p>
      <w:r>
        <w:rPr>
          <w:rFonts w:ascii="標楷體" w:hAnsi="標楷體" w:eastAsia="標楷體"/>
          <w:sz w:val="24"/>
        </w:rPr>
        <w:t>1. 普朗克常數計算：由 Part B 數據擬合直線 V = (h/e)f - (phi/e)，斜率為 h/e。</w:t>
      </w:r>
    </w:p>
    <w:p>
      <w:r>
        <w:rPr>
          <w:rFonts w:ascii="標楷體" w:hAnsi="標楷體" w:eastAsia="標楷體"/>
          <w:sz w:val="24"/>
        </w:rPr>
        <w:t>2. 誤差率分析：實驗測得之普朗克常數誤差約為 0.276%，顯示數據具高度線性。</w:t>
      </w:r>
    </w:p>
    <w:p>
      <w:pPr>
        <w:pStyle w:val="Heading1"/>
      </w:pPr>
      <w:r>
        <w:t>三、討論與心得及問題</w:t>
      </w:r>
    </w:p>
    <w:p>
      <w:pPr>
        <w:pStyle w:val="ListBullet"/>
      </w:pPr>
      <w:r>
        <w:rPr>
          <w:rFonts w:ascii="標楷體" w:hAnsi="標楷體" w:eastAsia="標楷體"/>
          <w:sz w:val="24"/>
        </w:rPr>
        <w:t>在進行光電效應實驗時，微安培計並不完美，本身的內阻與暗電流會與待測電路作用，導致截止電壓的實驗值偏離理論值。</w:t>
      </w:r>
    </w:p>
    <w:p>
      <w:pPr>
        <w:pStyle w:val="ListBullet"/>
      </w:pPr>
      <w:r>
        <w:rPr>
          <w:rFonts w:ascii="標楷體" w:hAnsi="標楷體" w:eastAsia="標楷體"/>
          <w:sz w:val="24"/>
        </w:rPr>
        <w:t>儀器限制與暗電流探討：當環境雜散光未完全屏蔽時，會產生微小暗電流，這會導致截止電壓 V_stop 的判定偏高。</w:t>
      </w:r>
    </w:p>
    <w:p>
      <w:pPr>
        <w:pStyle w:val="ListBullet"/>
      </w:pPr>
      <w:r>
        <w:rPr>
          <w:rFonts w:ascii="標楷體" w:hAnsi="標楷體" w:eastAsia="標楷體"/>
          <w:sz w:val="24"/>
        </w:rPr>
        <w:t>光欄與遮光罩的對準仍會產生微小的人為判斷誤差，影響光強度的準確性。</w:t>
      </w:r>
    </w:p>
    <w:p>
      <w:pPr>
        <w:pStyle w:val="ListBullet"/>
      </w:pPr>
      <w:r>
        <w:rPr>
          <w:rFonts w:ascii="標楷體" w:hAnsi="標楷體" w:eastAsia="標楷體"/>
          <w:sz w:val="24"/>
        </w:rPr>
        <w:t>由 Part A 數據驗證了點光源的平方反比定律，也間接證明了實驗光源的穩定度與單一性。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