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F9CC" w14:textId="4F4CC9DF" w:rsidR="009C5190" w:rsidRPr="00862EA4" w:rsidRDefault="009C5190" w:rsidP="009C5190">
      <w:pPr>
        <w:jc w:val="center"/>
        <w:rPr>
          <w:rFonts w:ascii="標楷體" w:eastAsia="標楷體" w:hAnsi="標楷體"/>
          <w:sz w:val="72"/>
          <w:szCs w:val="56"/>
        </w:rPr>
      </w:pPr>
      <w:r w:rsidRPr="00862EA4">
        <w:rPr>
          <w:rFonts w:ascii="標楷體" w:eastAsia="標楷體" w:hAnsi="標楷體" w:hint="eastAsia"/>
          <w:sz w:val="72"/>
          <w:szCs w:val="56"/>
        </w:rPr>
        <w:t>LEGO_1</w:t>
      </w:r>
    </w:p>
    <w:p w14:paraId="42DA2C58" w14:textId="77777777" w:rsidR="009C5190" w:rsidRPr="00862EA4" w:rsidRDefault="009C5190" w:rsidP="009C5190">
      <w:pPr>
        <w:rPr>
          <w:rFonts w:ascii="標楷體" w:eastAsia="標楷體" w:hAnsi="標楷體"/>
        </w:rPr>
      </w:pPr>
    </w:p>
    <w:p w14:paraId="5CD9C7D6" w14:textId="4FE943C8" w:rsidR="009C5190" w:rsidRPr="00862EA4" w:rsidRDefault="009C5190" w:rsidP="009C5190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/>
        </w:rPr>
        <w:t>組別</w:t>
      </w:r>
      <w:r w:rsidRPr="00862EA4">
        <w:rPr>
          <w:rFonts w:ascii="標楷體" w:eastAsia="標楷體" w:hAnsi="標楷體" w:hint="eastAsia"/>
        </w:rPr>
        <w:t>不知道</w:t>
      </w:r>
      <w:r w:rsidRPr="00862EA4">
        <w:rPr>
          <w:rFonts w:ascii="標楷體" w:eastAsia="標楷體" w:hAnsi="標楷體"/>
        </w:rPr>
        <w:t>/</w:t>
      </w:r>
      <w:r w:rsidRPr="00862EA4">
        <w:rPr>
          <w:rFonts w:ascii="標楷體" w:eastAsia="標楷體" w:hAnsi="標楷體" w:hint="eastAsia"/>
        </w:rPr>
        <w:t>E</w:t>
      </w:r>
      <w:r w:rsidRPr="00862EA4">
        <w:rPr>
          <w:rFonts w:ascii="標楷體" w:eastAsia="標楷體" w:hAnsi="標楷體"/>
        </w:rPr>
        <w:t>24146107 E24126571/</w:t>
      </w:r>
      <w:r w:rsidRPr="00862EA4">
        <w:rPr>
          <w:rFonts w:ascii="標楷體" w:eastAsia="標楷體" w:hAnsi="標楷體" w:hint="eastAsia"/>
        </w:rPr>
        <w:t>王翊權 蘇冠逸</w:t>
      </w:r>
    </w:p>
    <w:p w14:paraId="2BB15CC8" w14:textId="5CA3197E" w:rsidR="009C5190" w:rsidRPr="00862EA4" w:rsidRDefault="009C5190" w:rsidP="009C5190">
      <w:pPr>
        <w:rPr>
          <w:rFonts w:ascii="標楷體" w:eastAsia="標楷體" w:hAnsi="標楷體"/>
        </w:rPr>
      </w:pPr>
    </w:p>
    <w:p w14:paraId="30D4E978" w14:textId="43306E6E" w:rsidR="009C5190" w:rsidRPr="00862EA4" w:rsidRDefault="009C5190" w:rsidP="009C5190">
      <w:pPr>
        <w:rPr>
          <w:rFonts w:ascii="標楷體" w:eastAsia="標楷體" w:hAnsi="標楷體"/>
          <w:sz w:val="32"/>
          <w:szCs w:val="28"/>
        </w:rPr>
      </w:pPr>
      <w:r w:rsidRPr="00862EA4">
        <w:rPr>
          <w:rFonts w:ascii="標楷體" w:eastAsia="標楷體" w:hAnsi="標楷體" w:hint="eastAsia"/>
          <w:sz w:val="32"/>
          <w:szCs w:val="28"/>
        </w:rPr>
        <w:t>實驗目的</w:t>
      </w:r>
    </w:p>
    <w:p w14:paraId="730D6394" w14:textId="5439A8D0" w:rsidR="009C5190" w:rsidRPr="00862EA4" w:rsidRDefault="009C5190" w:rsidP="00862EA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學習並實作 RobotC（或該軟體環境）中馬達控制的基本指令。</w:t>
      </w:r>
    </w:p>
    <w:p w14:paraId="300EF798" w14:textId="77777777" w:rsidR="00862EA4" w:rsidRPr="00862EA4" w:rsidRDefault="00862EA4" w:rsidP="00862EA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觀察「目標位置設定 (setMotorTarget)」與「連續速度設定 (setMotorSpeed)」對馬達行為的影響。</w:t>
      </w:r>
    </w:p>
    <w:p w14:paraId="618C08C7" w14:textId="44D2CE4D" w:rsidR="00862EA4" w:rsidRPr="00862EA4" w:rsidRDefault="00862EA4" w:rsidP="00862EA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驗證馬達編碼器 (Encoder) 的數值讀取與顯示功能。</w:t>
      </w:r>
    </w:p>
    <w:p w14:paraId="63B20D70" w14:textId="77777777" w:rsidR="009C5190" w:rsidRPr="00862EA4" w:rsidRDefault="009C5190" w:rsidP="009C5190">
      <w:pPr>
        <w:rPr>
          <w:rFonts w:ascii="標楷體" w:eastAsia="標楷體" w:hAnsi="標楷體"/>
        </w:rPr>
      </w:pPr>
    </w:p>
    <w:p w14:paraId="33A0E5A4" w14:textId="3E96859E" w:rsidR="009C5190" w:rsidRPr="00BF34E2" w:rsidRDefault="009C5190" w:rsidP="009C5190">
      <w:pPr>
        <w:rPr>
          <w:rFonts w:ascii="標楷體" w:eastAsia="標楷體" w:hAnsi="標楷體" w:hint="eastAsia"/>
        </w:rPr>
      </w:pPr>
    </w:p>
    <w:p w14:paraId="1864BE0C" w14:textId="7E3DD2F5" w:rsidR="00862EA4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  <w:sz w:val="28"/>
          <w:szCs w:val="24"/>
        </w:rPr>
        <w:t>核心指令與控制邏輯分析</w:t>
      </w:r>
    </w:p>
    <w:p w14:paraId="60792B1A" w14:textId="4C245B18" w:rsidR="00862EA4" w:rsidRPr="00862EA4" w:rsidRDefault="00862EA4" w:rsidP="00862EA4">
      <w:pPr>
        <w:rPr>
          <w:rFonts w:ascii="標楷體" w:eastAsia="標楷體" w:hAnsi="標楷體" w:hint="eastAsia"/>
        </w:rPr>
      </w:pPr>
      <w:r w:rsidRPr="00862EA4">
        <w:rPr>
          <w:rFonts w:ascii="標楷體" w:eastAsia="標楷體" w:hAnsi="標楷體" w:hint="eastAsia"/>
        </w:rPr>
        <w:t>第一階段：目標位置控制 (setMotorTarget)</w:t>
      </w:r>
    </w:p>
    <w:p w14:paraId="36E4571F" w14:textId="29C775B9" w:rsidR="00862EA4" w:rsidRPr="00862EA4" w:rsidRDefault="00862EA4" w:rsidP="00862EA4">
      <w:pPr>
        <w:rPr>
          <w:rFonts w:ascii="標楷體" w:eastAsia="標楷體" w:hAnsi="標楷體" w:hint="eastAsia"/>
        </w:rPr>
      </w:pPr>
      <w:r w:rsidRPr="00862EA4">
        <w:rPr>
          <w:rFonts w:ascii="標楷體" w:eastAsia="標楷體" w:hAnsi="標楷體" w:hint="eastAsia"/>
        </w:rPr>
        <w:t>指令行為：這是一個「閉迴路控制」的概念。馬達會移動到指定的編碼器位置（-2000），並以功率 45 運作。</w:t>
      </w:r>
    </w:p>
    <w:p w14:paraId="70EF12C1" w14:textId="77777777" w:rsidR="00862EA4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深度解析：系統會自動計算目前位置與目標位置的誤差，並在快到達時自動減速（這背後涉及了內建的 PID 控制）。</w:t>
      </w:r>
    </w:p>
    <w:p w14:paraId="1EAF75CB" w14:textId="77777777" w:rsidR="00862EA4" w:rsidRPr="00862EA4" w:rsidRDefault="00862EA4" w:rsidP="00862EA4">
      <w:pPr>
        <w:rPr>
          <w:rFonts w:ascii="標楷體" w:eastAsia="標楷體" w:hAnsi="標楷體"/>
        </w:rPr>
      </w:pPr>
    </w:p>
    <w:p w14:paraId="4F745A3C" w14:textId="63FBF10D" w:rsidR="00862EA4" w:rsidRPr="00862EA4" w:rsidRDefault="00862EA4" w:rsidP="00862EA4">
      <w:pPr>
        <w:rPr>
          <w:rFonts w:ascii="標楷體" w:eastAsia="標楷體" w:hAnsi="標楷體" w:hint="eastAsia"/>
        </w:rPr>
      </w:pPr>
      <w:r w:rsidRPr="00862EA4">
        <w:rPr>
          <w:rFonts w:ascii="標楷體" w:eastAsia="標楷體" w:hAnsi="標楷體" w:hint="eastAsia"/>
        </w:rPr>
        <w:t>第二階段：速度控制模式 (setMotorSpeed)</w:t>
      </w:r>
    </w:p>
    <w:p w14:paraId="22689A3F" w14:textId="261226AE" w:rsidR="00862EA4" w:rsidRPr="00BF34E2" w:rsidRDefault="00862EA4" w:rsidP="00862EA4">
      <w:pPr>
        <w:rPr>
          <w:rFonts w:ascii="標楷體" w:eastAsia="標楷體" w:hAnsi="標楷體" w:hint="eastAsia"/>
        </w:rPr>
      </w:pPr>
      <w:r w:rsidRPr="00862EA4">
        <w:rPr>
          <w:rFonts w:ascii="標楷體" w:eastAsia="標楷體" w:hAnsi="標楷體" w:hint="eastAsia"/>
        </w:rPr>
        <w:t>指令行為：馬達切換為恆定功率 50 持續轉動。</w:t>
      </w:r>
    </w:p>
    <w:p w14:paraId="21F225A6" w14:textId="77777777" w:rsidR="00862EA4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深度解析：這屬於「開迴路控制」或單純的速度調整，馬達不會因為到達某個位置而停止，除非給予新的指令。</w:t>
      </w:r>
    </w:p>
    <w:p w14:paraId="619B2513" w14:textId="77777777" w:rsidR="00862EA4" w:rsidRPr="00862EA4" w:rsidRDefault="00862EA4" w:rsidP="00862EA4">
      <w:pPr>
        <w:rPr>
          <w:rFonts w:ascii="標楷體" w:eastAsia="標楷體" w:hAnsi="標楷體"/>
        </w:rPr>
      </w:pPr>
    </w:p>
    <w:p w14:paraId="17EA2697" w14:textId="77777777" w:rsidR="00862EA4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衝突點分析：</w:t>
      </w:r>
    </w:p>
    <w:p w14:paraId="2F90CB5A" w14:textId="5F816381" w:rsidR="009C5190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在 while 迴圈中，這兩段指令交替執行。由於每段指令後方只有 delay(1000)，若馬達在 1 秒內跑不到 -2000 的位置，就會被下一個 setMotorSpeed 指令強制中斷原本的位置導航。</w:t>
      </w:r>
    </w:p>
    <w:p w14:paraId="2AA0587E" w14:textId="24D3003C" w:rsidR="009C5190" w:rsidRDefault="009C5190" w:rsidP="009C5190">
      <w:pPr>
        <w:rPr>
          <w:rFonts w:ascii="標楷體" w:eastAsia="標楷體" w:hAnsi="標楷體"/>
        </w:rPr>
      </w:pPr>
    </w:p>
    <w:p w14:paraId="45EEBE39" w14:textId="034653B3" w:rsidR="00862EA4" w:rsidRPr="00862EA4" w:rsidRDefault="00862EA4" w:rsidP="00862EA4">
      <w:pPr>
        <w:rPr>
          <w:rFonts w:ascii="標楷體" w:eastAsia="標楷體" w:hAnsi="標楷體"/>
          <w:sz w:val="28"/>
          <w:szCs w:val="24"/>
        </w:rPr>
      </w:pPr>
      <w:r w:rsidRPr="00862EA4">
        <w:rPr>
          <w:rFonts w:ascii="標楷體" w:eastAsia="標楷體" w:hAnsi="標楷體" w:hint="eastAsia"/>
          <w:sz w:val="28"/>
          <w:szCs w:val="24"/>
        </w:rPr>
        <w:t>感測器數據監控</w:t>
      </w:r>
    </w:p>
    <w:p w14:paraId="0D4439D8" w14:textId="77777777" w:rsidR="00862EA4" w:rsidRPr="00862EA4" w:rsidRDefault="00862EA4" w:rsidP="00862EA4">
      <w:pPr>
        <w:rPr>
          <w:rFonts w:ascii="標楷體" w:eastAsia="標楷體" w:hAnsi="標楷體"/>
        </w:rPr>
      </w:pPr>
    </w:p>
    <w:p w14:paraId="0D6BBF74" w14:textId="01D323C2" w:rsidR="00862EA4" w:rsidRP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Encoder (角度/位置)：使用 getMotorEncoder 獲取馬達當前的絕對位置。</w:t>
      </w:r>
    </w:p>
    <w:p w14:paraId="799C9084" w14:textId="77777777" w:rsidR="00862EA4" w:rsidRPr="00862EA4" w:rsidRDefault="00862EA4" w:rsidP="00862EA4">
      <w:pPr>
        <w:rPr>
          <w:rFonts w:ascii="標楷體" w:eastAsia="標楷體" w:hAnsi="標楷體"/>
        </w:rPr>
      </w:pPr>
    </w:p>
    <w:p w14:paraId="4DBCC1C2" w14:textId="06610DD2" w:rsidR="00862EA4" w:rsidRDefault="00862EA4" w:rsidP="00862EA4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Speed (瞬時速度)：使用 getMotorSpeed 讀取即時速度。這可以用來驗證馬達</w:t>
      </w:r>
      <w:r w:rsidRPr="00862EA4">
        <w:rPr>
          <w:rFonts w:ascii="標楷體" w:eastAsia="標楷體" w:hAnsi="標楷體" w:hint="eastAsia"/>
        </w:rPr>
        <w:lastRenderedPageBreak/>
        <w:t>在執行 setMotorTarget 減速過程中的數值變化。</w:t>
      </w:r>
    </w:p>
    <w:p w14:paraId="13996AC9" w14:textId="77777777" w:rsidR="00862EA4" w:rsidRPr="00862EA4" w:rsidRDefault="00862EA4" w:rsidP="009C5190">
      <w:pPr>
        <w:rPr>
          <w:rFonts w:ascii="標楷體" w:eastAsia="標楷體" w:hAnsi="標楷體"/>
        </w:rPr>
      </w:pPr>
    </w:p>
    <w:p w14:paraId="353E7FE2" w14:textId="39DC2AC9" w:rsidR="009C5190" w:rsidRPr="00862EA4" w:rsidRDefault="009C5190" w:rsidP="009C5190">
      <w:pPr>
        <w:rPr>
          <w:rFonts w:ascii="標楷體" w:eastAsia="標楷體" w:hAnsi="標楷體"/>
        </w:rPr>
      </w:pPr>
      <w:r w:rsidRPr="00862EA4">
        <w:rPr>
          <w:rFonts w:ascii="標楷體" w:eastAsia="標楷體" w:hAnsi="標楷體" w:hint="eastAsia"/>
        </w:rPr>
        <w:t>程式碼</w:t>
      </w:r>
    </w:p>
    <w:p w14:paraId="758573D2" w14:textId="1BB94710" w:rsidR="009C5190" w:rsidRPr="00862EA4" w:rsidRDefault="009C5190" w:rsidP="009C5190">
      <w:pPr>
        <w:rPr>
          <w:rFonts w:ascii="標楷體" w:eastAsia="標楷體" w:hAnsi="標楷體"/>
          <w:szCs w:val="24"/>
        </w:rPr>
      </w:pPr>
      <w:r w:rsidRPr="00862EA4">
        <w:rPr>
          <w:rFonts w:ascii="標楷體" w:eastAsia="標楷體" w:hAnsi="標楷體"/>
          <w:noProof/>
          <w:lang w:val="zh-TW"/>
        </w:rPr>
        <w:drawing>
          <wp:inline distT="0" distB="0" distL="0" distR="0" wp14:anchorId="2DE7E963" wp14:editId="34F133C3">
            <wp:extent cx="4210638" cy="521090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190" w:rsidRPr="00862E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D0CAF"/>
    <w:multiLevelType w:val="hybridMultilevel"/>
    <w:tmpl w:val="EE96738C"/>
    <w:lvl w:ilvl="0" w:tplc="FD9C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90"/>
    <w:rsid w:val="00862EA4"/>
    <w:rsid w:val="009C5190"/>
    <w:rsid w:val="00BF34E2"/>
    <w:rsid w:val="00D1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6CCA"/>
  <w15:chartTrackingRefBased/>
  <w15:docId w15:val="{24387069-BADA-42E9-8E07-C6634872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stancename">
    <w:name w:val="instancename"/>
    <w:basedOn w:val="a0"/>
    <w:rsid w:val="009C5190"/>
  </w:style>
  <w:style w:type="character" w:customStyle="1" w:styleId="accesshide">
    <w:name w:val="accesshide"/>
    <w:basedOn w:val="a0"/>
    <w:rsid w:val="009C5190"/>
  </w:style>
  <w:style w:type="paragraph" w:styleId="a3">
    <w:name w:val="List Paragraph"/>
    <w:basedOn w:val="a"/>
    <w:uiPriority w:val="34"/>
    <w:qFormat/>
    <w:rsid w:val="00862EA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崇源</dc:creator>
  <cp:keywords/>
  <dc:description/>
  <cp:lastModifiedBy>asa_wang</cp:lastModifiedBy>
  <cp:revision>2</cp:revision>
  <dcterms:created xsi:type="dcterms:W3CDTF">2026-04-22T03:13:00Z</dcterms:created>
  <dcterms:modified xsi:type="dcterms:W3CDTF">2026-04-22T04:53:00Z</dcterms:modified>
</cp:coreProperties>
</file>