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Já Compra com 1 Fornecedor</w:t>
      </w:r>
    </w:p>
    <w:p>
      <w:r>
        <w:t>Número Total de Redes: 338</w:t>
      </w:r>
    </w:p>
    <w:p>
      <w:pPr>
        <w:pStyle w:val="ListNumber"/>
      </w:pPr>
      <w:r>
        <w:t>Redes Contactadas: 122</w:t>
      </w:r>
    </w:p>
    <w:p>
      <w:pPr>
        <w:pStyle w:val="ListNumber"/>
      </w:pPr>
      <w:r>
        <w:t>Número de Redes Filtradas: 45</w:t>
      </w:r>
    </w:p>
    <w:p>
      <w:pPr>
        <w:pStyle w:val="ListBullet"/>
      </w:pPr>
      <w:r>
        <w:t>Redes Restantes: 171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9767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compra_an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76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580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forn_fal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1_forn_fa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580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2_forn_fal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3_forn_fal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