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Software Test Plan (STP)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Event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Project: Event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Rule="auto"/>
        <w:jc w:val="center"/>
        <w:rPr/>
      </w:pPr>
      <w:r w:rsidDel="00000000" w:rsidR="00000000" w:rsidRPr="00000000">
        <w:rPr>
          <w:rtl w:val="0"/>
        </w:rPr>
        <w:t xml:space="preserve">Version: 1.4</w:t>
      </w:r>
    </w:p>
    <w:p w:rsidR="00000000" w:rsidDel="00000000" w:rsidP="00000000" w:rsidRDefault="00000000" w:rsidRPr="00000000" w14:paraId="00000005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Dharoor shiva sai varun,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Chirag Basanth Bellavi , Gandhar Sameer Gokhale, Harshith 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Date: 4-10-2026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Status: Draft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140" w:before="3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1.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Purpose: This document defines test plan for the Event Management System (EMS) v1.3. It outlines objectives, scope, strategy, resources, schedule, and responsibilities for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Scope: Testing covers authentication, event creation or management, registration and waitlisting, payment processing, notifications, QR checkin, and admin reporting. Third party payment gateway internals and email/SMS provider infrastructure are excluded.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40" w:lineRule="auto"/>
        <w:rPr/>
      </w:pPr>
      <w:r w:rsidDel="00000000" w:rsidR="00000000" w:rsidRPr="00000000">
        <w:rPr>
          <w:rtl w:val="0"/>
        </w:rPr>
        <w:t xml:space="preserve">References: EMS SRS v1.4, Software Architecture and Design Specification v1.4, OWASP Top 10, PCI-DSS guidance.</w:t>
      </w:r>
    </w:p>
    <w:p w:rsidR="00000000" w:rsidDel="00000000" w:rsidP="00000000" w:rsidRDefault="00000000" w:rsidRPr="00000000" w14:paraId="0000000D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Definitions: EMS (Event Management System), SRS (Software Requirements Specification), RTM (Requirements Traceability Matrix), NFR (Non-Functional Requirement), RBAC (Role-Based Access Control).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140" w:before="3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2. Test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Authentication module (registration, login, RBAC)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Event creation and management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Registration and waitlist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Payment processing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Notification module (email/SMS)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QR check-in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Admin/organizer reporting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after="140" w:before="3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3. Features to be Tested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Features mapped to SRS requirement IDs: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REQ-1 to REQ-4: Registration, email verification, login, RBAC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REQ-5 to REQ-8: Event creation, draft/publish, edit/cancel, capacity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REQ-9, REQ-10: Event search and filtering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REQ-11 to REQ-14: Registration, waitlisting, capacity tracking, cancellation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REQ-15 to REQ-17: Payment processing, confirmation, refunds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REQ-18 to REQ-20: Confirmation, reminder, and change notifications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REQ-21 to REQ-23: QR ticket generation, check-in validation, duplicate-scan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REQ-24 to REQ-26: Organizer/Admin dashboards and CSV export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NFR-PERF-01/02: Response time and overbooking prevention under load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NFR-SEC-01/02/03: Password hashing, TLS encryption, RBAC enforcement</w:t>
      </w:r>
    </w:p>
    <w:p w:rsidR="00000000" w:rsidDel="00000000" w:rsidP="00000000" w:rsidRDefault="00000000" w:rsidRPr="00000000" w14:paraId="00000022">
      <w:pPr>
        <w:pStyle w:val="Heading1"/>
        <w:spacing w:after="140" w:before="3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4. Features Not to be Tested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Payment gateway's internal processing logic (assumed tested by the provider; only the integration points are tested).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Email/SMS provider's delivery infrastructure (only that EMS correctly calls provider API is tested).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Underlying cloud/hosting platform reliability.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140" w:before="3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5. Test Approach /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Levels: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Unit tests (module-level, e.g., capacity-check logic, password hashing)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Integration tests (e.g., Registration Service ↔ Payment Service ↔ Notification Service)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tests (end-to-end flows: browse → register → pay → check 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Acceptance tests (UAT with a small group of simulated organizers/attendees)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Types: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Functional testing (core features listed in Section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Regression testing (after each sprint's merge)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Performance testing (response time, concurrent-load registration)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Usability testing (organizer event-creation flow)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Entry Criteria: Stable build delivered to test environment; test data (sample accounts/events) available; test environment configured.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Exit Criteria: 100% of planned test cases executed; 0 critical/high-severity defects open; all acceptance criteria satisfied.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after="100" w:before="2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5.1 Security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Validate password handling: salted hashing, no plaintext storage or logging (TC-SEC-01).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Verify TLS 1.2+ is enforced on all client-server and server-gateway traffic (TC-SEC-03).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Verify RBAC is enforced server-side on every role-restricted endpoint, not just hidden in the UI (TC-SEC-02).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Basic fuzzing of input fields (registration form, payment form) for injection and malformed-input handling.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Manual review of authentication flows for common weaknesses (e.g., account enumeration, missing lockout) prior to any formal penetration test.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after="140" w:before="3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6. Test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Hardware: Standard development laptops/workstations; a smartphone or tablet for QR check-in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Software: EMS web application (staging build), payment gateway sandbox, email/SMS provider sandbox.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40" w:lineRule="auto"/>
        <w:rPr/>
      </w:pPr>
      <w:r w:rsidDel="00000000" w:rsidR="00000000" w:rsidRPr="00000000">
        <w:rPr>
          <w:rtl w:val="0"/>
        </w:rPr>
        <w:t xml:space="preserve">Tools: Browser dev tools / Selenium or Playwright (UI automation), Postman (API testing), a load-testing tool such as JMeter or k6 (performance), GitHub Issues (or Jira, if adopted by the team) for defect tracking.</w:t>
      </w:r>
    </w:p>
    <w:p w:rsidR="00000000" w:rsidDel="00000000" w:rsidP="00000000" w:rsidRDefault="00000000" w:rsidRPr="00000000" w14:paraId="0000003D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Test Data: Dummy organizer and attendee accounts, sample events of varying capacity, test payment cards provided by the gateway sandbox.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spacing w:after="140" w:before="3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7. Test 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case design: [Date]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environment setup: [Date]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execution start: [Date]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execution end: [Date]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UAT: [Date range]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spacing w:after="140" w:before="3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8. Test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Plan (this document)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Cases (Section 13 / Appendix)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Scripts (automated, where applicable)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Data 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Execution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Defect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Summary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spacing w:after="140" w:before="3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9. Roles and Responsibilities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4600"/>
        <w:tblGridChange w:id="0">
          <w:tblGrid>
            <w:gridCol w:w="2200"/>
            <w:gridCol w:w="2200"/>
            <w:gridCol w:w="4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f6000" w:space="0" w:sz="4" w:val="single"/>
              <w:left w:color="7f6000" w:space="0" w:sz="4" w:val="single"/>
              <w:bottom w:color="7f6000" w:space="0" w:sz="4" w:val="single"/>
              <w:right w:color="7f6000" w:space="0" w:sz="4" w:val="single"/>
            </w:tcBorders>
            <w:shd w:fill="7f6000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6000" w:space="0" w:sz="4" w:val="single"/>
              <w:left w:color="7f6000" w:space="0" w:sz="4" w:val="single"/>
              <w:bottom w:color="7f6000" w:space="0" w:sz="4" w:val="single"/>
              <w:right w:color="7f6000" w:space="0" w:sz="4" w:val="single"/>
            </w:tcBorders>
            <w:shd w:fill="7f6000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6000" w:space="0" w:sz="4" w:val="single"/>
              <w:left w:color="7f6000" w:space="0" w:sz="4" w:val="single"/>
              <w:bottom w:color="7f6000" w:space="0" w:sz="4" w:val="single"/>
              <w:right w:color="7f6000" w:space="0" w:sz="4" w:val="single"/>
            </w:tcBorders>
            <w:shd w:fill="7f6000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6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QA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6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Dharoor Shiva Sai Varun</w:t>
            </w:r>
          </w:p>
        </w:tc>
        <w:tc>
          <w:tcPr>
            <w:tcBorders>
              <w:top w:color="7f6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Prepare test plan, coordinate execution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Test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Chirag Basanth Bellavi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Design &amp; execute functional test cases, log defects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Test Engineer (Security/NFR)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Gandhar Sameer Gokhale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Design &amp; execute security and non-functional test cases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Developer / 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Harshith J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Support defect fixes, triage, approve sign-off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pStyle w:val="Heading1"/>
        <w:spacing w:after="140" w:before="3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10. Risks and Mitigation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shd w:fill="bf9000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9000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Delay in stable build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Request early smoke builds from the development sub-team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Payment gateway sandbox downtime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Use a mocked payment service stub for non-gateway-specific test cases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Limited time for security/penetration testing within the academic 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Prioritize the highest-risk flows (authentication, payment) for manual security checks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Style w:val="Heading1"/>
        <w:spacing w:after="140" w:before="3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11. Assumptions &amp;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payment gateway sandbox will be stable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available throughout the test window.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data (accounts, sample events) will be seeded before execution begins.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SRS and SAD documents remain the source of truth for expected behavior; this plan will be updated if they change.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spacing w:after="140" w:before="3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12. Suspension &amp; Resumption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Suspend testing if: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test environment is unavailable for more than 4 hours.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build is unstable enough to block more than 30% of planned test 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Resume testing if: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Blocking defects are resolved.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environment is confirmed stable.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spacing w:after="140" w:before="3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13. Test Case Management &amp; Traceability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 RTM maps each SRS requirement to the test case(s) that verify it. Full test case list (Section 14) and the summary mapping below satisfy the Part-1 requirement for traceability between the SRS and this Test Plan.</w:t>
      </w:r>
      <w:r w:rsidDel="00000000" w:rsidR="00000000" w:rsidRPr="00000000">
        <w:rPr>
          <w:rtl w:val="0"/>
        </w:rPr>
      </w:r>
    </w:p>
    <w:tbl>
      <w:tblPr>
        <w:tblStyle w:val="Table3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800"/>
        <w:gridCol w:w="3400"/>
        <w:tblGridChange w:id="0">
          <w:tblGrid>
            <w:gridCol w:w="2000"/>
            <w:gridCol w:w="3800"/>
            <w:gridCol w:w="3400"/>
          </w:tblGrid>
        </w:tblGridChange>
      </w:tblGrid>
      <w:tr>
        <w:trPr>
          <w:cantSplit w:val="0"/>
          <w:tblHeader w:val="0"/>
        </w:trPr>
        <w:tc>
          <w:tcPr>
            <w:shd w:fill="2f5496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SRS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Test Case ID(s)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REQ-1, REQ-2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Registration + email verification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TC-AUTH-01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REQ-3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Login lockout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TC-AUTH-02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REQ-4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RBAC enforcement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TC-SEC-02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REQ-5, REQ-6, REQ-8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Event creation, draft, capacity validation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TC-EVT-01, TC-EVT-02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REQ-7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Event edit/cancel notifications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TC-EVT-03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REQ-9, REQ-10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Event listing/search/filtering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TC-EVT-04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REQ-11, REQ-13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Registration and capacity decrement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TC-REG-01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REQ-12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Waitlisting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TC-REG-02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REQ-14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Registration cancellation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TC-REG-03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REQ-15, REQ-16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Payment and confirmation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TC-PAY-01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REQ-17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Refunds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TC-PAY-02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REQ-18, REQ-19, REQ-20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Confirmation/reminder/change notifications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TC-NOTIF-01, TC-NOTIF-02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REQ-21, REQ-22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QR generation/check-in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TC-CHK-01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REQ-23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Duplicate scan rejection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TC-CHK-02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REQ-24, REQ-25, REQ-26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Dashboards and CSV export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TC-REP-01, TC-REP-02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REQ-27, REQ-28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Post-event feedback and aggregation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TC-FB-01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NFR-PERF-01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Search/list response time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TC-PERF-01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NFR-PERF-02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Concurrent registration / no overbooking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TC-PERF-02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NFR-SEC-01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Password hashing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TC-SEC-01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NFR-SEC-02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No raw card storage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TC-SEC-03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NFR-SEC-03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Server-side RBAC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TC-SEC-02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NFR-SEC-04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Session/token expiry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TC-SEC-04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NFR-USAB-01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Organizer usability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TC-USAB-01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NFR-REL-01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Availability target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TC-REL-01</w:t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spacing w:after="140" w:before="3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14. Test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40" w:lineRule="auto"/>
        <w:rPr/>
      </w:pPr>
      <w:r w:rsidDel="00000000" w:rsidR="00000000" w:rsidRPr="00000000">
        <w:rPr>
          <w:rtl w:val="0"/>
        </w:rPr>
        <w:t xml:space="preserve">The test cases below cover functional requirements, non-functional requirements, and dedicated security validation, exceeding the Part-1 minimum of 7-10 test cases.</w:t>
      </w:r>
    </w:p>
    <w:tbl>
      <w:tblPr>
        <w:tblStyle w:val="Table4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600"/>
        <w:gridCol w:w="1300"/>
        <w:gridCol w:w="2400"/>
        <w:gridCol w:w="1300"/>
        <w:gridCol w:w="900"/>
        <w:tblGridChange w:id="0">
          <w:tblGrid>
            <w:gridCol w:w="700"/>
            <w:gridCol w:w="2600"/>
            <w:gridCol w:w="1300"/>
            <w:gridCol w:w="2400"/>
            <w:gridCol w:w="1300"/>
            <w:gridCol w:w="900"/>
          </w:tblGrid>
        </w:tblGridChange>
      </w:tblGrid>
      <w:tr>
        <w:trPr>
          <w:cantSplit w:val="0"/>
          <w:tblHeader w:val="0"/>
        </w:trPr>
        <w:tc>
          <w:tcPr>
            <w:shd w:fill="2f5496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Title /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Req.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TC-AUTH-01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Register a new attendee with unique email and valid password.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REQ-1, REQ-2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Account is created and verification email is sent.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TC-AUTH-02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Attempt 5 consecutive wrong passwords for one account.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REQ-3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Account is locked for 15 minutes after the fifth failed attempt.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Functional/Security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TC-EVT-01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Organizer creates an event with valid required fields and capacity 50.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REQ-5, REQ-6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Event is created as draft and can be published.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TC-EVT-02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Organizer attempts to set event capacity to 0 and -1.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REQ-8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System rejects each value with a validation error.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Functional (Negative)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TC-EVT-03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Organizer cancels a published event with registered attendees.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REQ-7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Event is cancelled and affected attendees are notified.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TC-EVT-04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Attendee searches by keyword and filters by category/date/location.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REQ-9, REQ-10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Only matching published upcoming events are returned.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TC-REG-01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Attendee registers for an event with one seat remaining.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REQ-11, REQ-13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Registration is confirmed and capacity decreases atomically to zero.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TC-REG-02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Attendee registers for an already full event.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REQ-12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Attendee is waitlisted and notified.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TC-REG-03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Attendee cancels a registration before the configured cutoff.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REQ-14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Registration is cancelled and any eligible refund process is initiated.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TC-PAY-01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Attendee pays for a paid event using valid sandbox card details.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REQ-15, REQ-16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Payment succeeds and registration becomes Paid/Confirmed.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TC-PAY-02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Process an eligible paid-event cancellation/refund.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REQ-17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Refund request is sent to the gateway and status is updated correctly.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TC-NOTIF-01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Trigger registration confirmation and 24-hour reminder jobs.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REQ-18, REQ-19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Correct attendees receive the expected notifications.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TC-NOTIF-02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Reschedule or cancel an event with registered attendees.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REQ-20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All affected attendees receive the change notification.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TC-CHK-01</w:t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Scan a valid unused QR ticket at check-in.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REQ-21, REQ-22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Attendee is marked checked-in and success is displayed.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TC-CHK-02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Scan the same QR ticket twice.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REQ-23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Second scan is rejected as a duplicate and flagged.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Functional (Negative)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TC-REP-01</w:t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Open Organizer and Administrator dashboards with seeded data.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REQ-24, REQ-25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Correct aggregate metrics are displayed according to role.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TC-REP-02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Export registration and attendance data as CSV.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REQ-26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CSV contains the required fields and correct records.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TC-FB-01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Submit a 1-5 rating and optional comment after event completion.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REQ-27, REQ-28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Checked-in attendee can submit feedback and organizer sees aggregate results.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TC-PERF-01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Load event listing with 100 concurrent users.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NFR-PERF-01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At least 95% of listing requests complete within 2 seconds under the defined test conditions.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Non-Functional/Performance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TC-PERF-02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Simulate 500 concurrent registrations for a 500-seat event.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NFR-PERF-02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No overbooking occurs and at most 500 registrations are confirmed.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Non-Functional/Performance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TC-SEC-01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Inspect stored user records after registration.</w:t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NFR-SEC-01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Passwords are salted hashes and never plaintext.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TC-SEC-02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Use an Attendee token against an Organizer-only endpoint.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NFR-SEC-03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Request is rejected with 403 Forbidden.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TC-SEC-03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Inspect stored payment data and HTTPS traffic during payment.</w:t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NFR-SEC-02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No raw card number is stored; transport is encrypted.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TC-SEC-04</w:t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Leave a session inactive beyond the configured timeout.</w:t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NFR-SEC-04</w:t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Session/token expires and protected requests require re-authentication.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TC-USAB-01</w:t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First-time Organizer creates and publishes an event without assistance.</w:t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NFR-USAB-01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Task completes in under 5 minutes without external help.</w:t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Non-Functional/Usability</w:t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TC-REL-01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Observe system availability during an active registration window.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NFR-REL-01</w:t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Availability meets or exceeds the 99% target over the defined observation period.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Non-Functional/Reliability</w:t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163">
      <w:pPr>
        <w:pStyle w:val="Heading1"/>
        <w:spacing w:after="140" w:before="3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15. Test Metrics &amp; Reporting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Metrics collected: % test cases executed; % passed/failed; defect density; defect aging; requirement coverage (from the RTM in Section 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Reports: periodic execution status updates during the test window; a= final Test Summary Report at the end of the cycle.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spacing w:after="140" w:before="3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16. Approvals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bf9000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9000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9000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Signature /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QA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Dev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Project Supervisor or  Instructor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trong1" w:customStyle="1">
    <w:name w:val="Strong1"/>
    <w:qFormat w:val="1"/>
    <w:rPr>
      <w:b w:val="1"/>
      <w:bCs w:val="1"/>
    </w:rPr>
  </w:style>
  <w:style w:type="paragraph" w:styleId="ListParagraph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Reference">
    <w:name w:val="footnote reference"/>
    <w:uiPriority w:val="99"/>
    <w:semiHidden w:val="1"/>
    <w:unhideWhenUsed w:val="1"/>
    <w:rPr>
      <w:vertAlign w:val="superscript"/>
    </w:rPr>
  </w:style>
  <w:style w:type="paragraph" w:styleId="FootnoteText">
    <w:name w:val="footnote text"/>
    <w:link w:val="FootnoteTextChar"/>
    <w:uiPriority w:val="99"/>
    <w:semiHidden w:val="1"/>
    <w:unhideWhenUsed w:val="1"/>
  </w:style>
  <w:style w:type="character" w:styleId="FootnoteTextChar" w:customStyle="1">
    <w:name w:val="Footnote Text Char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uiPriority w:val="99"/>
    <w:semiHidden w:val="1"/>
    <w:unhideWhenUsed w:val="1"/>
    <w:rPr>
      <w:vertAlign w:val="superscript"/>
    </w:rPr>
  </w:style>
  <w:style w:type="paragraph" w:styleId="EndnoteText">
    <w:name w:val="endnote text"/>
    <w:link w:val="EndnoteTextChar"/>
    <w:uiPriority w:val="99"/>
    <w:semiHidden w:val="1"/>
    <w:unhideWhenUsed w:val="1"/>
  </w:style>
  <w:style w:type="character" w:styleId="EndnoteTextChar" w:customStyle="1">
    <w:name w:val="Endnote Text Char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Eh7nWwScwd9uTkX6V8M7SbbDGA==">CgMxLjA4AHIhMWpQZTdpdTJQMmM2S1cyMjhzZmd2SGdzTWZDZW1uYlZK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2026-10-04T05:20:00Z</dcterms:created>
  <dc:creator>varun</dc:creator>
</cp:coreProperties>
</file>