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F3CAA" w14:textId="77777777" w:rsidR="00C37DD4" w:rsidRPr="00FE78ED" w:rsidRDefault="00000000">
      <w:pPr>
        <w:spacing w:after="100"/>
        <w:jc w:val="center"/>
      </w:pPr>
      <w:r w:rsidRPr="00FE78ED">
        <w:rPr>
          <w:rFonts w:ascii="Calibri" w:eastAsia="Calibri" w:hAnsi="Calibri" w:cs="Calibri"/>
          <w:b/>
          <w:bCs/>
          <w:sz w:val="32"/>
          <w:szCs w:val="32"/>
        </w:rPr>
        <w:t>Software Architecture and Design Specification</w:t>
      </w:r>
    </w:p>
    <w:p w14:paraId="46A70C44" w14:textId="77777777" w:rsidR="00C37DD4" w:rsidRPr="00FE78ED" w:rsidRDefault="00000000">
      <w:pPr>
        <w:spacing w:before="300" w:after="40"/>
        <w:jc w:val="center"/>
      </w:pPr>
      <w:r w:rsidRPr="00FE78ED">
        <w:rPr>
          <w:rFonts w:ascii="Calibri" w:eastAsia="Calibri" w:hAnsi="Calibri" w:cs="Calibri"/>
        </w:rPr>
        <w:t>Project: Event Management System</w:t>
      </w:r>
    </w:p>
    <w:p w14:paraId="118E63A0" w14:textId="77777777" w:rsidR="00C37DD4" w:rsidRPr="00FE78ED" w:rsidRDefault="00000000">
      <w:pPr>
        <w:spacing w:after="40"/>
        <w:jc w:val="center"/>
      </w:pPr>
      <w:r w:rsidRPr="00FE78ED">
        <w:rPr>
          <w:rFonts w:ascii="Calibri" w:eastAsia="Calibri" w:hAnsi="Calibri" w:cs="Calibri"/>
        </w:rPr>
        <w:t>Version: 1.3</w:t>
      </w:r>
    </w:p>
    <w:p w14:paraId="1E909937" w14:textId="45A1339E" w:rsidR="00C37DD4" w:rsidRPr="00FE78ED" w:rsidRDefault="00000000">
      <w:pPr>
        <w:spacing w:after="40"/>
        <w:jc w:val="center"/>
      </w:pPr>
      <w:r w:rsidRPr="00FE78ED">
        <w:rPr>
          <w:rFonts w:ascii="Calibri" w:eastAsia="Calibri" w:hAnsi="Calibri" w:cs="Calibri"/>
        </w:rPr>
        <w:t xml:space="preserve">Authors: </w:t>
      </w:r>
      <w:r w:rsidR="00FE78ED" w:rsidRPr="00FE78ED">
        <w:rPr>
          <w:rFonts w:ascii="Calibri" w:eastAsia="Calibri" w:hAnsi="Calibri" w:cs="Calibri"/>
        </w:rPr>
        <w:t>Dharoor Shiva Sai Varun</w:t>
      </w:r>
      <w:r w:rsidRPr="00FE78ED">
        <w:rPr>
          <w:rFonts w:ascii="Calibri" w:eastAsia="Calibri" w:hAnsi="Calibri" w:cs="Calibri"/>
        </w:rPr>
        <w:t xml:space="preserve">, </w:t>
      </w:r>
      <w:r w:rsidR="00FE78ED" w:rsidRPr="00FE78ED">
        <w:rPr>
          <w:rFonts w:ascii="Calibri" w:eastAsia="Calibri" w:hAnsi="Calibri" w:cs="Calibri"/>
        </w:rPr>
        <w:t xml:space="preserve">Chirag </w:t>
      </w:r>
      <w:proofErr w:type="spellStart"/>
      <w:r w:rsidR="00FE78ED" w:rsidRPr="00FE78ED">
        <w:rPr>
          <w:rFonts w:ascii="Calibri" w:eastAsia="Calibri" w:hAnsi="Calibri" w:cs="Calibri"/>
        </w:rPr>
        <w:t>Basanth</w:t>
      </w:r>
      <w:proofErr w:type="spellEnd"/>
      <w:r w:rsidR="00FE78ED" w:rsidRPr="00FE78ED">
        <w:rPr>
          <w:rFonts w:ascii="Calibri" w:eastAsia="Calibri" w:hAnsi="Calibri" w:cs="Calibri"/>
        </w:rPr>
        <w:t xml:space="preserve"> </w:t>
      </w:r>
      <w:proofErr w:type="spellStart"/>
      <w:proofErr w:type="gramStart"/>
      <w:r w:rsidR="00FE78ED" w:rsidRPr="00FE78ED">
        <w:rPr>
          <w:rFonts w:ascii="Calibri" w:eastAsia="Calibri" w:hAnsi="Calibri" w:cs="Calibri"/>
        </w:rPr>
        <w:t>Bellav</w:t>
      </w:r>
      <w:proofErr w:type="spellEnd"/>
      <w:r w:rsidR="00FE78ED">
        <w:rPr>
          <w:rFonts w:ascii="Calibri" w:eastAsia="Calibri" w:hAnsi="Calibri" w:cs="Calibri"/>
        </w:rPr>
        <w:t xml:space="preserve"> </w:t>
      </w:r>
      <w:r w:rsidRPr="00FE78ED">
        <w:rPr>
          <w:rFonts w:ascii="Calibri" w:eastAsia="Calibri" w:hAnsi="Calibri" w:cs="Calibri"/>
        </w:rPr>
        <w:t>,</w:t>
      </w:r>
      <w:proofErr w:type="gramEnd"/>
      <w:r w:rsidRPr="00FE78ED">
        <w:rPr>
          <w:rFonts w:ascii="Calibri" w:eastAsia="Calibri" w:hAnsi="Calibri" w:cs="Calibri"/>
        </w:rPr>
        <w:t xml:space="preserve"> </w:t>
      </w:r>
      <w:r w:rsidR="00FE78ED" w:rsidRPr="00FE78ED">
        <w:rPr>
          <w:rFonts w:ascii="Calibri" w:eastAsia="Calibri" w:hAnsi="Calibri" w:cs="Calibri"/>
        </w:rPr>
        <w:t xml:space="preserve">Gandhar Sameer </w:t>
      </w:r>
      <w:proofErr w:type="gramStart"/>
      <w:r w:rsidR="00FE78ED" w:rsidRPr="00FE78ED">
        <w:rPr>
          <w:rFonts w:ascii="Calibri" w:eastAsia="Calibri" w:hAnsi="Calibri" w:cs="Calibri"/>
        </w:rPr>
        <w:t>Gokhale</w:t>
      </w:r>
      <w:r w:rsidR="00FE78ED">
        <w:rPr>
          <w:rFonts w:ascii="Calibri" w:eastAsia="Calibri" w:hAnsi="Calibri" w:cs="Calibri"/>
        </w:rPr>
        <w:t xml:space="preserve"> </w:t>
      </w:r>
      <w:r w:rsidRPr="00FE78ED">
        <w:rPr>
          <w:rFonts w:ascii="Calibri" w:eastAsia="Calibri" w:hAnsi="Calibri" w:cs="Calibri"/>
        </w:rPr>
        <w:t>,</w:t>
      </w:r>
      <w:proofErr w:type="gramEnd"/>
      <w:r w:rsidRPr="00FE78ED">
        <w:rPr>
          <w:rFonts w:ascii="Calibri" w:eastAsia="Calibri" w:hAnsi="Calibri" w:cs="Calibri"/>
        </w:rPr>
        <w:t xml:space="preserve"> </w:t>
      </w:r>
      <w:r w:rsidR="00FE78ED" w:rsidRPr="00FE78ED">
        <w:rPr>
          <w:rFonts w:ascii="Calibri" w:eastAsia="Calibri" w:hAnsi="Calibri" w:cs="Calibri"/>
        </w:rPr>
        <w:t>Harshith J</w:t>
      </w:r>
    </w:p>
    <w:p w14:paraId="2C528D47" w14:textId="52589652" w:rsidR="00C37DD4" w:rsidRPr="00FE78ED" w:rsidRDefault="00000000">
      <w:pPr>
        <w:spacing w:after="40"/>
        <w:jc w:val="center"/>
      </w:pPr>
      <w:r w:rsidRPr="00FE78ED">
        <w:rPr>
          <w:rFonts w:ascii="Calibri" w:eastAsia="Calibri" w:hAnsi="Calibri" w:cs="Calibri"/>
        </w:rPr>
        <w:t xml:space="preserve">Date: </w:t>
      </w:r>
      <w:r w:rsidR="00FE78ED" w:rsidRPr="00FE78ED">
        <w:rPr>
          <w:rFonts w:ascii="Calibri" w:eastAsia="Calibri" w:hAnsi="Calibri" w:cs="Calibri"/>
        </w:rPr>
        <w:t>04-10-2026</w:t>
      </w:r>
    </w:p>
    <w:p w14:paraId="76029C67" w14:textId="77777777" w:rsidR="00C37DD4" w:rsidRPr="00FE78ED" w:rsidRDefault="00000000">
      <w:pPr>
        <w:spacing w:after="40"/>
        <w:jc w:val="center"/>
      </w:pPr>
      <w:r w:rsidRPr="00FE78ED">
        <w:rPr>
          <w:rFonts w:ascii="Calibri" w:eastAsia="Calibri" w:hAnsi="Calibri" w:cs="Calibri"/>
        </w:rPr>
        <w:t>Status: Draft</w:t>
      </w:r>
    </w:p>
    <w:p w14:paraId="5D3723C9" w14:textId="77777777" w:rsidR="00C37DD4" w:rsidRPr="00FE78ED" w:rsidRDefault="00000000">
      <w:r w:rsidRPr="00FE78ED">
        <w:br w:type="page"/>
      </w:r>
    </w:p>
    <w:p w14:paraId="2764C657" w14:textId="77777777" w:rsidR="00C37DD4" w:rsidRPr="00FE78ED" w:rsidRDefault="00000000">
      <w:pPr>
        <w:pStyle w:val="Heading1"/>
        <w:spacing w:before="320" w:after="14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lastRenderedPageBreak/>
        <w:t>Revision History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500"/>
        <w:gridCol w:w="2500"/>
        <w:gridCol w:w="3200"/>
      </w:tblGrid>
      <w:tr w:rsidR="00C37DD4" w:rsidRPr="00FE78ED" w14:paraId="0216BB9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2F5496"/>
          </w:tcPr>
          <w:p w14:paraId="6019B5CB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Version</w:t>
            </w:r>
          </w:p>
        </w:tc>
        <w:tc>
          <w:tcPr>
            <w:tcW w:w="1500" w:type="dxa"/>
            <w:shd w:val="clear" w:color="auto" w:fill="2F5496"/>
          </w:tcPr>
          <w:p w14:paraId="556023CE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Date</w:t>
            </w:r>
          </w:p>
        </w:tc>
        <w:tc>
          <w:tcPr>
            <w:tcW w:w="2500" w:type="dxa"/>
            <w:shd w:val="clear" w:color="auto" w:fill="2F5496"/>
          </w:tcPr>
          <w:p w14:paraId="644A87BA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Author</w:t>
            </w:r>
          </w:p>
        </w:tc>
        <w:tc>
          <w:tcPr>
            <w:tcW w:w="3200" w:type="dxa"/>
            <w:shd w:val="clear" w:color="auto" w:fill="2F5496"/>
          </w:tcPr>
          <w:p w14:paraId="1A45C802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Change Summary</w:t>
            </w:r>
          </w:p>
        </w:tc>
      </w:tr>
      <w:tr w:rsidR="00C37DD4" w:rsidRPr="00FE78ED" w14:paraId="751A8A6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3D282311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1.0</w:t>
            </w:r>
          </w:p>
        </w:tc>
        <w:tc>
          <w:tcPr>
            <w:tcW w:w="1500" w:type="dxa"/>
          </w:tcPr>
          <w:p w14:paraId="47D62363" w14:textId="162FCA27" w:rsidR="00C37DD4" w:rsidRPr="00FE78ED" w:rsidRDefault="00FE78ED">
            <w:r w:rsidRPr="00FE78ED">
              <w:t>02-10-2026</w:t>
            </w:r>
          </w:p>
        </w:tc>
        <w:tc>
          <w:tcPr>
            <w:tcW w:w="2500" w:type="dxa"/>
          </w:tcPr>
          <w:p w14:paraId="7D186022" w14:textId="1C1686F7" w:rsidR="00C37DD4" w:rsidRPr="00FE78ED" w:rsidRDefault="00FE78ED">
            <w:r w:rsidRPr="00FE78ED">
              <w:rPr>
                <w:rFonts w:ascii="Calibri" w:eastAsia="Calibri" w:hAnsi="Calibri" w:cs="Calibri"/>
              </w:rPr>
              <w:t>Dharoor Shiva Sai Varun</w:t>
            </w:r>
          </w:p>
        </w:tc>
        <w:tc>
          <w:tcPr>
            <w:tcW w:w="3200" w:type="dxa"/>
          </w:tcPr>
          <w:p w14:paraId="2B2CEA05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Initial draft — Sections 1-2 (Introduction, Document Overview)</w:t>
            </w:r>
          </w:p>
        </w:tc>
      </w:tr>
      <w:tr w:rsidR="00C37DD4" w:rsidRPr="00FE78ED" w14:paraId="399D530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163D2B73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1.1</w:t>
            </w:r>
          </w:p>
        </w:tc>
        <w:tc>
          <w:tcPr>
            <w:tcW w:w="1500" w:type="dxa"/>
          </w:tcPr>
          <w:p w14:paraId="43B8A8ED" w14:textId="450516AD" w:rsidR="00C37DD4" w:rsidRPr="00FE78ED" w:rsidRDefault="00FE78ED">
            <w:r w:rsidRPr="00FE78ED">
              <w:t>02-10-2026</w:t>
            </w:r>
          </w:p>
        </w:tc>
        <w:tc>
          <w:tcPr>
            <w:tcW w:w="2500" w:type="dxa"/>
          </w:tcPr>
          <w:p w14:paraId="1E35773F" w14:textId="29BF0995" w:rsidR="00C37DD4" w:rsidRPr="00FE78ED" w:rsidRDefault="00FE78ED">
            <w:r w:rsidRPr="00FE78ED">
              <w:rPr>
                <w:rFonts w:ascii="Calibri" w:eastAsia="Calibri" w:hAnsi="Calibri" w:cs="Calibri"/>
              </w:rPr>
              <w:t xml:space="preserve">Chirag </w:t>
            </w:r>
            <w:proofErr w:type="spellStart"/>
            <w:r w:rsidRPr="00FE78ED">
              <w:rPr>
                <w:rFonts w:ascii="Calibri" w:eastAsia="Calibri" w:hAnsi="Calibri" w:cs="Calibri"/>
              </w:rPr>
              <w:t>Basanth</w:t>
            </w:r>
            <w:proofErr w:type="spellEnd"/>
            <w:r w:rsidRPr="00FE78ED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FE78ED">
              <w:rPr>
                <w:rFonts w:ascii="Calibri" w:eastAsia="Calibri" w:hAnsi="Calibri" w:cs="Calibri"/>
              </w:rPr>
              <w:t>Bellavi</w:t>
            </w:r>
            <w:proofErr w:type="spellEnd"/>
          </w:p>
        </w:tc>
        <w:tc>
          <w:tcPr>
            <w:tcW w:w="3200" w:type="dxa"/>
          </w:tcPr>
          <w:p w14:paraId="042C7BFD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Section 3 (Architecture): component diagram, pattern, tech stack</w:t>
            </w:r>
          </w:p>
        </w:tc>
      </w:tr>
      <w:tr w:rsidR="00C37DD4" w:rsidRPr="00FE78ED" w14:paraId="71EE833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3881820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1.2</w:t>
            </w:r>
          </w:p>
        </w:tc>
        <w:tc>
          <w:tcPr>
            <w:tcW w:w="1500" w:type="dxa"/>
          </w:tcPr>
          <w:p w14:paraId="77126DDF" w14:textId="1CC43AF8" w:rsidR="00C37DD4" w:rsidRPr="00FE78ED" w:rsidRDefault="00FE78ED">
            <w:r w:rsidRPr="00FE78ED">
              <w:t>03-10-2026</w:t>
            </w:r>
          </w:p>
        </w:tc>
        <w:tc>
          <w:tcPr>
            <w:tcW w:w="2500" w:type="dxa"/>
          </w:tcPr>
          <w:p w14:paraId="190DF395" w14:textId="5C56EEEC" w:rsidR="00C37DD4" w:rsidRPr="00FE78ED" w:rsidRDefault="00FE78ED">
            <w:r w:rsidRPr="00FE78ED">
              <w:t xml:space="preserve">Gandhar Sameer </w:t>
            </w:r>
            <w:proofErr w:type="spellStart"/>
            <w:r w:rsidRPr="00FE78ED">
              <w:t>Gokhal</w:t>
            </w:r>
            <w:proofErr w:type="spellEnd"/>
          </w:p>
        </w:tc>
        <w:tc>
          <w:tcPr>
            <w:tcW w:w="3200" w:type="dxa"/>
          </w:tcPr>
          <w:p w14:paraId="47466070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Section 3.9 (Security Architecture) and Section 4 (Design): sequence diagrams, API design</w:t>
            </w:r>
          </w:p>
        </w:tc>
      </w:tr>
      <w:tr w:rsidR="00C37DD4" w:rsidRPr="00FE78ED" w14:paraId="0CAC9A6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62C258D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1.3</w:t>
            </w:r>
          </w:p>
        </w:tc>
        <w:tc>
          <w:tcPr>
            <w:tcW w:w="1500" w:type="dxa"/>
          </w:tcPr>
          <w:p w14:paraId="46A96CF6" w14:textId="41ECF64B" w:rsidR="00C37DD4" w:rsidRPr="00FE78ED" w:rsidRDefault="00FE78ED">
            <w:r w:rsidRPr="00FE78ED">
              <w:t>4-10-2026</w:t>
            </w:r>
          </w:p>
        </w:tc>
        <w:tc>
          <w:tcPr>
            <w:tcW w:w="2500" w:type="dxa"/>
          </w:tcPr>
          <w:p w14:paraId="6CC5F1EE" w14:textId="2E23BFB4" w:rsidR="00C37DD4" w:rsidRPr="00FE78ED" w:rsidRDefault="00FE78ED">
            <w:r w:rsidRPr="00FE78ED">
              <w:t>Harshith J</w:t>
            </w:r>
          </w:p>
        </w:tc>
        <w:tc>
          <w:tcPr>
            <w:tcW w:w="3200" w:type="dxa"/>
          </w:tcPr>
          <w:p w14:paraId="00DF2C21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Section 4.4-4.6, Section 5 (Appendices), final consolidation and review</w:t>
            </w:r>
          </w:p>
        </w:tc>
      </w:tr>
    </w:tbl>
    <w:p w14:paraId="54ACF00F" w14:textId="77777777" w:rsidR="00C37DD4" w:rsidRPr="00FE78ED" w:rsidRDefault="00000000">
      <w:pPr>
        <w:pStyle w:val="Heading1"/>
        <w:spacing w:before="320" w:after="14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Approvals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C37DD4" w:rsidRPr="00FE78ED" w14:paraId="317B8F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F5496"/>
          </w:tcPr>
          <w:p w14:paraId="09825817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Role</w:t>
            </w:r>
          </w:p>
        </w:tc>
        <w:tc>
          <w:tcPr>
            <w:tcW w:w="3000" w:type="dxa"/>
            <w:shd w:val="clear" w:color="auto" w:fill="2F5496"/>
          </w:tcPr>
          <w:p w14:paraId="687A240C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Name</w:t>
            </w:r>
          </w:p>
        </w:tc>
        <w:tc>
          <w:tcPr>
            <w:tcW w:w="3000" w:type="dxa"/>
            <w:shd w:val="clear" w:color="auto" w:fill="2F5496"/>
          </w:tcPr>
          <w:p w14:paraId="30C5DB51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Signature/Date</w:t>
            </w:r>
          </w:p>
        </w:tc>
      </w:tr>
      <w:tr w:rsidR="00C37DD4" w:rsidRPr="00FE78ED" w14:paraId="3B660E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C2B3996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Project Supervisor / Instructor</w:t>
            </w:r>
          </w:p>
        </w:tc>
        <w:tc>
          <w:tcPr>
            <w:tcW w:w="3000" w:type="dxa"/>
          </w:tcPr>
          <w:p w14:paraId="514D3038" w14:textId="77777777" w:rsidR="00C37DD4" w:rsidRPr="00FE78ED" w:rsidRDefault="00C37DD4"/>
        </w:tc>
        <w:tc>
          <w:tcPr>
            <w:tcW w:w="3000" w:type="dxa"/>
          </w:tcPr>
          <w:p w14:paraId="193FB095" w14:textId="77777777" w:rsidR="00C37DD4" w:rsidRPr="00FE78ED" w:rsidRDefault="00C37DD4"/>
        </w:tc>
      </w:tr>
    </w:tbl>
    <w:p w14:paraId="1365558C" w14:textId="77777777" w:rsidR="00C37DD4" w:rsidRPr="00FE78ED" w:rsidRDefault="00000000">
      <w:pPr>
        <w:pStyle w:val="Heading1"/>
        <w:spacing w:before="320" w:after="14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1. Introduction</w:t>
      </w:r>
    </w:p>
    <w:p w14:paraId="318F854C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1.1 Purpose</w:t>
      </w:r>
    </w:p>
    <w:p w14:paraId="69F9793E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This document specifies the software architecture and design of the Event Management System (EMS): a web platform through which Organizers create and manage events and Attendees discover, register for, and pay for them.</w:t>
      </w:r>
    </w:p>
    <w:p w14:paraId="22AD280D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1.2 Scope</w:t>
      </w:r>
    </w:p>
    <w:p w14:paraId="67E63D1B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Covers the system's major services — authentication, event management, registration/waitlisting, payments, notifications, QR check-in, and reporting — their component structure, interactions, chosen architecture pattern, security architecture, API design, and key design decisions. Excludes third-party payment gateway and email/SMS provider internals, which are consumed as external services.</w:t>
      </w:r>
    </w:p>
    <w:p w14:paraId="06C33278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1.3 Audience</w:t>
      </w:r>
    </w:p>
    <w:p w14:paraId="0973CA2A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Developers, QA engineers, the project supervisor/instructor, and future maintainers of the system.</w:t>
      </w:r>
    </w:p>
    <w:p w14:paraId="3A1F52F3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1.4 Definitions</w:t>
      </w:r>
    </w:p>
    <w:p w14:paraId="5EBDF5C3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EMS (Event Management System), RBAC (Role-Based Access Control), REST (Representational State Transfer), JWT (JSON Web Token), QR (Quick Response code), TLS (Transport Layer Security), RTM (Requirements Traceability Matrix).</w:t>
      </w:r>
    </w:p>
    <w:p w14:paraId="388A309A" w14:textId="77777777" w:rsidR="00C37DD4" w:rsidRPr="00FE78ED" w:rsidRDefault="00000000">
      <w:pPr>
        <w:pStyle w:val="Heading1"/>
        <w:spacing w:before="320" w:after="14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2. Document Overview</w:t>
      </w:r>
    </w:p>
    <w:p w14:paraId="287759F7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2.1 How to use this document</w:t>
      </w:r>
    </w:p>
    <w:p w14:paraId="05C3204A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Section 3 describes the system architecture: components, chosen pattern, technology stack, risks, traceability to requirements, and security architecture. Section 4 describes the detailed design: sequence diagrams, API design, error handling, and UX notes. Section 5 contains supporting appendices.</w:t>
      </w:r>
    </w:p>
    <w:p w14:paraId="29BA7C45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lastRenderedPageBreak/>
        <w:t>2.2 Related Documents</w:t>
      </w:r>
    </w:p>
    <w:p w14:paraId="723E1E2F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Software Requirements Specification (SRS) — Event Management System, v1.3</w:t>
      </w:r>
    </w:p>
    <w:p w14:paraId="5418D6FA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Software Test Plan (STP) — Event Management System</w:t>
      </w:r>
    </w:p>
    <w:p w14:paraId="57FC0FDB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Requirements Traceability Matrix (Appendix C of the SRS)</w:t>
      </w:r>
    </w:p>
    <w:p w14:paraId="7BF938FE" w14:textId="77777777" w:rsidR="00C37DD4" w:rsidRPr="00FE78ED" w:rsidRDefault="00000000">
      <w:pPr>
        <w:pStyle w:val="Heading1"/>
        <w:spacing w:before="320" w:after="14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 Architecture</w:t>
      </w:r>
    </w:p>
    <w:p w14:paraId="230C72D1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3.1 Goals &amp; Constraints</w:t>
      </w:r>
    </w:p>
    <w:p w14:paraId="2F9D9039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Goals: secure handling of user and payment data; reliable registration with no overbooking; a responsive experience for both Organizers and Attendees; maintainable, modular codebase. Constraints: must integrate with a third-party payment gateway; must not store raw card data; development timeline bound by the academic term schedule.</w:t>
      </w:r>
    </w:p>
    <w:p w14:paraId="4AB29B72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3.2 Stakeholders &amp; Concerns</w:t>
      </w:r>
    </w:p>
    <w:p w14:paraId="41023BDB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Attendees: ease of use, trustworthy payments, timely notifications.</w:t>
      </w:r>
    </w:p>
    <w:p w14:paraId="0DBF196D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Organizers: accurate capacity tracking, clear dashboards, low setup effort.</w:t>
      </w:r>
    </w:p>
    <w:p w14:paraId="773F2E68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Project Supervisor/Instructor: traceability, adherence to IEEE documentation standards.</w:t>
      </w:r>
    </w:p>
    <w:p w14:paraId="4DE43461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Developers: modularity, testability, clear API contracts.</w:t>
      </w:r>
    </w:p>
    <w:p w14:paraId="46BA5CF5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3.3 Component (UML) Diagram</w:t>
      </w:r>
    </w:p>
    <w:p w14:paraId="768CF62C" w14:textId="77777777" w:rsidR="00C37DD4" w:rsidRPr="00FE78ED" w:rsidRDefault="00000000">
      <w:pPr>
        <w:spacing w:before="100" w:after="60"/>
        <w:jc w:val="center"/>
      </w:pPr>
      <w:r w:rsidRPr="00FE78ED">
        <w:rPr>
          <w:noProof/>
        </w:rPr>
        <w:drawing>
          <wp:inline distT="0" distB="0" distL="0" distR="0" wp14:anchorId="2DDFA3D4" wp14:editId="779CCD76">
            <wp:extent cx="5524500" cy="2257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E7A7" w14:textId="77777777" w:rsidR="00C37DD4" w:rsidRPr="00FE78ED" w:rsidRDefault="00000000">
      <w:pPr>
        <w:spacing w:after="220"/>
        <w:jc w:val="center"/>
      </w:pPr>
      <w:r w:rsidRPr="00FE78ED">
        <w:rPr>
          <w:rFonts w:ascii="Calibri" w:eastAsia="Calibri" w:hAnsi="Calibri" w:cs="Calibri"/>
          <w:i/>
          <w:iCs/>
          <w:sz w:val="19"/>
          <w:szCs w:val="19"/>
        </w:rPr>
        <w:t>Figure 1 — Component diagram of the Event Management System.</w:t>
      </w:r>
    </w:p>
    <w:p w14:paraId="07DFBA47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3.4 Component Descriptions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00"/>
      </w:tblGrid>
      <w:tr w:rsidR="00C37DD4" w:rsidRPr="00FE78ED" w14:paraId="321FB68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2F5496"/>
          </w:tcPr>
          <w:p w14:paraId="2CF9E9A5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Component</w:t>
            </w:r>
          </w:p>
        </w:tc>
        <w:tc>
          <w:tcPr>
            <w:tcW w:w="6400" w:type="dxa"/>
            <w:shd w:val="clear" w:color="auto" w:fill="2F5496"/>
          </w:tcPr>
          <w:p w14:paraId="0A852D18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Responsibility</w:t>
            </w:r>
          </w:p>
        </w:tc>
      </w:tr>
      <w:tr w:rsidR="00C37DD4" w:rsidRPr="00FE78ED" w14:paraId="03ECE46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05A942F7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Web Client (React.js SPA)</w:t>
            </w:r>
          </w:p>
        </w:tc>
        <w:tc>
          <w:tcPr>
            <w:tcW w:w="6400" w:type="dxa"/>
          </w:tcPr>
          <w:p w14:paraId="497AB7E0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Renders Organizer, Attendee, and Admin interfaces; calls the backend REST API over HTTPS.</w:t>
            </w:r>
          </w:p>
        </w:tc>
      </w:tr>
      <w:tr w:rsidR="00C37DD4" w:rsidRPr="00FE78ED" w14:paraId="01D62DD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3203A0C2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API Gateway / Application Server (Node.js + Express)</w:t>
            </w:r>
          </w:p>
        </w:tc>
        <w:tc>
          <w:tcPr>
            <w:tcW w:w="6400" w:type="dxa"/>
          </w:tcPr>
          <w:p w14:paraId="503AFBAE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Single entry point for all client requests; handles routing, request validation, and delegates to the domain services below.</w:t>
            </w:r>
          </w:p>
        </w:tc>
      </w:tr>
      <w:tr w:rsidR="00C37DD4" w:rsidRPr="00FE78ED" w14:paraId="6DA346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10A831BF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Auth Service</w:t>
            </w:r>
          </w:p>
        </w:tc>
        <w:tc>
          <w:tcPr>
            <w:tcW w:w="6400" w:type="dxa"/>
          </w:tcPr>
          <w:p w14:paraId="1F89342C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Handles registration, login, password hashing, session/JWT issuance, and role-based access control (RBAC).</w:t>
            </w:r>
          </w:p>
        </w:tc>
      </w:tr>
      <w:tr w:rsidR="00C37DD4" w:rsidRPr="00FE78ED" w14:paraId="260448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2BE44B10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Event Management Service</w:t>
            </w:r>
          </w:p>
        </w:tc>
        <w:tc>
          <w:tcPr>
            <w:tcW w:w="6400" w:type="dxa"/>
          </w:tcPr>
          <w:p w14:paraId="7020665F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Handles event creation, editing, publishing, and cancellation by Organizers.</w:t>
            </w:r>
          </w:p>
        </w:tc>
      </w:tr>
      <w:tr w:rsidR="00C37DD4" w:rsidRPr="00FE78ED" w14:paraId="072D26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0D544493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Registration &amp; Waitlist Service</w:t>
            </w:r>
          </w:p>
        </w:tc>
        <w:tc>
          <w:tcPr>
            <w:tcW w:w="6400" w:type="dxa"/>
          </w:tcPr>
          <w:p w14:paraId="74D76AE7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Manages attendee registrations, capacity checks, and automatic waitlisting.</w:t>
            </w:r>
          </w:p>
        </w:tc>
      </w:tr>
      <w:tr w:rsidR="00C37DD4" w:rsidRPr="00FE78ED" w14:paraId="256C2E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A21CC67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lastRenderedPageBreak/>
              <w:t>Payment Service</w:t>
            </w:r>
          </w:p>
        </w:tc>
        <w:tc>
          <w:tcPr>
            <w:tcW w:w="6400" w:type="dxa"/>
          </w:tcPr>
          <w:p w14:paraId="2DAB731F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Initiates and confirms payments through the external payment gateway and issues refunds.</w:t>
            </w:r>
          </w:p>
        </w:tc>
      </w:tr>
      <w:tr w:rsidR="00C37DD4" w:rsidRPr="00FE78ED" w14:paraId="227B2A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42494D78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Notification Service</w:t>
            </w:r>
          </w:p>
        </w:tc>
        <w:tc>
          <w:tcPr>
            <w:tcW w:w="6400" w:type="dxa"/>
          </w:tcPr>
          <w:p w14:paraId="112DBB67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Sends confirmation, reminder, and change-notification emails/SMS via an external provider.</w:t>
            </w:r>
          </w:p>
        </w:tc>
      </w:tr>
      <w:tr w:rsidR="00C37DD4" w:rsidRPr="00FE78ED" w14:paraId="6E92D09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A2784CC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QR Check-in Service</w:t>
            </w:r>
          </w:p>
        </w:tc>
        <w:tc>
          <w:tcPr>
            <w:tcW w:w="6400" w:type="dxa"/>
          </w:tcPr>
          <w:p w14:paraId="091E6845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Generates per-registration QR codes and validates scans at the event to mark attendance.</w:t>
            </w:r>
          </w:p>
        </w:tc>
      </w:tr>
      <w:tr w:rsidR="00C37DD4" w:rsidRPr="00FE78ED" w14:paraId="6A58CB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11593389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Reporting &amp; Admin Dashboard Service</w:t>
            </w:r>
          </w:p>
        </w:tc>
        <w:tc>
          <w:tcPr>
            <w:tcW w:w="6400" w:type="dxa"/>
          </w:tcPr>
          <w:p w14:paraId="261AB9DB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Aggregates registration, revenue, and attendance data for Organizer and Admin dashboards.</w:t>
            </w:r>
          </w:p>
        </w:tc>
      </w:tr>
      <w:tr w:rsidR="00C37DD4" w:rsidRPr="00FE78ED" w14:paraId="695603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B723F95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Relational Database (PostgreSQL/MySQL)</w:t>
            </w:r>
          </w:p>
        </w:tc>
        <w:tc>
          <w:tcPr>
            <w:tcW w:w="6400" w:type="dxa"/>
          </w:tcPr>
          <w:p w14:paraId="18FE2820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Persistent storage for users, events, registrations, payments, and notification logs.</w:t>
            </w:r>
          </w:p>
        </w:tc>
      </w:tr>
    </w:tbl>
    <w:p w14:paraId="23DCC7CF" w14:textId="77777777" w:rsidR="00C37DD4" w:rsidRPr="00FE78ED" w:rsidRDefault="00C37DD4">
      <w:pPr>
        <w:spacing w:before="200"/>
      </w:pPr>
    </w:p>
    <w:p w14:paraId="67EA1F19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3.5 Chosen Architecture Pattern and Rationale</w:t>
      </w:r>
    </w:p>
    <w:p w14:paraId="1BB7E630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A layered, service-oriented architecture is chosen: a single-page React.js front end communicates with a Node.js/Express API server, which delegates to focused domain services (Auth, Event Management, Registration, Payment, Notification, Check-in, Reporting), all backed by one relational database. This keeps each concern independently testable and replaceable without the operational overhead of full microservices (separate deployments, inter-service networking, distributed transactions), which was considered and rejected as unnecessary at the project's current scale. As a project built in JavaScript (React.js + Node.js) or alternatively Python (Django), the same layered separation applies regardless of final language choice — Django's app-per-domain structure maps directly onto the same service boundaries.</w:t>
      </w:r>
    </w:p>
    <w:p w14:paraId="79068CAF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3.6 Technology Stack &amp; Data Stores</w:t>
      </w:r>
    </w:p>
    <w:p w14:paraId="0B502032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Front end: React.js (single-page application), responsive CSS.</w:t>
      </w:r>
    </w:p>
    <w:p w14:paraId="1BEFD324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Back end (Option A): Node.js + Express, REST API, JWT-based authentication.</w:t>
      </w:r>
    </w:p>
    <w:p w14:paraId="5A83CFAA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Back end (Option B): Python + Django, Django REST Framework, token/session authentication.</w:t>
      </w:r>
    </w:p>
    <w:p w14:paraId="0DC28075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Database: PostgreSQL or MySQL (relational, transactional integrity for registration/payment records).</w:t>
      </w:r>
    </w:p>
    <w:p w14:paraId="79C6B7DB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 xml:space="preserve">External services: third-party payment gateway (e.g., </w:t>
      </w:r>
      <w:proofErr w:type="spellStart"/>
      <w:r w:rsidRPr="00FE78ED">
        <w:rPr>
          <w:rFonts w:ascii="Calibri" w:eastAsia="Calibri" w:hAnsi="Calibri" w:cs="Calibri"/>
        </w:rPr>
        <w:t>Razorpay</w:t>
      </w:r>
      <w:proofErr w:type="spellEnd"/>
      <w:r w:rsidRPr="00FE78ED">
        <w:rPr>
          <w:rFonts w:ascii="Calibri" w:eastAsia="Calibri" w:hAnsi="Calibri" w:cs="Calibri"/>
        </w:rPr>
        <w:t>/Stripe-style API); email/SMS provider (e.g., SendGrid/Twilio-style API).</w:t>
      </w:r>
    </w:p>
    <w:p w14:paraId="578844F8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Transport security: TLS/HTTPS for all client-server and server-to-gateway communication.</w:t>
      </w:r>
    </w:p>
    <w:p w14:paraId="21CAB40A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3.7 Risks &amp; Mitigations</w:t>
      </w:r>
    </w:p>
    <w:p w14:paraId="7869A438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Risk: Registration race condition causing overbooking → Mitigation: database-level transactional capacity checks (row locking) in the Registration Service.</w:t>
      </w:r>
    </w:p>
    <w:p w14:paraId="07CDE837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Risk: Payment gateway downtime → Mitigation: asynchronous payment status polling/webhooks with retry, and clear 'pending' states shown to the user.</w:t>
      </w:r>
    </w:p>
    <w:p w14:paraId="015240CE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Risk: Notification provider rate limits during a reminder burst → Mitigation: queue-based dispatch with backoff instead of synchronous sends.</w:t>
      </w:r>
    </w:p>
    <w:p w14:paraId="4B8CC280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3.8 Traceability to Requirements</w:t>
      </w:r>
    </w:p>
    <w:p w14:paraId="720E9405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The table below maps groups of SRS functional requirements (REQ-1 through REQ-28) to the architecture component responsible for satisfying them; see the SRS Appendix C for the full per-requirement traceability matrix.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24"/>
        <w:gridCol w:w="3488"/>
        <w:gridCol w:w="3488"/>
      </w:tblGrid>
      <w:tr w:rsidR="00C37DD4" w:rsidRPr="00FE78ED" w14:paraId="36269CB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2F5496"/>
          </w:tcPr>
          <w:p w14:paraId="34518239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Requirement (SRS)</w:t>
            </w:r>
          </w:p>
        </w:tc>
        <w:tc>
          <w:tcPr>
            <w:tcW w:w="3100" w:type="dxa"/>
            <w:shd w:val="clear" w:color="auto" w:fill="2F5496"/>
          </w:tcPr>
          <w:p w14:paraId="35FD88AB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Description</w:t>
            </w:r>
          </w:p>
        </w:tc>
        <w:tc>
          <w:tcPr>
            <w:tcW w:w="3100" w:type="dxa"/>
            <w:shd w:val="clear" w:color="auto" w:fill="2F5496"/>
          </w:tcPr>
          <w:p w14:paraId="5A70D84B" w14:textId="77777777" w:rsidR="00C37DD4" w:rsidRPr="00FE78ED" w:rsidRDefault="00000000">
            <w:r w:rsidRPr="00FE78ED">
              <w:rPr>
                <w:rFonts w:ascii="Calibri" w:eastAsia="Calibri" w:hAnsi="Calibri" w:cs="Calibri"/>
                <w:b/>
                <w:bCs/>
              </w:rPr>
              <w:t>Architecture Component</w:t>
            </w:r>
          </w:p>
        </w:tc>
      </w:tr>
      <w:tr w:rsidR="00C37DD4" w:rsidRPr="00FE78ED" w14:paraId="0D7A2D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02573921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REQ-1 to REQ-4</w:t>
            </w:r>
          </w:p>
        </w:tc>
        <w:tc>
          <w:tcPr>
            <w:tcW w:w="3100" w:type="dxa"/>
          </w:tcPr>
          <w:p w14:paraId="67376B3F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User registration, email verification, login, RBAC</w:t>
            </w:r>
          </w:p>
        </w:tc>
        <w:tc>
          <w:tcPr>
            <w:tcW w:w="3100" w:type="dxa"/>
          </w:tcPr>
          <w:p w14:paraId="541A3BEF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Auth Service</w:t>
            </w:r>
          </w:p>
        </w:tc>
      </w:tr>
      <w:tr w:rsidR="00C37DD4" w:rsidRPr="00FE78ED" w14:paraId="3298F6B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233C9DA5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lastRenderedPageBreak/>
              <w:t>REQ-5 to REQ-8</w:t>
            </w:r>
          </w:p>
        </w:tc>
        <w:tc>
          <w:tcPr>
            <w:tcW w:w="3100" w:type="dxa"/>
          </w:tcPr>
          <w:p w14:paraId="677879F0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Event creation, draft/publish, edit/cancel, capacity validation</w:t>
            </w:r>
          </w:p>
        </w:tc>
        <w:tc>
          <w:tcPr>
            <w:tcW w:w="3100" w:type="dxa"/>
          </w:tcPr>
          <w:p w14:paraId="13EAD278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Event Management Service</w:t>
            </w:r>
          </w:p>
        </w:tc>
      </w:tr>
      <w:tr w:rsidR="00C37DD4" w:rsidRPr="00FE78ED" w14:paraId="0933CFF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313EDD39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REQ-9, REQ-10</w:t>
            </w:r>
          </w:p>
        </w:tc>
        <w:tc>
          <w:tcPr>
            <w:tcW w:w="3100" w:type="dxa"/>
          </w:tcPr>
          <w:p w14:paraId="53B99365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Event listing and search/filtering</w:t>
            </w:r>
          </w:p>
        </w:tc>
        <w:tc>
          <w:tcPr>
            <w:tcW w:w="3100" w:type="dxa"/>
          </w:tcPr>
          <w:p w14:paraId="115872AB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Event Management Service, Web Client</w:t>
            </w:r>
          </w:p>
        </w:tc>
      </w:tr>
      <w:tr w:rsidR="00C37DD4" w:rsidRPr="00FE78ED" w14:paraId="2468C5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23BDA892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REQ-11 to REQ-14</w:t>
            </w:r>
          </w:p>
        </w:tc>
        <w:tc>
          <w:tcPr>
            <w:tcW w:w="3100" w:type="dxa"/>
          </w:tcPr>
          <w:p w14:paraId="3DF8B637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Registration, waitlisting, capacity decrement, cancellation</w:t>
            </w:r>
          </w:p>
        </w:tc>
        <w:tc>
          <w:tcPr>
            <w:tcW w:w="3100" w:type="dxa"/>
          </w:tcPr>
          <w:p w14:paraId="09733945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Registration &amp; Waitlist Service</w:t>
            </w:r>
          </w:p>
        </w:tc>
      </w:tr>
      <w:tr w:rsidR="00C37DD4" w:rsidRPr="00FE78ED" w14:paraId="21A7061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25ADFBA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REQ-15 to REQ-17</w:t>
            </w:r>
          </w:p>
        </w:tc>
        <w:tc>
          <w:tcPr>
            <w:tcW w:w="3100" w:type="dxa"/>
          </w:tcPr>
          <w:p w14:paraId="5345C207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Payment gateway integration, payment confirmation, refunds</w:t>
            </w:r>
          </w:p>
        </w:tc>
        <w:tc>
          <w:tcPr>
            <w:tcW w:w="3100" w:type="dxa"/>
          </w:tcPr>
          <w:p w14:paraId="3631701E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Payment Service</w:t>
            </w:r>
          </w:p>
        </w:tc>
      </w:tr>
      <w:tr w:rsidR="00C37DD4" w:rsidRPr="00FE78ED" w14:paraId="14590A1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1FA270DC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REQ-18 to REQ-20</w:t>
            </w:r>
          </w:p>
        </w:tc>
        <w:tc>
          <w:tcPr>
            <w:tcW w:w="3100" w:type="dxa"/>
          </w:tcPr>
          <w:p w14:paraId="35D07819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Confirmation email, reminder notification, change notification</w:t>
            </w:r>
          </w:p>
        </w:tc>
        <w:tc>
          <w:tcPr>
            <w:tcW w:w="3100" w:type="dxa"/>
          </w:tcPr>
          <w:p w14:paraId="199C1833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Notification Service</w:t>
            </w:r>
          </w:p>
        </w:tc>
      </w:tr>
      <w:tr w:rsidR="00C37DD4" w:rsidRPr="00FE78ED" w14:paraId="1F78507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36E4B241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REQ-21 to REQ-23</w:t>
            </w:r>
          </w:p>
        </w:tc>
        <w:tc>
          <w:tcPr>
            <w:tcW w:w="3100" w:type="dxa"/>
          </w:tcPr>
          <w:p w14:paraId="7E972D4B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QR generation, check-in validation, duplicate-scan rejection</w:t>
            </w:r>
          </w:p>
        </w:tc>
        <w:tc>
          <w:tcPr>
            <w:tcW w:w="3100" w:type="dxa"/>
          </w:tcPr>
          <w:p w14:paraId="08B1939B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QR Check-in Service</w:t>
            </w:r>
          </w:p>
        </w:tc>
      </w:tr>
      <w:tr w:rsidR="00C37DD4" w:rsidRPr="00FE78ED" w14:paraId="10DD9A6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5B2BC31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REQ-24 to REQ-26</w:t>
            </w:r>
          </w:p>
        </w:tc>
        <w:tc>
          <w:tcPr>
            <w:tcW w:w="3100" w:type="dxa"/>
          </w:tcPr>
          <w:p w14:paraId="14EA8609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Organizer dashboard, Admin dashboard, CSV export</w:t>
            </w:r>
          </w:p>
        </w:tc>
        <w:tc>
          <w:tcPr>
            <w:tcW w:w="3100" w:type="dxa"/>
          </w:tcPr>
          <w:p w14:paraId="0424BFC5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Reporting &amp; Admin Dashboard Service</w:t>
            </w:r>
          </w:p>
        </w:tc>
      </w:tr>
      <w:tr w:rsidR="00C37DD4" w:rsidRPr="00FE78ED" w14:paraId="0C169E9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2078E684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REQ-27, REQ-28</w:t>
            </w:r>
          </w:p>
        </w:tc>
        <w:tc>
          <w:tcPr>
            <w:tcW w:w="3100" w:type="dxa"/>
          </w:tcPr>
          <w:p w14:paraId="593016EA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Post-event feedback submission and aggregation</w:t>
            </w:r>
          </w:p>
        </w:tc>
        <w:tc>
          <w:tcPr>
            <w:tcW w:w="3100" w:type="dxa"/>
          </w:tcPr>
          <w:p w14:paraId="24EBFB5B" w14:textId="77777777" w:rsidR="00C37DD4" w:rsidRPr="00FE78ED" w:rsidRDefault="00000000">
            <w:r w:rsidRPr="00FE78ED">
              <w:rPr>
                <w:rFonts w:ascii="Calibri" w:eastAsia="Calibri" w:hAnsi="Calibri" w:cs="Calibri"/>
              </w:rPr>
              <w:t>Event Management Service, Database</w:t>
            </w:r>
          </w:p>
        </w:tc>
      </w:tr>
    </w:tbl>
    <w:p w14:paraId="5ACDBF3F" w14:textId="77777777" w:rsidR="00C37DD4" w:rsidRPr="00FE78ED" w:rsidRDefault="00C37DD4">
      <w:pPr>
        <w:spacing w:before="200"/>
      </w:pPr>
    </w:p>
    <w:p w14:paraId="222EB1ED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3.9 Security Architecture</w:t>
      </w:r>
    </w:p>
    <w:p w14:paraId="746C82FF" w14:textId="77777777" w:rsidR="00C37DD4" w:rsidRPr="00FE78ED" w:rsidRDefault="00000000">
      <w:pPr>
        <w:pStyle w:val="Heading3"/>
        <w:spacing w:before="160" w:after="80"/>
        <w:rPr>
          <w:color w:val="auto"/>
        </w:rPr>
      </w:pPr>
      <w:r w:rsidRPr="00FE78ED">
        <w:rPr>
          <w:rFonts w:ascii="Calibri" w:eastAsia="Calibri" w:hAnsi="Calibri" w:cs="Calibri"/>
          <w:b/>
          <w:bCs/>
          <w:i/>
          <w:iCs/>
          <w:color w:val="auto"/>
        </w:rPr>
        <w:t>Security Objectives</w:t>
      </w:r>
    </w:p>
    <w:p w14:paraId="01EA6FCB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Protect attendee and organizer personal data (names, emails, payment status) from unauthorized access or disclosure.</w:t>
      </w:r>
    </w:p>
    <w:p w14:paraId="19CF7BAA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Ensure only authenticated, authorized users can create, modify, or cancel events and registrations (no privilege escalation).</w:t>
      </w:r>
    </w:p>
    <w:p w14:paraId="47C7F616" w14:textId="77777777" w:rsidR="00C37DD4" w:rsidRPr="00FE78ED" w:rsidRDefault="00000000">
      <w:pPr>
        <w:pStyle w:val="Heading3"/>
        <w:spacing w:before="160" w:after="80"/>
        <w:rPr>
          <w:color w:val="auto"/>
        </w:rPr>
      </w:pPr>
      <w:r w:rsidRPr="00FE78ED">
        <w:rPr>
          <w:rFonts w:ascii="Calibri" w:eastAsia="Calibri" w:hAnsi="Calibri" w:cs="Calibri"/>
          <w:b/>
          <w:bCs/>
          <w:i/>
          <w:iCs/>
          <w:color w:val="auto"/>
        </w:rPr>
        <w:t>Security Requirements</w:t>
      </w:r>
    </w:p>
    <w:p w14:paraId="5D3885DA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 xml:space="preserve">All passwords shall be stored using a salted hashing algorithm (e.g., </w:t>
      </w:r>
      <w:proofErr w:type="spellStart"/>
      <w:r w:rsidRPr="00FE78ED">
        <w:rPr>
          <w:rFonts w:ascii="Calibri" w:eastAsia="Calibri" w:hAnsi="Calibri" w:cs="Calibri"/>
        </w:rPr>
        <w:t>bcrypt</w:t>
      </w:r>
      <w:proofErr w:type="spellEnd"/>
      <w:r w:rsidRPr="00FE78ED">
        <w:rPr>
          <w:rFonts w:ascii="Calibri" w:eastAsia="Calibri" w:hAnsi="Calibri" w:cs="Calibri"/>
        </w:rPr>
        <w:t>); plaintext passwords shall never be persisted or logged.</w:t>
      </w:r>
    </w:p>
    <w:p w14:paraId="5C73F08F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All client-server and server-to-gateway traffic shall use TLS 1.2 or higher.</w:t>
      </w:r>
    </w:p>
    <w:p w14:paraId="66E07B28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Raw payment card data shall never be stored on EMS servers; all card handling shall occur through the payment gateway's PCI-DSS-compliant flow.</w:t>
      </w:r>
    </w:p>
    <w:p w14:paraId="4CE1AC3C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Every API endpoint shall enforce role-based access control (RBAC) server-side, independent of UI-level restrictions.</w:t>
      </w:r>
    </w:p>
    <w:p w14:paraId="0899598F" w14:textId="77777777" w:rsidR="00C37DD4" w:rsidRPr="00FE78ED" w:rsidRDefault="00000000">
      <w:pPr>
        <w:pStyle w:val="Heading3"/>
        <w:spacing w:before="160" w:after="80"/>
        <w:rPr>
          <w:color w:val="auto"/>
        </w:rPr>
      </w:pPr>
      <w:r w:rsidRPr="00FE78ED">
        <w:rPr>
          <w:rFonts w:ascii="Calibri" w:eastAsia="Calibri" w:hAnsi="Calibri" w:cs="Calibri"/>
          <w:b/>
          <w:bCs/>
          <w:i/>
          <w:iCs/>
          <w:color w:val="auto"/>
        </w:rPr>
        <w:t xml:space="preserve">Threat </w:t>
      </w:r>
      <w:proofErr w:type="spellStart"/>
      <w:r w:rsidRPr="00FE78ED">
        <w:rPr>
          <w:rFonts w:ascii="Calibri" w:eastAsia="Calibri" w:hAnsi="Calibri" w:cs="Calibri"/>
          <w:b/>
          <w:bCs/>
          <w:i/>
          <w:iCs/>
          <w:color w:val="auto"/>
        </w:rPr>
        <w:t>Modeling</w:t>
      </w:r>
      <w:proofErr w:type="spellEnd"/>
      <w:r w:rsidRPr="00FE78ED">
        <w:rPr>
          <w:rFonts w:ascii="Calibri" w:eastAsia="Calibri" w:hAnsi="Calibri" w:cs="Calibri"/>
          <w:b/>
          <w:bCs/>
          <w:i/>
          <w:iCs/>
          <w:color w:val="auto"/>
        </w:rPr>
        <w:t xml:space="preserve"> (STRIDE)</w:t>
      </w:r>
    </w:p>
    <w:p w14:paraId="7E0D7BAB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Spoofing → mitigated by JWT/session-based authentication and email verification at sign-up.</w:t>
      </w:r>
    </w:p>
    <w:p w14:paraId="664E3C37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Tampering → mitigated by server-side validation of all event/registration state transitions; capacity checks never trust client input.</w:t>
      </w:r>
    </w:p>
    <w:p w14:paraId="6268F5CD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Information Disclosure → mitigated by TLS in transit, hashed passwords at rest, and no raw payment data stored.</w:t>
      </w:r>
    </w:p>
    <w:p w14:paraId="6FAAA1EC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Denial of Service → mitigated by rate limiting on authentication and registration endpoints.</w:t>
      </w:r>
    </w:p>
    <w:p w14:paraId="0012BC85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Elevation of Privilege → mitigated by RBAC enforced at the API layer for Organizer- and Administrator-only actions.</w:t>
      </w:r>
    </w:p>
    <w:p w14:paraId="69D6EF70" w14:textId="77777777" w:rsidR="00C37DD4" w:rsidRPr="00FE78ED" w:rsidRDefault="00000000">
      <w:r w:rsidRPr="00FE78ED">
        <w:br w:type="page"/>
      </w:r>
    </w:p>
    <w:p w14:paraId="75AC9392" w14:textId="77777777" w:rsidR="00C37DD4" w:rsidRPr="00FE78ED" w:rsidRDefault="00000000">
      <w:pPr>
        <w:pStyle w:val="Heading1"/>
        <w:spacing w:before="320" w:after="14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lastRenderedPageBreak/>
        <w:t>4. Design</w:t>
      </w:r>
    </w:p>
    <w:p w14:paraId="78A6477D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4.1 Design Overview</w:t>
      </w:r>
    </w:p>
    <w:p w14:paraId="1E118591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The EMS is designed around the services introduced in Section 3, each exposing a narrow REST interface to the API server. Cross-service workflows — such as registering for a paid event, or checking in an attendee — are coordinated by the API server calling the relevant services in sequence, as shown in the two flows below.</w:t>
      </w:r>
    </w:p>
    <w:p w14:paraId="213DC898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4.2 UML Sequence Diagrams</w:t>
      </w:r>
    </w:p>
    <w:p w14:paraId="5A453C8B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Two representative flows are shown: (1) an attendee registering for and paying for an event, and (2) an organizer checking in an attendee via QR code at the event.</w:t>
      </w:r>
    </w:p>
    <w:p w14:paraId="2D308BB8" w14:textId="77777777" w:rsidR="00C37DD4" w:rsidRPr="00FE78ED" w:rsidRDefault="00000000">
      <w:pPr>
        <w:spacing w:before="100" w:after="60"/>
        <w:jc w:val="center"/>
      </w:pPr>
      <w:r w:rsidRPr="00FE78ED">
        <w:rPr>
          <w:noProof/>
        </w:rPr>
        <w:drawing>
          <wp:inline distT="0" distB="0" distL="0" distR="0" wp14:anchorId="558312B7" wp14:editId="2071D139">
            <wp:extent cx="4572000" cy="4867275"/>
            <wp:effectExtent l="0" t="0" r="0" b="0"/>
            <wp:docPr id="277728095" name="Picture 277728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CE8E9" w14:textId="77777777" w:rsidR="00C37DD4" w:rsidRPr="00FE78ED" w:rsidRDefault="00000000">
      <w:pPr>
        <w:spacing w:after="220"/>
        <w:jc w:val="center"/>
      </w:pPr>
      <w:r w:rsidRPr="00FE78ED">
        <w:rPr>
          <w:rFonts w:ascii="Calibri" w:eastAsia="Calibri" w:hAnsi="Calibri" w:cs="Calibri"/>
          <w:i/>
          <w:iCs/>
          <w:sz w:val="19"/>
          <w:szCs w:val="19"/>
        </w:rPr>
        <w:t>Figure 2 — Sequence diagram: Event registration and payment.</w:t>
      </w:r>
    </w:p>
    <w:p w14:paraId="7F300F07" w14:textId="77777777" w:rsidR="00C37DD4" w:rsidRPr="00FE78ED" w:rsidRDefault="00000000">
      <w:pPr>
        <w:spacing w:before="100" w:after="60"/>
        <w:jc w:val="center"/>
      </w:pPr>
      <w:r w:rsidRPr="00FE78ED">
        <w:rPr>
          <w:noProof/>
        </w:rPr>
        <w:lastRenderedPageBreak/>
        <w:drawing>
          <wp:inline distT="0" distB="0" distL="0" distR="0" wp14:anchorId="497429E9" wp14:editId="08789DF3">
            <wp:extent cx="4572000" cy="3981450"/>
            <wp:effectExtent l="0" t="0" r="0" b="0"/>
            <wp:docPr id="1673150243" name="Picture 1673150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7E52" w14:textId="77777777" w:rsidR="00C37DD4" w:rsidRPr="00FE78ED" w:rsidRDefault="00000000">
      <w:pPr>
        <w:spacing w:after="220"/>
        <w:jc w:val="center"/>
      </w:pPr>
      <w:r w:rsidRPr="00FE78ED">
        <w:rPr>
          <w:rFonts w:ascii="Calibri" w:eastAsia="Calibri" w:hAnsi="Calibri" w:cs="Calibri"/>
          <w:i/>
          <w:iCs/>
          <w:sz w:val="19"/>
          <w:szCs w:val="19"/>
        </w:rPr>
        <w:t>Figure 3 — Sequence diagram: QR-code attendee check-in.</w:t>
      </w:r>
    </w:p>
    <w:p w14:paraId="0DA3F685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4.3 API Design</w:t>
      </w:r>
    </w:p>
    <w:p w14:paraId="663500FD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Representative endpoint definitions for two core components (Registration &amp; Waitlist Service and QR Check-in Service):</w:t>
      </w:r>
    </w:p>
    <w:p w14:paraId="1A73DE5A" w14:textId="77777777" w:rsidR="00C37DD4" w:rsidRPr="00FE78ED" w:rsidRDefault="00000000">
      <w:pPr>
        <w:pStyle w:val="Heading3"/>
        <w:spacing w:before="160" w:after="80"/>
        <w:rPr>
          <w:color w:val="auto"/>
        </w:rPr>
      </w:pPr>
      <w:r w:rsidRPr="00FE78ED">
        <w:rPr>
          <w:rFonts w:ascii="Calibri" w:eastAsia="Calibri" w:hAnsi="Calibri" w:cs="Calibri"/>
          <w:b/>
          <w:bCs/>
          <w:i/>
          <w:iCs/>
          <w:color w:val="auto"/>
        </w:rPr>
        <w:t>Register for an Event</w:t>
      </w:r>
    </w:p>
    <w:p w14:paraId="6A25E082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>Method: POST</w:t>
      </w:r>
    </w:p>
    <w:p w14:paraId="4A22D5CF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>Endpoint: /</w:t>
      </w:r>
      <w:proofErr w:type="spellStart"/>
      <w:r w:rsidRPr="00FE78ED">
        <w:rPr>
          <w:rFonts w:ascii="Consolas" w:eastAsia="Consolas" w:hAnsi="Consolas" w:cs="Consolas"/>
        </w:rPr>
        <w:t>api</w:t>
      </w:r>
      <w:proofErr w:type="spellEnd"/>
      <w:r w:rsidRPr="00FE78ED">
        <w:rPr>
          <w:rFonts w:ascii="Consolas" w:eastAsia="Consolas" w:hAnsi="Consolas" w:cs="Consolas"/>
        </w:rPr>
        <w:t>/events/{</w:t>
      </w:r>
      <w:proofErr w:type="spellStart"/>
      <w:r w:rsidRPr="00FE78ED">
        <w:rPr>
          <w:rFonts w:ascii="Consolas" w:eastAsia="Consolas" w:hAnsi="Consolas" w:cs="Consolas"/>
        </w:rPr>
        <w:t>eventId</w:t>
      </w:r>
      <w:proofErr w:type="spellEnd"/>
      <w:r w:rsidRPr="00FE78ED">
        <w:rPr>
          <w:rFonts w:ascii="Consolas" w:eastAsia="Consolas" w:hAnsi="Consolas" w:cs="Consolas"/>
        </w:rPr>
        <w:t>}/register</w:t>
      </w:r>
    </w:p>
    <w:p w14:paraId="35714655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 xml:space="preserve">Request: </w:t>
      </w:r>
      <w:proofErr w:type="gramStart"/>
      <w:r w:rsidRPr="00FE78ED">
        <w:rPr>
          <w:rFonts w:ascii="Consolas" w:eastAsia="Consolas" w:hAnsi="Consolas" w:cs="Consolas"/>
        </w:rPr>
        <w:t xml:space="preserve">{ </w:t>
      </w:r>
      <w:proofErr w:type="spellStart"/>
      <w:r w:rsidRPr="00FE78ED">
        <w:rPr>
          <w:rFonts w:ascii="Consolas" w:eastAsia="Consolas" w:hAnsi="Consolas" w:cs="Consolas"/>
        </w:rPr>
        <w:t>attendeeId</w:t>
      </w:r>
      <w:proofErr w:type="spellEnd"/>
      <w:proofErr w:type="gramEnd"/>
      <w:r w:rsidRPr="00FE78ED">
        <w:rPr>
          <w:rFonts w:ascii="Consolas" w:eastAsia="Consolas" w:hAnsi="Consolas" w:cs="Consolas"/>
        </w:rPr>
        <w:t xml:space="preserve"> }</w:t>
      </w:r>
    </w:p>
    <w:p w14:paraId="55A40671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 xml:space="preserve">Response: </w:t>
      </w:r>
      <w:proofErr w:type="gramStart"/>
      <w:r w:rsidRPr="00FE78ED">
        <w:rPr>
          <w:rFonts w:ascii="Consolas" w:eastAsia="Consolas" w:hAnsi="Consolas" w:cs="Consolas"/>
        </w:rPr>
        <w:t>{ status</w:t>
      </w:r>
      <w:proofErr w:type="gramEnd"/>
      <w:r w:rsidRPr="00FE78ED">
        <w:rPr>
          <w:rFonts w:ascii="Consolas" w:eastAsia="Consolas" w:hAnsi="Consolas" w:cs="Consolas"/>
        </w:rPr>
        <w:t xml:space="preserve">: 'confirmed' | 'waitlisted', </w:t>
      </w:r>
      <w:proofErr w:type="spellStart"/>
      <w:r w:rsidRPr="00FE78ED">
        <w:rPr>
          <w:rFonts w:ascii="Consolas" w:eastAsia="Consolas" w:hAnsi="Consolas" w:cs="Consolas"/>
        </w:rPr>
        <w:t>registrationId</w:t>
      </w:r>
      <w:proofErr w:type="spellEnd"/>
      <w:r w:rsidRPr="00FE78ED">
        <w:rPr>
          <w:rFonts w:ascii="Consolas" w:eastAsia="Consolas" w:hAnsi="Consolas" w:cs="Consolas"/>
        </w:rPr>
        <w:t xml:space="preserve">, </w:t>
      </w:r>
      <w:proofErr w:type="spellStart"/>
      <w:proofErr w:type="gramStart"/>
      <w:r w:rsidRPr="00FE78ED">
        <w:rPr>
          <w:rFonts w:ascii="Consolas" w:eastAsia="Consolas" w:hAnsi="Consolas" w:cs="Consolas"/>
        </w:rPr>
        <w:t>qrTicketCode</w:t>
      </w:r>
      <w:proofErr w:type="spellEnd"/>
      <w:r w:rsidRPr="00FE78ED">
        <w:rPr>
          <w:rFonts w:ascii="Consolas" w:eastAsia="Consolas" w:hAnsi="Consolas" w:cs="Consolas"/>
        </w:rPr>
        <w:t xml:space="preserve"> }</w:t>
      </w:r>
      <w:proofErr w:type="gramEnd"/>
    </w:p>
    <w:p w14:paraId="1097F58B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>Errors: 401 Unauthenticated, 404 Event not found, 409 Registration already exists</w:t>
      </w:r>
    </w:p>
    <w:p w14:paraId="30B39CD4" w14:textId="77777777" w:rsidR="00C37DD4" w:rsidRPr="00FE78ED" w:rsidRDefault="00C37DD4">
      <w:pPr>
        <w:spacing w:after="140"/>
      </w:pPr>
    </w:p>
    <w:p w14:paraId="759447DB" w14:textId="77777777" w:rsidR="00C37DD4" w:rsidRPr="00FE78ED" w:rsidRDefault="00000000">
      <w:pPr>
        <w:pStyle w:val="Heading3"/>
        <w:spacing w:before="160" w:after="80"/>
        <w:rPr>
          <w:color w:val="auto"/>
        </w:rPr>
      </w:pPr>
      <w:r w:rsidRPr="00FE78ED">
        <w:rPr>
          <w:rFonts w:ascii="Calibri" w:eastAsia="Calibri" w:hAnsi="Calibri" w:cs="Calibri"/>
          <w:b/>
          <w:bCs/>
          <w:i/>
          <w:iCs/>
          <w:color w:val="auto"/>
        </w:rPr>
        <w:t>Check In an Attendee</w:t>
      </w:r>
    </w:p>
    <w:p w14:paraId="54958A67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>Method: POST</w:t>
      </w:r>
    </w:p>
    <w:p w14:paraId="07EB765A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>Endpoint: /</w:t>
      </w:r>
      <w:proofErr w:type="spellStart"/>
      <w:r w:rsidRPr="00FE78ED">
        <w:rPr>
          <w:rFonts w:ascii="Consolas" w:eastAsia="Consolas" w:hAnsi="Consolas" w:cs="Consolas"/>
        </w:rPr>
        <w:t>api</w:t>
      </w:r>
      <w:proofErr w:type="spellEnd"/>
      <w:r w:rsidRPr="00FE78ED">
        <w:rPr>
          <w:rFonts w:ascii="Consolas" w:eastAsia="Consolas" w:hAnsi="Consolas" w:cs="Consolas"/>
        </w:rPr>
        <w:t>/</w:t>
      </w:r>
      <w:proofErr w:type="spellStart"/>
      <w:r w:rsidRPr="00FE78ED">
        <w:rPr>
          <w:rFonts w:ascii="Consolas" w:eastAsia="Consolas" w:hAnsi="Consolas" w:cs="Consolas"/>
        </w:rPr>
        <w:t>checkin</w:t>
      </w:r>
      <w:proofErr w:type="spellEnd"/>
    </w:p>
    <w:p w14:paraId="6F280181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 xml:space="preserve">Request: </w:t>
      </w:r>
      <w:proofErr w:type="gramStart"/>
      <w:r w:rsidRPr="00FE78ED">
        <w:rPr>
          <w:rFonts w:ascii="Consolas" w:eastAsia="Consolas" w:hAnsi="Consolas" w:cs="Consolas"/>
        </w:rPr>
        <w:t xml:space="preserve">{ </w:t>
      </w:r>
      <w:proofErr w:type="spellStart"/>
      <w:r w:rsidRPr="00FE78ED">
        <w:rPr>
          <w:rFonts w:ascii="Consolas" w:eastAsia="Consolas" w:hAnsi="Consolas" w:cs="Consolas"/>
        </w:rPr>
        <w:t>qrTicketCode</w:t>
      </w:r>
      <w:proofErr w:type="spellEnd"/>
      <w:proofErr w:type="gramEnd"/>
      <w:r w:rsidRPr="00FE78ED">
        <w:rPr>
          <w:rFonts w:ascii="Consolas" w:eastAsia="Consolas" w:hAnsi="Consolas" w:cs="Consolas"/>
        </w:rPr>
        <w:t xml:space="preserve">, </w:t>
      </w:r>
      <w:proofErr w:type="spellStart"/>
      <w:proofErr w:type="gramStart"/>
      <w:r w:rsidRPr="00FE78ED">
        <w:rPr>
          <w:rFonts w:ascii="Consolas" w:eastAsia="Consolas" w:hAnsi="Consolas" w:cs="Consolas"/>
        </w:rPr>
        <w:t>eventId</w:t>
      </w:r>
      <w:proofErr w:type="spellEnd"/>
      <w:r w:rsidRPr="00FE78ED">
        <w:rPr>
          <w:rFonts w:ascii="Consolas" w:eastAsia="Consolas" w:hAnsi="Consolas" w:cs="Consolas"/>
        </w:rPr>
        <w:t xml:space="preserve"> }</w:t>
      </w:r>
      <w:proofErr w:type="gramEnd"/>
    </w:p>
    <w:p w14:paraId="6CCEB583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 xml:space="preserve">Response: </w:t>
      </w:r>
      <w:proofErr w:type="gramStart"/>
      <w:r w:rsidRPr="00FE78ED">
        <w:rPr>
          <w:rFonts w:ascii="Consolas" w:eastAsia="Consolas" w:hAnsi="Consolas" w:cs="Consolas"/>
        </w:rPr>
        <w:t>{ status</w:t>
      </w:r>
      <w:proofErr w:type="gramEnd"/>
      <w:r w:rsidRPr="00FE78ED">
        <w:rPr>
          <w:rFonts w:ascii="Consolas" w:eastAsia="Consolas" w:hAnsi="Consolas" w:cs="Consolas"/>
        </w:rPr>
        <w:t>: '</w:t>
      </w:r>
      <w:proofErr w:type="spellStart"/>
      <w:r w:rsidRPr="00FE78ED">
        <w:rPr>
          <w:rFonts w:ascii="Consolas" w:eastAsia="Consolas" w:hAnsi="Consolas" w:cs="Consolas"/>
        </w:rPr>
        <w:t>checked_in</w:t>
      </w:r>
      <w:proofErr w:type="spellEnd"/>
      <w:r w:rsidRPr="00FE78ED">
        <w:rPr>
          <w:rFonts w:ascii="Consolas" w:eastAsia="Consolas" w:hAnsi="Consolas" w:cs="Consolas"/>
        </w:rPr>
        <w:t xml:space="preserve">', </w:t>
      </w:r>
      <w:proofErr w:type="spellStart"/>
      <w:r w:rsidRPr="00FE78ED">
        <w:rPr>
          <w:rFonts w:ascii="Consolas" w:eastAsia="Consolas" w:hAnsi="Consolas" w:cs="Consolas"/>
        </w:rPr>
        <w:t>attendeeName</w:t>
      </w:r>
      <w:proofErr w:type="spellEnd"/>
      <w:r w:rsidRPr="00FE78ED">
        <w:rPr>
          <w:rFonts w:ascii="Consolas" w:eastAsia="Consolas" w:hAnsi="Consolas" w:cs="Consolas"/>
        </w:rPr>
        <w:t xml:space="preserve">, </w:t>
      </w:r>
      <w:proofErr w:type="spellStart"/>
      <w:proofErr w:type="gramStart"/>
      <w:r w:rsidRPr="00FE78ED">
        <w:rPr>
          <w:rFonts w:ascii="Consolas" w:eastAsia="Consolas" w:hAnsi="Consolas" w:cs="Consolas"/>
        </w:rPr>
        <w:t>checkedInAt</w:t>
      </w:r>
      <w:proofErr w:type="spellEnd"/>
      <w:r w:rsidRPr="00FE78ED">
        <w:rPr>
          <w:rFonts w:ascii="Consolas" w:eastAsia="Consolas" w:hAnsi="Consolas" w:cs="Consolas"/>
        </w:rPr>
        <w:t xml:space="preserve"> }</w:t>
      </w:r>
      <w:proofErr w:type="gramEnd"/>
    </w:p>
    <w:p w14:paraId="511641F9" w14:textId="77777777" w:rsidR="00C37DD4" w:rsidRPr="00FE78ED" w:rsidRDefault="00000000">
      <w:pPr>
        <w:spacing w:after="40"/>
      </w:pPr>
      <w:r w:rsidRPr="00FE78ED">
        <w:rPr>
          <w:rFonts w:ascii="Consolas" w:eastAsia="Consolas" w:hAnsi="Consolas" w:cs="Consolas"/>
        </w:rPr>
        <w:t>Errors: 400 Invalid QR code, 403 Not authorized to check in for this event, 409 Ticket already used</w:t>
      </w:r>
    </w:p>
    <w:p w14:paraId="5DEDD023" w14:textId="77777777" w:rsidR="00C37DD4" w:rsidRPr="00FE78ED" w:rsidRDefault="00C37DD4">
      <w:pPr>
        <w:spacing w:after="140"/>
      </w:pPr>
    </w:p>
    <w:p w14:paraId="0756B106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4.4 Error Handling, Logging &amp; Monitoring</w:t>
      </w:r>
    </w:p>
    <w:p w14:paraId="23D1F2A5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lastRenderedPageBreak/>
        <w:t xml:space="preserve">All API errors return a standardized JSON envelope: </w:t>
      </w:r>
      <w:proofErr w:type="gramStart"/>
      <w:r w:rsidRPr="00FE78ED">
        <w:rPr>
          <w:rFonts w:ascii="Calibri" w:eastAsia="Calibri" w:hAnsi="Calibri" w:cs="Calibri"/>
        </w:rPr>
        <w:t>{ error</w:t>
      </w:r>
      <w:proofErr w:type="gramEnd"/>
      <w:r w:rsidRPr="00FE78ED">
        <w:rPr>
          <w:rFonts w:ascii="Calibri" w:eastAsia="Calibri" w:hAnsi="Calibri" w:cs="Calibri"/>
        </w:rPr>
        <w:t xml:space="preserve">: </w:t>
      </w:r>
      <w:proofErr w:type="gramStart"/>
      <w:r w:rsidRPr="00FE78ED">
        <w:rPr>
          <w:rFonts w:ascii="Calibri" w:eastAsia="Calibri" w:hAnsi="Calibri" w:cs="Calibri"/>
        </w:rPr>
        <w:t>{ code</w:t>
      </w:r>
      <w:proofErr w:type="gramEnd"/>
      <w:r w:rsidRPr="00FE78ED">
        <w:rPr>
          <w:rFonts w:ascii="Calibri" w:eastAsia="Calibri" w:hAnsi="Calibri" w:cs="Calibri"/>
        </w:rPr>
        <w:t xml:space="preserve">, </w:t>
      </w:r>
      <w:proofErr w:type="gramStart"/>
      <w:r w:rsidRPr="00FE78ED">
        <w:rPr>
          <w:rFonts w:ascii="Calibri" w:eastAsia="Calibri" w:hAnsi="Calibri" w:cs="Calibri"/>
        </w:rPr>
        <w:t>message }</w:t>
      </w:r>
      <w:proofErr w:type="gramEnd"/>
      <w:r w:rsidRPr="00FE78ED">
        <w:rPr>
          <w:rFonts w:ascii="Calibri" w:eastAsia="Calibri" w:hAnsi="Calibri" w:cs="Calibri"/>
        </w:rPr>
        <w:t xml:space="preserve"> }, with no sensitive data (passwords, raw card numbers, full QR codes) ever included in logs. Monitoring tracks: registration failure rate, payment failure rate, average API response time, and QR check-in duplicate-scan rate, with alerting thresholds to be defined during implementation.</w:t>
      </w:r>
    </w:p>
    <w:p w14:paraId="48567803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4.5 UX Design</w:t>
      </w:r>
    </w:p>
    <w:p w14:paraId="3846DD49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The Organizer console emphasizes a short path from 'Create Event' to a published listing (target under 5 minutes per the SRS usability requirement). The Attendee-facing pages prioritize fast event discovery (search/filter above the fold) and a minimal-friction checkout. The check-in screen is optimized for a staff member scanning in rapid succession, with a clear large-text success/failure indicator per scan.</w:t>
      </w:r>
    </w:p>
    <w:p w14:paraId="11A41D54" w14:textId="77777777" w:rsidR="00C37DD4" w:rsidRPr="00FE78ED" w:rsidRDefault="00000000">
      <w:pPr>
        <w:pStyle w:val="Heading2"/>
        <w:spacing w:before="220" w:after="10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t>4.6 Open Issues &amp; Next Steps</w:t>
      </w:r>
    </w:p>
    <w:p w14:paraId="6005D0E4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Confirm final backend stack (Node.js/Express vs. Python/Django) after the first sprint's architecture spike.</w:t>
      </w:r>
    </w:p>
    <w:p w14:paraId="5A2BAF91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Select specific payment gateway and notification provider and finalize their API contracts.</w:t>
      </w:r>
    </w:p>
    <w:p w14:paraId="58FB275D" w14:textId="77777777" w:rsidR="00C37DD4" w:rsidRPr="00FE78ED" w:rsidRDefault="00000000">
      <w:pPr>
        <w:pStyle w:val="ListParagraph"/>
        <w:numPr>
          <w:ilvl w:val="0"/>
          <w:numId w:val="2"/>
        </w:numPr>
        <w:spacing w:after="60"/>
      </w:pPr>
      <w:r w:rsidRPr="00FE78ED">
        <w:rPr>
          <w:rFonts w:ascii="Calibri" w:eastAsia="Calibri" w:hAnsi="Calibri" w:cs="Calibri"/>
        </w:rPr>
        <w:t>Define the queueing mechanism for notification dispatch (e.g., a lightweight job queue) before implementing reminders at scale.</w:t>
      </w:r>
    </w:p>
    <w:p w14:paraId="362204E2" w14:textId="77777777" w:rsidR="00C37DD4" w:rsidRPr="00FE78ED" w:rsidRDefault="00000000">
      <w:r w:rsidRPr="00FE78ED">
        <w:br w:type="page"/>
      </w:r>
    </w:p>
    <w:p w14:paraId="522233BB" w14:textId="77777777" w:rsidR="00C37DD4" w:rsidRPr="00FE78ED" w:rsidRDefault="00000000">
      <w:pPr>
        <w:pStyle w:val="Heading1"/>
        <w:spacing w:before="320" w:after="140"/>
        <w:rPr>
          <w:color w:val="auto"/>
        </w:rPr>
      </w:pPr>
      <w:r w:rsidRPr="00FE78ED">
        <w:rPr>
          <w:rFonts w:ascii="Calibri" w:eastAsia="Calibri" w:hAnsi="Calibri" w:cs="Calibri"/>
          <w:b/>
          <w:bCs/>
          <w:color w:val="auto"/>
        </w:rPr>
        <w:lastRenderedPageBreak/>
        <w:t>5. Appendices</w:t>
      </w:r>
    </w:p>
    <w:p w14:paraId="052780C7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5.1 Glossary: EMS, RBAC, REST, JWT, QR, TLS, RTM — see Section 1.4 for definitions.</w:t>
      </w:r>
    </w:p>
    <w:p w14:paraId="5783FEB9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>5.2 References: SRS v1.3, Software Test Plan, IEEE 42010 (architecture description), OWASP Top 10, PCI-DSS.</w:t>
      </w:r>
    </w:p>
    <w:p w14:paraId="7DCFF464" w14:textId="77777777" w:rsidR="00C37DD4" w:rsidRPr="00FE78ED" w:rsidRDefault="00000000">
      <w:pPr>
        <w:spacing w:after="140"/>
      </w:pPr>
      <w:r w:rsidRPr="00FE78ED">
        <w:rPr>
          <w:rFonts w:ascii="Calibri" w:eastAsia="Calibri" w:hAnsi="Calibri" w:cs="Calibri"/>
        </w:rPr>
        <w:t xml:space="preserve">5.3 Tools: </w:t>
      </w:r>
      <w:proofErr w:type="spellStart"/>
      <w:r w:rsidRPr="00FE78ED">
        <w:rPr>
          <w:rFonts w:ascii="Calibri" w:eastAsia="Calibri" w:hAnsi="Calibri" w:cs="Calibri"/>
        </w:rPr>
        <w:t>Graphviz</w:t>
      </w:r>
      <w:proofErr w:type="spellEnd"/>
      <w:r w:rsidRPr="00FE78ED">
        <w:rPr>
          <w:rFonts w:ascii="Calibri" w:eastAsia="Calibri" w:hAnsi="Calibri" w:cs="Calibri"/>
        </w:rPr>
        <w:t>/</w:t>
      </w:r>
      <w:proofErr w:type="spellStart"/>
      <w:r w:rsidRPr="00FE78ED">
        <w:rPr>
          <w:rFonts w:ascii="Calibri" w:eastAsia="Calibri" w:hAnsi="Calibri" w:cs="Calibri"/>
        </w:rPr>
        <w:t>PlantUML</w:t>
      </w:r>
      <w:proofErr w:type="spellEnd"/>
      <w:r w:rsidRPr="00FE78ED">
        <w:rPr>
          <w:rFonts w:ascii="Calibri" w:eastAsia="Calibri" w:hAnsi="Calibri" w:cs="Calibri"/>
        </w:rPr>
        <w:t xml:space="preserve"> (diagrams), draw.io, Postman/Swagger (API design and testing).</w:t>
      </w:r>
    </w:p>
    <w:sectPr w:rsidR="00C37DD4" w:rsidRPr="00FE78E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97AA9"/>
    <w:multiLevelType w:val="hybridMultilevel"/>
    <w:tmpl w:val="FC3C3560"/>
    <w:lvl w:ilvl="0" w:tplc="069A906A">
      <w:start w:val="1"/>
      <w:numFmt w:val="bullet"/>
      <w:lvlText w:val="•"/>
      <w:lvlJc w:val="left"/>
      <w:pPr>
        <w:ind w:left="720" w:hanging="360"/>
      </w:pPr>
    </w:lvl>
    <w:lvl w:ilvl="1" w:tplc="C316983C">
      <w:numFmt w:val="decimal"/>
      <w:lvlText w:val=""/>
      <w:lvlJc w:val="left"/>
    </w:lvl>
    <w:lvl w:ilvl="2" w:tplc="CE226A2C">
      <w:numFmt w:val="decimal"/>
      <w:lvlText w:val=""/>
      <w:lvlJc w:val="left"/>
    </w:lvl>
    <w:lvl w:ilvl="3" w:tplc="9D229876">
      <w:numFmt w:val="decimal"/>
      <w:lvlText w:val=""/>
      <w:lvlJc w:val="left"/>
    </w:lvl>
    <w:lvl w:ilvl="4" w:tplc="573E589A">
      <w:numFmt w:val="decimal"/>
      <w:lvlText w:val=""/>
      <w:lvlJc w:val="left"/>
    </w:lvl>
    <w:lvl w:ilvl="5" w:tplc="9B92D5CA">
      <w:numFmt w:val="decimal"/>
      <w:lvlText w:val=""/>
      <w:lvlJc w:val="left"/>
    </w:lvl>
    <w:lvl w:ilvl="6" w:tplc="66404034">
      <w:numFmt w:val="decimal"/>
      <w:lvlText w:val=""/>
      <w:lvlJc w:val="left"/>
    </w:lvl>
    <w:lvl w:ilvl="7" w:tplc="7BEED5A2">
      <w:numFmt w:val="decimal"/>
      <w:lvlText w:val=""/>
      <w:lvlJc w:val="left"/>
    </w:lvl>
    <w:lvl w:ilvl="8" w:tplc="3E1281B6">
      <w:numFmt w:val="decimal"/>
      <w:lvlText w:val=""/>
      <w:lvlJc w:val="left"/>
    </w:lvl>
  </w:abstractNum>
  <w:abstractNum w:abstractNumId="1" w15:restartNumberingAfterBreak="0">
    <w:nsid w:val="7906293F"/>
    <w:multiLevelType w:val="hybridMultilevel"/>
    <w:tmpl w:val="21E6DBAA"/>
    <w:lvl w:ilvl="0" w:tplc="B04CD7C0">
      <w:start w:val="1"/>
      <w:numFmt w:val="bullet"/>
      <w:lvlText w:val="●"/>
      <w:lvlJc w:val="left"/>
      <w:pPr>
        <w:ind w:left="720" w:hanging="360"/>
      </w:pPr>
    </w:lvl>
    <w:lvl w:ilvl="1" w:tplc="95DA7856">
      <w:start w:val="1"/>
      <w:numFmt w:val="bullet"/>
      <w:lvlText w:val="○"/>
      <w:lvlJc w:val="left"/>
      <w:pPr>
        <w:ind w:left="1440" w:hanging="360"/>
      </w:pPr>
    </w:lvl>
    <w:lvl w:ilvl="2" w:tplc="DBBC457A">
      <w:start w:val="1"/>
      <w:numFmt w:val="bullet"/>
      <w:lvlText w:val="■"/>
      <w:lvlJc w:val="left"/>
      <w:pPr>
        <w:ind w:left="2160" w:hanging="360"/>
      </w:pPr>
    </w:lvl>
    <w:lvl w:ilvl="3" w:tplc="BD202B1A">
      <w:start w:val="1"/>
      <w:numFmt w:val="bullet"/>
      <w:lvlText w:val="●"/>
      <w:lvlJc w:val="left"/>
      <w:pPr>
        <w:ind w:left="2880" w:hanging="360"/>
      </w:pPr>
    </w:lvl>
    <w:lvl w:ilvl="4" w:tplc="D9682642">
      <w:start w:val="1"/>
      <w:numFmt w:val="bullet"/>
      <w:lvlText w:val="○"/>
      <w:lvlJc w:val="left"/>
      <w:pPr>
        <w:ind w:left="3600" w:hanging="360"/>
      </w:pPr>
    </w:lvl>
    <w:lvl w:ilvl="5" w:tplc="09241DC0">
      <w:start w:val="1"/>
      <w:numFmt w:val="bullet"/>
      <w:lvlText w:val="■"/>
      <w:lvlJc w:val="left"/>
      <w:pPr>
        <w:ind w:left="4320" w:hanging="360"/>
      </w:pPr>
    </w:lvl>
    <w:lvl w:ilvl="6" w:tplc="C36A5060">
      <w:start w:val="1"/>
      <w:numFmt w:val="bullet"/>
      <w:lvlText w:val="●"/>
      <w:lvlJc w:val="left"/>
      <w:pPr>
        <w:ind w:left="5040" w:hanging="360"/>
      </w:pPr>
    </w:lvl>
    <w:lvl w:ilvl="7" w:tplc="C8DADD20">
      <w:start w:val="1"/>
      <w:numFmt w:val="bullet"/>
      <w:lvlText w:val="●"/>
      <w:lvlJc w:val="left"/>
      <w:pPr>
        <w:ind w:left="5760" w:hanging="360"/>
      </w:pPr>
    </w:lvl>
    <w:lvl w:ilvl="8" w:tplc="A4303892">
      <w:start w:val="1"/>
      <w:numFmt w:val="bullet"/>
      <w:lvlText w:val="●"/>
      <w:lvlJc w:val="left"/>
      <w:pPr>
        <w:ind w:left="6480" w:hanging="360"/>
      </w:pPr>
    </w:lvl>
  </w:abstractNum>
  <w:num w:numId="1" w16cid:durableId="82576605">
    <w:abstractNumId w:val="1"/>
    <w:lvlOverride w:ilvl="0">
      <w:startOverride w:val="1"/>
    </w:lvlOverride>
  </w:num>
  <w:num w:numId="2" w16cid:durableId="15883417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DD4"/>
    <w:rsid w:val="007D4E26"/>
    <w:rsid w:val="00B67E14"/>
    <w:rsid w:val="00C37DD4"/>
    <w:rsid w:val="00FE7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732C9"/>
  <w15:docId w15:val="{76E4D997-2B01-4109-9761-EC8EE9556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1740</Words>
  <Characters>9922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varun</dc:creator>
  <cp:lastModifiedBy>shiva sai varun dharoor</cp:lastModifiedBy>
  <cp:revision>2</cp:revision>
  <dcterms:created xsi:type="dcterms:W3CDTF">2026-10-04T05:12:00Z</dcterms:created>
  <dcterms:modified xsi:type="dcterms:W3CDTF">2026-10-04T05:12:00Z</dcterms:modified>
</cp:coreProperties>
</file>