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中转中心仓库管理员，目标是对库存中的商品进行出库运送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仓库货物需要出库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货物出库，生成出库单，系统中库存信息已经更新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仓库管理员发出出库申请，总经理回复要求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仓库管理员根据出库要求生成出库单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完成出库操作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1a.商品在仓库中损坏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 1.出库时，附加商品备注信息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a.商品未能找到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 1.显示库存商品未查及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3a.出库取消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   1.撤销度该库存项的操作，立即更新库存，显示操作取消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中转中心仓库管理员回馈出库信息在仓库文档中单独储存，总经理有权限查看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若客户有特别需求，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42401F2"/>
    <w:rsid w:val="052B0BE2"/>
    <w:rsid w:val="26DB0304"/>
    <w:rsid w:val="3D7C2CB7"/>
    <w:rsid w:val="4DBD5ACA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2015-10-11T07:42:33Z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