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00" w:before="100" w:line="240" w:lineRule="auto"/>
        <w:contextualSpacing w:val="0"/>
      </w:pPr>
      <w:r w:rsidDel="00000000" w:rsidR="00000000" w:rsidRPr="00000000">
        <w:rPr>
          <w:rFonts w:ascii="Georgia" w:cs="Georgia" w:eastAsia="Georgia" w:hAnsi="Georgia"/>
          <w:color w:val="7f7f7f"/>
          <w:sz w:val="36"/>
          <w:szCs w:val="36"/>
          <w:rtl w:val="0"/>
        </w:rPr>
        <w:t xml:space="preserve">COMP6235 Group Coursework – Group Mark Distribution Form</w:t>
      </w:r>
      <w:r w:rsidDel="00000000" w:rsidR="00000000" w:rsidRPr="00000000">
        <w:rPr>
          <w:rtl w:val="0"/>
        </w:rPr>
      </w:r>
    </w:p>
    <w:tbl>
      <w:tblPr>
        <w:tblStyle w:val="Table1"/>
        <w:bidi w:val="0"/>
        <w:tblW w:w="8520.0" w:type="dxa"/>
        <w:jc w:val="left"/>
        <w:tblInd w:w="-15.0" w:type="dxa"/>
        <w:tblLayout w:type="fixed"/>
        <w:tblLook w:val="0400"/>
      </w:tblPr>
      <w:tblGrid>
        <w:gridCol w:w="1380"/>
        <w:gridCol w:w="2924"/>
        <w:gridCol w:w="1104"/>
        <w:gridCol w:w="3112"/>
        <w:tblGridChange w:id="0">
          <w:tblGrid>
            <w:gridCol w:w="1380"/>
            <w:gridCol w:w="2924"/>
            <w:gridCol w:w="1104"/>
            <w:gridCol w:w="3112"/>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Fonts w:ascii="Allerta" w:cs="Allerta" w:eastAsia="Allerta" w:hAnsi="Allerta"/>
                <w:b w:val="1"/>
                <w:sz w:val="18"/>
                <w:szCs w:val="18"/>
                <w:rtl w:val="0"/>
              </w:rPr>
              <w:t xml:space="preserve">Module: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Fonts w:ascii="Allerta" w:cs="Allerta" w:eastAsia="Allerta" w:hAnsi="Allerta"/>
                <w:i w:val="1"/>
                <w:sz w:val="18"/>
                <w:szCs w:val="18"/>
                <w:rtl w:val="0"/>
              </w:rPr>
              <w:t xml:space="preserve">Foundations of Data Science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Fonts w:ascii="Allerta" w:cs="Allerta" w:eastAsia="Allerta" w:hAnsi="Allerta"/>
                <w:b w:val="1"/>
                <w:sz w:val="18"/>
                <w:szCs w:val="18"/>
                <w:rtl w:val="0"/>
              </w:rPr>
              <w:t xml:space="preserve">Lecturers: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Fonts w:ascii="Allerta" w:cs="Allerta" w:eastAsia="Allerta" w:hAnsi="Allerta"/>
                <w:i w:val="1"/>
                <w:sz w:val="18"/>
                <w:szCs w:val="18"/>
                <w:rtl w:val="0"/>
              </w:rPr>
              <w:t xml:space="preserve">ES, CP, RT, MB</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Fonts w:ascii="Allerta" w:cs="Allerta" w:eastAsia="Allerta" w:hAnsi="Allerta"/>
                <w:b w:val="1"/>
                <w:sz w:val="18"/>
                <w:szCs w:val="18"/>
                <w:rtl w:val="0"/>
              </w:rPr>
              <w:t xml:space="preserve">Assignment: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Fonts w:ascii="Allerta" w:cs="Allerta" w:eastAsia="Allerta" w:hAnsi="Allerta"/>
                <w:i w:val="1"/>
                <w:sz w:val="18"/>
                <w:szCs w:val="18"/>
                <w:rtl w:val="0"/>
              </w:rPr>
              <w:t xml:space="preserve">Group 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Fonts w:ascii="Allerta" w:cs="Allerta" w:eastAsia="Allerta" w:hAnsi="Allerta"/>
                <w:b w:val="1"/>
                <w:sz w:val="18"/>
                <w:szCs w:val="18"/>
                <w:rtl w:val="0"/>
              </w:rPr>
              <w:t xml:space="preserve">Weight: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Fonts w:ascii="Allerta" w:cs="Allerta" w:eastAsia="Allerta" w:hAnsi="Allerta"/>
                <w:i w:val="1"/>
                <w:sz w:val="18"/>
                <w:szCs w:val="18"/>
                <w:rtl w:val="0"/>
              </w:rPr>
              <w:t xml:space="preserve">70%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Fonts w:ascii="Allerta" w:cs="Allerta" w:eastAsia="Allerta" w:hAnsi="Allerta"/>
                <w:b w:val="1"/>
                <w:sz w:val="18"/>
                <w:szCs w:val="18"/>
                <w:rtl w:val="0"/>
              </w:rPr>
              <w:t xml:space="preserve">Group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100" w:before="10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sz w:val="24"/>
          <w:szCs w:val="24"/>
          <w:rtl w:val="0"/>
        </w:rPr>
        <w:t xml:space="preserve">Record here your proposed distribution of the total number of marks awarded to your team. Please enter names, ECS IDs, registration numbers and the percentage of the total team effort contributed by each team member. The contribution percentages must total 100%. Work should ideally have been split evenly, however this is an opportunity to reward members who the group feels have performed exceptionally in the project.</w:t>
      </w: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Each team member must sign and date the form before submission to confirm that they agree with the proposed distribution. Only one fully-completed form per team is necessary (but see below when this is not possible), to be submitted via the ECS Handin system by the team leader.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Please also include a link to your group’s project code.</w:t>
      </w:r>
    </w:p>
    <w:p w:rsidR="00000000" w:rsidDel="00000000" w:rsidP="00000000" w:rsidRDefault="00000000" w:rsidRPr="00000000">
      <w:pPr>
        <w:contextualSpacing w:val="0"/>
      </w:pPr>
      <w:r w:rsidDel="00000000" w:rsidR="00000000" w:rsidRPr="00000000">
        <w:rPr>
          <w:sz w:val="24"/>
          <w:szCs w:val="24"/>
          <w:u w:val="single"/>
          <w:rtl w:val="0"/>
        </w:rPr>
        <w:t xml:space="preserve">Link to Github for project code:</w:t>
        <w:tab/>
      </w: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960"/>
        <w:gridCol w:w="1650"/>
        <w:gridCol w:w="1470"/>
        <w:gridCol w:w="1845"/>
        <w:gridCol w:w="1155"/>
        <w:tblGridChange w:id="0">
          <w:tblGrid>
            <w:gridCol w:w="1920"/>
            <w:gridCol w:w="960"/>
            <w:gridCol w:w="1650"/>
            <w:gridCol w:w="1470"/>
            <w:gridCol w:w="1845"/>
            <w:gridCol w:w="11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ECS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Registration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Percentage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Signature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tab/>
        <w:t xml:space="preserve"> </w:t>
        <w:tab/>
        <w:tab/>
      </w:r>
    </w:p>
    <w:p w:rsidR="00000000" w:rsidDel="00000000" w:rsidP="00000000" w:rsidRDefault="00000000" w:rsidRPr="00000000">
      <w:pPr>
        <w:contextualSpacing w:val="0"/>
      </w:pPr>
      <w:r w:rsidDel="00000000" w:rsidR="00000000" w:rsidRPr="00000000">
        <w:rPr>
          <w:rtl w:val="0"/>
        </w:rPr>
        <w:tab/>
        <w:tab/>
        <w:tab/>
        <w:tab/>
        <w:tab/>
        <w:tab/>
        <w:tab/>
        <w:tab/>
        <w:tab/>
        <w:tab/>
      </w:r>
    </w:p>
    <w:p w:rsidR="00000000" w:rsidDel="00000000" w:rsidP="00000000" w:rsidRDefault="00000000" w:rsidRPr="00000000">
      <w:pPr>
        <w:contextualSpacing w:val="0"/>
      </w:pPr>
      <w:r w:rsidDel="00000000" w:rsidR="00000000" w:rsidRPr="00000000">
        <w:rPr>
          <w:sz w:val="24"/>
          <w:szCs w:val="24"/>
          <w:rtl w:val="0"/>
        </w:rPr>
        <w:t xml:space="preserve">If your team is unable to agree a proposed distribution, please speak to the COMP6235 lecturers immediately. Your team should do your best to avoid this, as agreeing on the breakdown, among other things, demonstrates your ability to work together as a team.</w:t>
      </w:r>
      <w:r w:rsidDel="00000000" w:rsidR="00000000" w:rsidRPr="00000000">
        <w:rPr>
          <w:rtl w:val="0"/>
        </w:rPr>
        <w:tab/>
        <w:tab/>
        <w:tab/>
        <w:tab/>
        <w:tab/>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llerta">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lerta-regular.ttf"/></Relationships>
</file>