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FFE" w:rsidRDefault="00D64FFE" w:rsidP="00D64FFE">
      <w:pPr>
        <w:pStyle w:val="Table"/>
        <w:spacing w:after="120"/>
        <w:ind w:hanging="90"/>
        <w:jc w:val="center"/>
      </w:pPr>
      <w:bookmarkStart w:id="0" w:name="_GoBack"/>
      <w:bookmarkEnd w:id="0"/>
      <w:r>
        <w:t>Solano HCP Compliance Monitoring Table</w:t>
      </w: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5F34BA" w:rsidRPr="00AF576E" w:rsidTr="00B933A1">
        <w:trPr>
          <w:trHeight w:val="510"/>
          <w:tblHeader/>
        </w:trPr>
        <w:tc>
          <w:tcPr>
            <w:tcW w:w="7920" w:type="dxa"/>
            <w:tcBorders>
              <w:bottom w:val="single" w:sz="8" w:space="0" w:color="auto"/>
            </w:tcBorders>
            <w:shd w:val="clear" w:color="auto" w:fill="C6D9F1"/>
            <w:hideMark/>
          </w:tcPr>
          <w:p w:rsidR="005F34BA" w:rsidRPr="00AF576E" w:rsidRDefault="005F34BA" w:rsidP="0064746D">
            <w:pPr>
              <w:jc w:val="center"/>
              <w:rPr>
                <w:b/>
                <w:bCs/>
                <w:color w:val="000000"/>
                <w:sz w:val="18"/>
                <w:szCs w:val="18"/>
              </w:rPr>
            </w:pPr>
            <w:r w:rsidRPr="00AF576E">
              <w:rPr>
                <w:b/>
                <w:bCs/>
                <w:color w:val="000000"/>
                <w:sz w:val="18"/>
                <w:szCs w:val="18"/>
              </w:rPr>
              <w:t xml:space="preserve">Project Design, Review, and Approval Avoidance and Minimization Measure Requirements for </w:t>
            </w:r>
            <w:r w:rsidR="0064746D" w:rsidRPr="00AF576E">
              <w:rPr>
                <w:b/>
                <w:bCs/>
                <w:color w:val="000000"/>
                <w:sz w:val="18"/>
                <w:szCs w:val="18"/>
              </w:rPr>
              <w:t>Coastal Marsh Natural Community</w:t>
            </w:r>
          </w:p>
        </w:tc>
        <w:tc>
          <w:tcPr>
            <w:tcW w:w="1890" w:type="dxa"/>
            <w:tcBorders>
              <w:bottom w:val="single" w:sz="8" w:space="0" w:color="auto"/>
            </w:tcBorders>
            <w:shd w:val="clear" w:color="auto" w:fill="C6D9F1"/>
          </w:tcPr>
          <w:p w:rsidR="005F34BA" w:rsidRPr="00AF576E" w:rsidRDefault="005F34BA" w:rsidP="00B45EB6">
            <w:pPr>
              <w:jc w:val="center"/>
              <w:rPr>
                <w:b/>
                <w:bCs/>
                <w:color w:val="000000"/>
                <w:sz w:val="18"/>
                <w:szCs w:val="18"/>
              </w:rPr>
            </w:pPr>
            <w:r w:rsidRPr="00AF576E">
              <w:rPr>
                <w:b/>
                <w:bCs/>
                <w:color w:val="000000"/>
                <w:sz w:val="18"/>
                <w:szCs w:val="18"/>
              </w:rPr>
              <w:t>Project Impact/</w:t>
            </w:r>
          </w:p>
          <w:p w:rsidR="005F34BA" w:rsidRPr="00AF576E" w:rsidRDefault="005F34BA" w:rsidP="00B45EB6">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5F34BA" w:rsidRPr="00AF576E" w:rsidRDefault="005F34BA" w:rsidP="00B45EB6">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5F34BA" w:rsidRPr="00AF576E" w:rsidRDefault="005F34BA" w:rsidP="000D4437">
            <w:pPr>
              <w:jc w:val="center"/>
              <w:rPr>
                <w:b/>
                <w:bCs/>
                <w:color w:val="000000"/>
                <w:sz w:val="18"/>
                <w:szCs w:val="18"/>
              </w:rPr>
            </w:pPr>
            <w:r w:rsidRPr="00AF576E">
              <w:rPr>
                <w:b/>
                <w:bCs/>
                <w:color w:val="000000"/>
                <w:sz w:val="18"/>
                <w:szCs w:val="18"/>
              </w:rPr>
              <w:t>Proposal Compl</w:t>
            </w:r>
            <w:r w:rsidR="000D4437">
              <w:rPr>
                <w:b/>
                <w:bCs/>
                <w:color w:val="000000"/>
                <w:sz w:val="18"/>
                <w:szCs w:val="18"/>
              </w:rPr>
              <w:t>ies</w:t>
            </w:r>
            <w:r w:rsidRPr="00AF576E">
              <w:rPr>
                <w:b/>
                <w:bCs/>
                <w:color w:val="000000"/>
                <w:sz w:val="18"/>
                <w:szCs w:val="18"/>
              </w:rPr>
              <w:t xml:space="preserve"> With Measures or Not</w:t>
            </w:r>
          </w:p>
        </w:tc>
      </w:tr>
      <w:tr w:rsidR="005F34BA" w:rsidRPr="00AF576E" w:rsidTr="00B933A1">
        <w:trPr>
          <w:trHeight w:val="576"/>
        </w:trPr>
        <w:tc>
          <w:tcPr>
            <w:tcW w:w="12960" w:type="dxa"/>
            <w:gridSpan w:val="4"/>
            <w:shd w:val="clear" w:color="auto" w:fill="auto"/>
            <w:vAlign w:val="center"/>
          </w:tcPr>
          <w:p w:rsidR="005F34BA" w:rsidRPr="00AF576E" w:rsidRDefault="005F34BA" w:rsidP="00B45EB6">
            <w:pPr>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5F34BA" w:rsidRPr="00AF576E" w:rsidTr="00B933A1">
        <w:trPr>
          <w:trHeight w:val="295"/>
        </w:trPr>
        <w:tc>
          <w:tcPr>
            <w:tcW w:w="7920" w:type="dxa"/>
            <w:shd w:val="clear" w:color="auto" w:fill="auto"/>
            <w:vAlign w:val="center"/>
          </w:tcPr>
          <w:p w:rsidR="005F34BA" w:rsidRPr="00AF576E" w:rsidRDefault="005F34BA" w:rsidP="00B45EB6">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rPr>
                <w:b/>
                <w:sz w:val="18"/>
                <w:szCs w:val="18"/>
              </w:rPr>
            </w:pPr>
          </w:p>
        </w:tc>
        <w:tc>
          <w:tcPr>
            <w:tcW w:w="1170" w:type="dxa"/>
          </w:tcPr>
          <w:p w:rsidR="005F34BA" w:rsidRPr="00AF576E" w:rsidRDefault="005F34BA" w:rsidP="00B45EB6">
            <w:pPr>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B45EB6">
            <w:pPr>
              <w:keepNext/>
              <w:rPr>
                <w:b/>
                <w:bCs/>
                <w:color w:val="000000"/>
                <w:sz w:val="18"/>
                <w:szCs w:val="18"/>
              </w:rPr>
            </w:pPr>
            <w:r w:rsidRPr="00AF576E">
              <w:rPr>
                <w:b/>
                <w:sz w:val="18"/>
                <w:szCs w:val="18"/>
              </w:rPr>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tc>
          <w:tcPr>
            <w:tcW w:w="1890" w:type="dxa"/>
          </w:tcPr>
          <w:p w:rsidR="005F34BA" w:rsidRPr="00AF576E" w:rsidRDefault="005F34BA" w:rsidP="00B45EB6">
            <w:pPr>
              <w:keepNext/>
              <w:rPr>
                <w:sz w:val="18"/>
                <w:szCs w:val="18"/>
              </w:rPr>
            </w:pPr>
          </w:p>
        </w:tc>
        <w:tc>
          <w:tcPr>
            <w:tcW w:w="1980" w:type="dxa"/>
          </w:tcPr>
          <w:p w:rsidR="005F34BA" w:rsidRPr="00AF576E" w:rsidRDefault="005F34BA" w:rsidP="00B45EB6">
            <w:pPr>
              <w:keepNext/>
              <w:rPr>
                <w:b/>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B45EB6">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keepNext/>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576"/>
        </w:trPr>
        <w:tc>
          <w:tcPr>
            <w:tcW w:w="12960" w:type="dxa"/>
            <w:gridSpan w:val="4"/>
            <w:tcBorders>
              <w:bottom w:val="single" w:sz="4" w:space="0" w:color="auto"/>
            </w:tcBorders>
            <w:shd w:val="clear" w:color="auto" w:fill="auto"/>
            <w:vAlign w:val="center"/>
          </w:tcPr>
          <w:p w:rsidR="005F34BA" w:rsidRPr="00AF576E" w:rsidRDefault="005F34BA" w:rsidP="00B45EB6">
            <w:pPr>
              <w:keepNext/>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keepNext/>
              <w:jc w:val="center"/>
              <w:rPr>
                <w:b/>
                <w:sz w:val="18"/>
                <w:szCs w:val="18"/>
              </w:rPr>
            </w:pPr>
            <w:r w:rsidRPr="00AF576E">
              <w:rPr>
                <w:b/>
                <w:sz w:val="18"/>
                <w:szCs w:val="18"/>
              </w:rPr>
              <w:t>IMPLEMENTATION AND CONSTRUCTION AVOIDANCE AND MINIMIZATION MEASURES IN SECTION 6.3.7.2</w:t>
            </w:r>
          </w:p>
        </w:tc>
      </w:tr>
      <w:tr w:rsidR="005F34BA" w:rsidRPr="00AF576E" w:rsidTr="00B933A1">
        <w:trPr>
          <w:trHeight w:val="295"/>
        </w:trPr>
        <w:tc>
          <w:tcPr>
            <w:tcW w:w="7920" w:type="dxa"/>
            <w:tcBorders>
              <w:bottom w:val="single" w:sz="8" w:space="0" w:color="auto"/>
            </w:tcBorders>
            <w:shd w:val="clear" w:color="auto" w:fill="auto"/>
            <w:vAlign w:val="center"/>
          </w:tcPr>
          <w:p w:rsidR="005F34BA" w:rsidRPr="00AF576E" w:rsidRDefault="005F34BA" w:rsidP="00B45EB6">
            <w:pPr>
              <w:keepNext/>
              <w:rPr>
                <w:sz w:val="18"/>
                <w:szCs w:val="18"/>
              </w:rPr>
            </w:pPr>
            <w:r w:rsidRPr="00AF576E">
              <w:rPr>
                <w:b/>
                <w:sz w:val="18"/>
                <w:szCs w:val="18"/>
              </w:rPr>
              <w:t xml:space="preserve">CM CON 3: Best Management Practices to be Implemented During O&amp;M and Construction Activities- </w:t>
            </w:r>
          </w:p>
          <w:p w:rsidR="005F34BA" w:rsidRPr="00AF576E" w:rsidRDefault="005F34BA" w:rsidP="005F34BA">
            <w:pPr>
              <w:pStyle w:val="ListLeft"/>
              <w:numPr>
                <w:ilvl w:val="0"/>
                <w:numId w:val="42"/>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tc>
          <w:tcPr>
            <w:tcW w:w="1890" w:type="dxa"/>
            <w:tcBorders>
              <w:bottom w:val="single" w:sz="8" w:space="0" w:color="auto"/>
            </w:tcBorders>
            <w:vAlign w:val="center"/>
          </w:tcPr>
          <w:p w:rsidR="005F34BA" w:rsidRPr="00AF576E" w:rsidRDefault="005F34BA" w:rsidP="00B45EB6">
            <w:pPr>
              <w:jc w:val="center"/>
              <w:rPr>
                <w:sz w:val="18"/>
                <w:szCs w:val="18"/>
              </w:rPr>
            </w:pPr>
          </w:p>
        </w:tc>
        <w:tc>
          <w:tcPr>
            <w:tcW w:w="1980" w:type="dxa"/>
            <w:tcBorders>
              <w:bottom w:val="single" w:sz="8" w:space="0" w:color="auto"/>
            </w:tcBorders>
            <w:vAlign w:val="center"/>
          </w:tcPr>
          <w:p w:rsidR="005F34BA" w:rsidRPr="00AF576E" w:rsidRDefault="005F34BA" w:rsidP="00B45EB6">
            <w:pPr>
              <w:keepNext/>
              <w:jc w:val="center"/>
              <w:rPr>
                <w:sz w:val="18"/>
                <w:szCs w:val="18"/>
              </w:rPr>
            </w:pPr>
          </w:p>
        </w:tc>
        <w:tc>
          <w:tcPr>
            <w:tcW w:w="1170" w:type="dxa"/>
            <w:tcBorders>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blPrEx>
          <w:tblBorders>
            <w:top w:val="single" w:sz="8" w:space="0" w:color="auto"/>
            <w:bottom w:val="single" w:sz="8" w:space="0" w:color="auto"/>
          </w:tblBorders>
        </w:tblPrEx>
        <w:trPr>
          <w:trHeight w:val="295"/>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 xml:space="preserve">Where wetland vegetation removal is required, work will be conducted using hand-held tools, unless other methods are approved by SCWA, USFWS, and CDFW, to enable wildlife to escape. Vegetation </w:t>
            </w:r>
            <w:r w:rsidRPr="00AF576E">
              <w:rPr>
                <w:sz w:val="18"/>
                <w:szCs w:val="18"/>
              </w:rPr>
              <w:lastRenderedPageBreak/>
              <w:t xml:space="preserve">will be cut starting at the outside edge (nearest </w:t>
            </w:r>
            <w:proofErr w:type="spellStart"/>
            <w:r w:rsidRPr="00AF576E">
              <w:rPr>
                <w:sz w:val="18"/>
                <w:szCs w:val="18"/>
              </w:rPr>
              <w:t>unvegetated</w:t>
            </w:r>
            <w:proofErr w:type="spellEnd"/>
            <w:r w:rsidRPr="00AF576E">
              <w:rPr>
                <w:sz w:val="18"/>
                <w:szCs w:val="18"/>
              </w:rPr>
              <w:t xml:space="preserve"> or disturbed areas) working toward the project limits to allow wildlife the opportunity to escape toward appropriate cover.</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lastRenderedPageBreak/>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upland areas.</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numPr>
                <w:ilvl w:val="0"/>
                <w:numId w:val="4"/>
              </w:numPr>
              <w:ind w:left="252" w:hanging="252"/>
              <w:rPr>
                <w:b/>
                <w:sz w:val="18"/>
                <w:szCs w:val="18"/>
              </w:rPr>
            </w:pPr>
            <w:r w:rsidRPr="00AF576E">
              <w:rPr>
                <w:sz w:val="18"/>
                <w:szCs w:val="18"/>
              </w:rPr>
              <w:t xml:space="preserve">Prior to removing upland habitat adjacent to </w:t>
            </w:r>
            <w:proofErr w:type="spellStart"/>
            <w:r w:rsidRPr="00AF576E">
              <w:rPr>
                <w:sz w:val="18"/>
                <w:szCs w:val="18"/>
              </w:rPr>
              <w:t>pickleweed</w:t>
            </w:r>
            <w:proofErr w:type="spellEnd"/>
            <w:r w:rsidRPr="00AF576E">
              <w:rPr>
                <w:sz w:val="18"/>
                <w:szCs w:val="18"/>
              </w:rPr>
              <w:t>-dominated coastal marsh habitat, the upland habitat shall be mowed during the dry season so that vegetative cover has a height of no greater than 2 inches for a period of at least 2 weeks prior to the habitat removal.</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tcBorders>
            <w:shd w:val="clear" w:color="auto" w:fill="auto"/>
            <w:vAlign w:val="center"/>
          </w:tcPr>
          <w:p w:rsidR="005F34BA" w:rsidRPr="00AF576E" w:rsidRDefault="005F34BA" w:rsidP="00B45EB6">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tc>
          <w:tcPr>
            <w:tcW w:w="1890" w:type="dxa"/>
            <w:tcBorders>
              <w:top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576"/>
        </w:trPr>
        <w:tc>
          <w:tcPr>
            <w:tcW w:w="12960" w:type="dxa"/>
            <w:gridSpan w:val="4"/>
            <w:shd w:val="clear" w:color="auto" w:fill="auto"/>
            <w:vAlign w:val="center"/>
          </w:tcPr>
          <w:p w:rsidR="005F34BA" w:rsidRPr="00AF576E" w:rsidRDefault="005F34BA" w:rsidP="00B45EB6">
            <w:pPr>
              <w:keepNext/>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5F34BA" w:rsidRPr="00AF576E" w:rsidTr="00B933A1">
        <w:trPr>
          <w:trHeight w:val="295"/>
        </w:trPr>
        <w:tc>
          <w:tcPr>
            <w:tcW w:w="7920" w:type="dxa"/>
            <w:shd w:val="clear" w:color="auto" w:fill="auto"/>
            <w:vAlign w:val="center"/>
          </w:tcPr>
          <w:p w:rsidR="005F34BA" w:rsidRPr="00AF576E" w:rsidRDefault="005F34BA" w:rsidP="00B45EB6">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minimization measures shall be implemented for all Covered Activities: </w:t>
            </w:r>
          </w:p>
          <w:p w:rsidR="005F34BA" w:rsidRPr="00AF576E" w:rsidRDefault="005F34BA" w:rsidP="00B45EB6">
            <w:pPr>
              <w:rPr>
                <w:sz w:val="18"/>
                <w:szCs w:val="18"/>
              </w:rPr>
            </w:pPr>
          </w:p>
          <w:p w:rsidR="005F34BA" w:rsidRPr="00AF576E" w:rsidRDefault="005F34BA" w:rsidP="00AF576E">
            <w:pPr>
              <w:pStyle w:val="ListLeft"/>
              <w:numPr>
                <w:ilvl w:val="0"/>
                <w:numId w:val="52"/>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tcBorders>
              <w:bottom w:val="single" w:sz="4"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bottom w:val="single" w:sz="8" w:space="0" w:color="auto"/>
            </w:tcBorders>
            <w:shd w:val="clear" w:color="auto" w:fill="auto"/>
            <w:vAlign w:val="center"/>
          </w:tcPr>
          <w:p w:rsidR="005F34BA" w:rsidRPr="00AF576E" w:rsidRDefault="005F34BA" w:rsidP="005F34BA">
            <w:pPr>
              <w:numPr>
                <w:ilvl w:val="0"/>
                <w:numId w:val="42"/>
              </w:numPr>
              <w:ind w:left="252" w:hanging="252"/>
              <w:rPr>
                <w:b/>
                <w:sz w:val="18"/>
                <w:szCs w:val="18"/>
              </w:rPr>
            </w:pPr>
            <w:r w:rsidRPr="00AF576E">
              <w:rPr>
                <w:sz w:val="18"/>
                <w:szCs w:val="18"/>
              </w:rPr>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tc>
          <w:tcPr>
            <w:tcW w:w="1890" w:type="dxa"/>
            <w:tcBorders>
              <w:bottom w:val="single" w:sz="8" w:space="0" w:color="auto"/>
            </w:tcBorders>
            <w:vAlign w:val="center"/>
          </w:tcPr>
          <w:p w:rsidR="005F34BA" w:rsidRPr="00AF576E" w:rsidRDefault="005F34BA" w:rsidP="00B45EB6">
            <w:pPr>
              <w:jc w:val="center"/>
              <w:rPr>
                <w:sz w:val="18"/>
                <w:szCs w:val="18"/>
              </w:rPr>
            </w:pPr>
          </w:p>
        </w:tc>
        <w:tc>
          <w:tcPr>
            <w:tcW w:w="1980" w:type="dxa"/>
            <w:tcBorders>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4"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178"/>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sz w:val="18"/>
                <w:szCs w:val="18"/>
              </w:rPr>
            </w:pPr>
            <w:r w:rsidRPr="00AF576E">
              <w:rPr>
                <w:b/>
                <w:sz w:val="18"/>
                <w:szCs w:val="18"/>
              </w:rPr>
              <w:t>CM CON 6 Salt Marsh Harvest Mouse</w:t>
            </w:r>
            <w:r w:rsidRPr="00AF576E">
              <w:rPr>
                <w:sz w:val="18"/>
                <w:szCs w:val="18"/>
              </w:rPr>
              <w:t>-</w:t>
            </w:r>
          </w:p>
          <w:p w:rsidR="005F34BA" w:rsidRPr="00AF576E" w:rsidRDefault="005F34BA" w:rsidP="00B45EB6">
            <w:pPr>
              <w:keepNext/>
              <w:rPr>
                <w:sz w:val="18"/>
                <w:szCs w:val="18"/>
              </w:rPr>
            </w:pPr>
            <w:r w:rsidRPr="00AF576E">
              <w:rPr>
                <w:sz w:val="18"/>
                <w:szCs w:val="18"/>
              </w:rPr>
              <w:t>Covered Activities shall not cause mortality of salt marsh harvest mouse or loss of occupied habitat. Where the presence of salt marsh harvest mouse has been verified or where suitable core habitat (</w:t>
            </w:r>
            <w:proofErr w:type="spellStart"/>
            <w:r w:rsidRPr="00AF576E">
              <w:rPr>
                <w:sz w:val="18"/>
                <w:szCs w:val="18"/>
              </w:rPr>
              <w:t>pickleweed</w:t>
            </w:r>
            <w:proofErr w:type="spellEnd"/>
            <w:r w:rsidRPr="00AF576E">
              <w:rPr>
                <w:sz w:val="18"/>
                <w:szCs w:val="18"/>
              </w:rPr>
              <w:t xml:space="preserve">-dominated saline emergent wetlands; see Appendix B) for the species occurs, an Approved Biologist shall assess the extent of uplands needed to provide both suitable buffer protection as well as </w:t>
            </w:r>
            <w:r w:rsidRPr="00AF576E">
              <w:rPr>
                <w:sz w:val="18"/>
                <w:szCs w:val="18"/>
              </w:rPr>
              <w:lastRenderedPageBreak/>
              <w:t xml:space="preserve">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tcBorders>
            <w:shd w:val="clear" w:color="auto" w:fill="auto"/>
            <w:vAlign w:val="center"/>
          </w:tcPr>
          <w:p w:rsidR="005F34BA" w:rsidRPr="00AF576E" w:rsidRDefault="005F34BA" w:rsidP="00B45EB6">
            <w:pPr>
              <w:keepNext/>
              <w:rPr>
                <w:sz w:val="18"/>
                <w:szCs w:val="18"/>
              </w:rPr>
            </w:pPr>
            <w:r w:rsidRPr="00AF576E">
              <w:rPr>
                <w:b/>
                <w:sz w:val="18"/>
                <w:szCs w:val="18"/>
              </w:rPr>
              <w:lastRenderedPageBreak/>
              <w:t>CM CON 6 cont.-</w:t>
            </w:r>
            <w:r w:rsidRPr="00AF576E">
              <w:rPr>
                <w:sz w:val="18"/>
                <w:szCs w:val="18"/>
              </w:rPr>
              <w:t xml:space="preserve"> For temporary construction work in salt marsh harvest mouse habitat, the following measures shall be implemented:</w:t>
            </w:r>
          </w:p>
          <w:p w:rsidR="005F34BA" w:rsidRPr="00AF576E" w:rsidRDefault="005F34BA" w:rsidP="00B45EB6">
            <w:pPr>
              <w:keepNext/>
              <w:rPr>
                <w:sz w:val="18"/>
                <w:szCs w:val="18"/>
              </w:rPr>
            </w:pPr>
          </w:p>
          <w:p w:rsidR="005F34BA" w:rsidRPr="005B6582" w:rsidRDefault="005F34BA" w:rsidP="005B6582">
            <w:pPr>
              <w:pStyle w:val="ListLeft"/>
              <w:numPr>
                <w:ilvl w:val="0"/>
                <w:numId w:val="53"/>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tc>
          <w:tcPr>
            <w:tcW w:w="1890" w:type="dxa"/>
            <w:tcBorders>
              <w:top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5F34BA">
            <w:pPr>
              <w:numPr>
                <w:ilvl w:val="0"/>
                <w:numId w:val="49"/>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5F34BA">
            <w:pPr>
              <w:pStyle w:val="BodyText"/>
              <w:numPr>
                <w:ilvl w:val="0"/>
                <w:numId w:val="49"/>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tc>
          <w:tcPr>
            <w:tcW w:w="1890" w:type="dxa"/>
            <w:vAlign w:val="center"/>
          </w:tcPr>
          <w:p w:rsidR="005F34BA" w:rsidRPr="00AF576E" w:rsidRDefault="005F34BA" w:rsidP="00B45EB6">
            <w:pPr>
              <w:jc w:val="center"/>
              <w:rPr>
                <w:sz w:val="18"/>
                <w:szCs w:val="18"/>
              </w:rPr>
            </w:pPr>
          </w:p>
        </w:tc>
        <w:tc>
          <w:tcPr>
            <w:tcW w:w="1980" w:type="dxa"/>
            <w:tcBorders>
              <w:bottom w:val="single" w:sz="8" w:space="0" w:color="auto"/>
            </w:tcBorders>
            <w:vAlign w:val="center"/>
          </w:tcPr>
          <w:p w:rsidR="005F34BA" w:rsidRPr="00AF576E" w:rsidRDefault="005F34BA" w:rsidP="00B45EB6">
            <w:pPr>
              <w:keepNext/>
              <w:jc w:val="center"/>
              <w:rPr>
                <w:sz w:val="18"/>
                <w:szCs w:val="18"/>
              </w:rPr>
            </w:pPr>
          </w:p>
        </w:tc>
        <w:tc>
          <w:tcPr>
            <w:tcW w:w="1170" w:type="dxa"/>
            <w:tcBorders>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Vegetation must be cleared to bare ground.</w:t>
            </w:r>
          </w:p>
        </w:tc>
        <w:tc>
          <w:tcPr>
            <w:tcW w:w="1890" w:type="dxa"/>
            <w:vAlign w:val="center"/>
          </w:tcPr>
          <w:p w:rsidR="005F34BA" w:rsidRPr="00AF576E" w:rsidRDefault="005F34BA" w:rsidP="00B45EB6">
            <w:pPr>
              <w:jc w:val="center"/>
              <w:rPr>
                <w:sz w:val="18"/>
                <w:szCs w:val="18"/>
              </w:rPr>
            </w:pPr>
          </w:p>
        </w:tc>
        <w:tc>
          <w:tcPr>
            <w:tcW w:w="1980" w:type="dxa"/>
            <w:tcBorders>
              <w:bottom w:val="single" w:sz="8" w:space="0" w:color="auto"/>
            </w:tcBorders>
            <w:vAlign w:val="center"/>
          </w:tcPr>
          <w:p w:rsidR="005F34BA" w:rsidRPr="00AF576E" w:rsidRDefault="005F34BA" w:rsidP="00B45EB6">
            <w:pPr>
              <w:keepNext/>
              <w:jc w:val="center"/>
              <w:rPr>
                <w:sz w:val="18"/>
                <w:szCs w:val="18"/>
              </w:rPr>
            </w:pPr>
          </w:p>
        </w:tc>
        <w:tc>
          <w:tcPr>
            <w:tcW w:w="1170" w:type="dxa"/>
            <w:tcBorders>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Vegetation should be removed from all areas (driving roads, action area, or anywhere else that vegetation could be stepped on).</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bottom w:val="single" w:sz="8" w:space="0" w:color="auto"/>
            </w:tcBorders>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tc>
          <w:tcPr>
            <w:tcW w:w="1890" w:type="dxa"/>
            <w:tcBorders>
              <w:bottom w:val="single" w:sz="8" w:space="0" w:color="auto"/>
            </w:tcBorders>
            <w:vAlign w:val="center"/>
          </w:tcPr>
          <w:p w:rsidR="005F34BA" w:rsidRPr="00AF576E" w:rsidRDefault="005F34BA" w:rsidP="00B45EB6">
            <w:pPr>
              <w:jc w:val="center"/>
              <w:rPr>
                <w:sz w:val="18"/>
                <w:szCs w:val="18"/>
              </w:rPr>
            </w:pPr>
          </w:p>
        </w:tc>
        <w:tc>
          <w:tcPr>
            <w:tcW w:w="1980" w:type="dxa"/>
            <w:tcBorders>
              <w:bottom w:val="single" w:sz="8" w:space="0" w:color="auto"/>
            </w:tcBorders>
            <w:vAlign w:val="center"/>
          </w:tcPr>
          <w:p w:rsidR="005F34BA" w:rsidRPr="00AF576E" w:rsidRDefault="005F34BA" w:rsidP="00B45EB6">
            <w:pPr>
              <w:keepNext/>
              <w:jc w:val="center"/>
              <w:rPr>
                <w:sz w:val="18"/>
                <w:szCs w:val="18"/>
              </w:rPr>
            </w:pPr>
          </w:p>
        </w:tc>
        <w:tc>
          <w:tcPr>
            <w:tcW w:w="1170" w:type="dxa"/>
            <w:tcBorders>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 xml:space="preserve">To prevent salt marsh harvest mouse from moving through the project site during construction, temporary exclusion fencing will be placed around a defined work area before construction activities start and immediately after vegetation removal. The fence should be made of a material that does not </w:t>
            </w:r>
            <w:r w:rsidRPr="00AF576E">
              <w:rPr>
                <w:sz w:val="18"/>
                <w:szCs w:val="18"/>
              </w:rPr>
              <w:lastRenderedPageBreak/>
              <w:t>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blPrEx>
          <w:tblBorders>
            <w:top w:val="single" w:sz="8" w:space="0" w:color="auto"/>
            <w:bottom w:val="single" w:sz="8" w:space="0" w:color="auto"/>
          </w:tblBorders>
        </w:tblPrEx>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lastRenderedPageBreak/>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vAlign w:val="center"/>
          </w:tcPr>
          <w:p w:rsidR="005F34BA" w:rsidRPr="00AF576E" w:rsidRDefault="005F34BA" w:rsidP="00B45EB6">
            <w:pPr>
              <w:keepNext/>
              <w:jc w:val="center"/>
              <w:rPr>
                <w:b/>
                <w:sz w:val="18"/>
                <w:szCs w:val="18"/>
              </w:rPr>
            </w:pPr>
          </w:p>
        </w:tc>
      </w:tr>
      <w:tr w:rsidR="00B933A1" w:rsidRPr="00AF576E" w:rsidTr="00B933A1">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B933A1" w:rsidRPr="00AF576E" w:rsidRDefault="00B933A1" w:rsidP="005F34BA">
            <w:pPr>
              <w:pStyle w:val="BodyText"/>
              <w:numPr>
                <w:ilvl w:val="0"/>
                <w:numId w:val="49"/>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tc>
          <w:tcPr>
            <w:tcW w:w="1890" w:type="dxa"/>
            <w:tcBorders>
              <w:bottom w:val="single" w:sz="8" w:space="0" w:color="auto"/>
            </w:tcBorders>
            <w:vAlign w:val="center"/>
          </w:tcPr>
          <w:p w:rsidR="00B933A1" w:rsidRPr="00AF576E" w:rsidRDefault="00B933A1" w:rsidP="00B45EB6">
            <w:pPr>
              <w:jc w:val="center"/>
              <w:rPr>
                <w:sz w:val="18"/>
                <w:szCs w:val="18"/>
              </w:rPr>
            </w:pPr>
          </w:p>
        </w:tc>
        <w:tc>
          <w:tcPr>
            <w:tcW w:w="1980" w:type="dxa"/>
            <w:tcBorders>
              <w:bottom w:val="single" w:sz="8" w:space="0" w:color="auto"/>
            </w:tcBorders>
            <w:vAlign w:val="center"/>
          </w:tcPr>
          <w:p w:rsidR="00B933A1" w:rsidRPr="00AF576E" w:rsidRDefault="00B933A1" w:rsidP="00B45EB6">
            <w:pPr>
              <w:keepNext/>
              <w:jc w:val="center"/>
              <w:rPr>
                <w:sz w:val="18"/>
                <w:szCs w:val="18"/>
              </w:rPr>
            </w:pPr>
          </w:p>
        </w:tc>
        <w:tc>
          <w:tcPr>
            <w:tcW w:w="1170" w:type="dxa"/>
            <w:tcBorders>
              <w:bottom w:val="single" w:sz="8" w:space="0" w:color="auto"/>
            </w:tcBorders>
            <w:vAlign w:val="center"/>
          </w:tcPr>
          <w:p w:rsidR="00B933A1" w:rsidRPr="00AF576E" w:rsidRDefault="00B933A1" w:rsidP="00B45EB6">
            <w:pPr>
              <w:keepNext/>
              <w:jc w:val="center"/>
              <w:rPr>
                <w:b/>
                <w:sz w:val="18"/>
                <w:szCs w:val="18"/>
              </w:rPr>
            </w:pPr>
          </w:p>
        </w:tc>
      </w:tr>
      <w:tr w:rsidR="00B933A1" w:rsidRPr="00AF576E" w:rsidTr="00B933A1">
        <w:trPr>
          <w:trHeight w:val="600"/>
        </w:trPr>
        <w:tc>
          <w:tcPr>
            <w:tcW w:w="7920" w:type="dxa"/>
            <w:tcBorders>
              <w:top w:val="single" w:sz="8" w:space="0" w:color="auto"/>
              <w:bottom w:val="single" w:sz="8" w:space="0" w:color="auto"/>
            </w:tcBorders>
            <w:shd w:val="clear" w:color="auto" w:fill="auto"/>
            <w:vAlign w:val="center"/>
          </w:tcPr>
          <w:p w:rsidR="00B933A1" w:rsidRPr="00AF576E" w:rsidRDefault="00E248F1" w:rsidP="005F34BA">
            <w:pPr>
              <w:pStyle w:val="BodyText"/>
              <w:numPr>
                <w:ilvl w:val="0"/>
                <w:numId w:val="49"/>
              </w:numPr>
              <w:ind w:left="252" w:hanging="252"/>
              <w:jc w:val="both"/>
              <w:rPr>
                <w:sz w:val="18"/>
                <w:szCs w:val="18"/>
              </w:rPr>
            </w:pPr>
            <w:r w:rsidRPr="00AF576E">
              <w:rPr>
                <w:sz w:val="18"/>
                <w:szCs w:val="18"/>
              </w:rPr>
              <w:t xml:space="preserve">All disturbed areas shall be restored to the pre-project topographic and hydrologic conditions. A reclamation plan to restore vegetation to </w:t>
            </w:r>
            <w:proofErr w:type="spellStart"/>
            <w:r w:rsidRPr="00AF576E">
              <w:rPr>
                <w:sz w:val="18"/>
                <w:szCs w:val="18"/>
              </w:rPr>
              <w:t>predisturbance</w:t>
            </w:r>
            <w:proofErr w:type="spellEnd"/>
            <w:r w:rsidRPr="00AF576E">
              <w:rPr>
                <w:sz w:val="18"/>
                <w:szCs w:val="18"/>
              </w:rPr>
              <w:t xml:space="preserve"> or better conditions for the salt marsh harvest mouse shall be developed, reviewed, and approved by SCWA and the Resource Agencies and implemented and monitored for performance</w:t>
            </w:r>
          </w:p>
        </w:tc>
        <w:tc>
          <w:tcPr>
            <w:tcW w:w="1890" w:type="dxa"/>
            <w:tcBorders>
              <w:top w:val="single" w:sz="8" w:space="0" w:color="auto"/>
              <w:bottom w:val="single" w:sz="8" w:space="0" w:color="auto"/>
            </w:tcBorders>
            <w:vAlign w:val="center"/>
          </w:tcPr>
          <w:p w:rsidR="00B933A1" w:rsidRPr="00AF576E" w:rsidRDefault="00B933A1" w:rsidP="00B45EB6">
            <w:pPr>
              <w:jc w:val="center"/>
              <w:rPr>
                <w:sz w:val="18"/>
                <w:szCs w:val="18"/>
              </w:rPr>
            </w:pPr>
          </w:p>
        </w:tc>
        <w:tc>
          <w:tcPr>
            <w:tcW w:w="1980" w:type="dxa"/>
            <w:tcBorders>
              <w:top w:val="single" w:sz="8" w:space="0" w:color="auto"/>
              <w:bottom w:val="single" w:sz="8" w:space="0" w:color="auto"/>
            </w:tcBorders>
            <w:vAlign w:val="center"/>
          </w:tcPr>
          <w:p w:rsidR="00B933A1" w:rsidRPr="00AF576E" w:rsidRDefault="00B933A1" w:rsidP="00B45EB6">
            <w:pPr>
              <w:keepNext/>
              <w:jc w:val="center"/>
              <w:rPr>
                <w:sz w:val="18"/>
                <w:szCs w:val="18"/>
              </w:rPr>
            </w:pPr>
          </w:p>
        </w:tc>
        <w:tc>
          <w:tcPr>
            <w:tcW w:w="1170" w:type="dxa"/>
            <w:tcBorders>
              <w:top w:val="single" w:sz="8" w:space="0" w:color="auto"/>
              <w:bottom w:val="single" w:sz="8" w:space="0" w:color="auto"/>
            </w:tcBorders>
            <w:vAlign w:val="center"/>
          </w:tcPr>
          <w:p w:rsidR="00B933A1" w:rsidRPr="00AF576E" w:rsidRDefault="00B933A1" w:rsidP="00B45EB6">
            <w:pPr>
              <w:keepNext/>
              <w:jc w:val="center"/>
              <w:rPr>
                <w:b/>
                <w:sz w:val="18"/>
                <w:szCs w:val="18"/>
              </w:rPr>
            </w:pPr>
          </w:p>
        </w:tc>
      </w:tr>
      <w:tr w:rsidR="005F34BA" w:rsidRPr="00AF576E" w:rsidTr="00B933A1">
        <w:trPr>
          <w:trHeight w:val="169"/>
        </w:trPr>
        <w:tc>
          <w:tcPr>
            <w:tcW w:w="7920" w:type="dxa"/>
            <w:tcBorders>
              <w:top w:val="single" w:sz="8" w:space="0" w:color="auto"/>
            </w:tcBorders>
            <w:shd w:val="clear" w:color="auto" w:fill="auto"/>
            <w:vAlign w:val="center"/>
          </w:tcPr>
          <w:p w:rsidR="005F34BA" w:rsidRPr="00AF576E" w:rsidRDefault="005F34BA" w:rsidP="00B45EB6">
            <w:pPr>
              <w:rPr>
                <w:sz w:val="18"/>
                <w:szCs w:val="18"/>
              </w:rPr>
            </w:pPr>
            <w:r w:rsidRPr="00AF576E">
              <w:rPr>
                <w:b/>
                <w:sz w:val="18"/>
                <w:szCs w:val="18"/>
              </w:rPr>
              <w:t xml:space="preserve">CM CON 7 Delta Smelt, Longfin Smelt, North American Green Sturgeon Southern Distinct Population Segment (DPS), and Sacramento </w:t>
            </w:r>
            <w:proofErr w:type="spellStart"/>
            <w:r w:rsidRPr="00AF576E">
              <w:rPr>
                <w:b/>
                <w:sz w:val="18"/>
                <w:szCs w:val="18"/>
              </w:rPr>
              <w:t>Splittail</w:t>
            </w:r>
            <w:proofErr w:type="spellEnd"/>
            <w:r w:rsidRPr="00AF576E">
              <w:rPr>
                <w:sz w:val="18"/>
                <w:szCs w:val="18"/>
              </w:rPr>
              <w:t>-</w:t>
            </w:r>
          </w:p>
          <w:p w:rsidR="005F34BA" w:rsidRPr="00AF576E" w:rsidRDefault="005F34BA" w:rsidP="00B45EB6">
            <w:pPr>
              <w:keepNext/>
              <w:rPr>
                <w:sz w:val="18"/>
                <w:szCs w:val="18"/>
              </w:rPr>
            </w:pPr>
            <w:r w:rsidRPr="00AF576E">
              <w:rPr>
                <w:sz w:val="18"/>
                <w:szCs w:val="18"/>
              </w:rPr>
              <w:t xml:space="preserve">For Covered Activities that may result in temporary impacts to delta smelt, longfin smelt, green sturgeon, and Sacramento </w:t>
            </w:r>
            <w:proofErr w:type="spellStart"/>
            <w:r w:rsidRPr="00AF576E">
              <w:rPr>
                <w:sz w:val="18"/>
                <w:szCs w:val="18"/>
              </w:rPr>
              <w:t>splittail</w:t>
            </w:r>
            <w:proofErr w:type="spellEnd"/>
            <w:r w:rsidRPr="00AF576E">
              <w:rPr>
                <w:sz w:val="18"/>
                <w:szCs w:val="18"/>
              </w:rPr>
              <w:t xml:space="preserve"> habitat, the following avoidance and minimization measures shall be implemented:</w:t>
            </w:r>
          </w:p>
          <w:p w:rsidR="005F34BA" w:rsidRPr="00AF576E" w:rsidRDefault="005F34BA" w:rsidP="00B45EB6">
            <w:pPr>
              <w:keepNext/>
              <w:rPr>
                <w:sz w:val="18"/>
                <w:szCs w:val="18"/>
              </w:rPr>
            </w:pPr>
          </w:p>
          <w:p w:rsidR="005F34BA" w:rsidRPr="005B6582" w:rsidRDefault="005F34BA" w:rsidP="005B6582">
            <w:pPr>
              <w:pStyle w:val="ListLeft"/>
              <w:numPr>
                <w:ilvl w:val="0"/>
                <w:numId w:val="54"/>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w:t>
            </w:r>
            <w:proofErr w:type="spellStart"/>
            <w:r w:rsidRPr="005B6582">
              <w:rPr>
                <w:sz w:val="18"/>
                <w:szCs w:val="18"/>
              </w:rPr>
              <w:t>splittail</w:t>
            </w:r>
            <w:proofErr w:type="spellEnd"/>
            <w:r w:rsidRPr="005B6582">
              <w:rPr>
                <w:sz w:val="18"/>
                <w:szCs w:val="18"/>
              </w:rPr>
              <w:t xml:space="preserve">, and between August 1 and October 15 for the delta smelt. Work outside these designated windows will require approval from SCWA in consultation with the HCP Technical Review Committee (see Section 10.2.6), and compliance with requirements for mitigation (see Section 6.4.7). </w:t>
            </w:r>
          </w:p>
        </w:tc>
        <w:tc>
          <w:tcPr>
            <w:tcW w:w="1890" w:type="dxa"/>
            <w:tcBorders>
              <w:top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169"/>
        </w:trPr>
        <w:tc>
          <w:tcPr>
            <w:tcW w:w="7920" w:type="dxa"/>
            <w:tcBorders>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tc>
          <w:tcPr>
            <w:tcW w:w="1890" w:type="dxa"/>
            <w:tcBorders>
              <w:bottom w:val="single" w:sz="8" w:space="0" w:color="auto"/>
            </w:tcBorders>
          </w:tcPr>
          <w:p w:rsidR="005F34BA" w:rsidRPr="00AF576E" w:rsidRDefault="005F34BA" w:rsidP="00B45EB6">
            <w:pPr>
              <w:rPr>
                <w:sz w:val="18"/>
                <w:szCs w:val="18"/>
              </w:rPr>
            </w:pPr>
          </w:p>
        </w:tc>
        <w:tc>
          <w:tcPr>
            <w:tcW w:w="1980" w:type="dxa"/>
            <w:tcBorders>
              <w:bottom w:val="single" w:sz="8" w:space="0" w:color="auto"/>
            </w:tcBorders>
          </w:tcPr>
          <w:p w:rsidR="005F34BA" w:rsidRPr="00AF576E" w:rsidRDefault="005F34BA" w:rsidP="00B45EB6">
            <w:pPr>
              <w:keepNext/>
              <w:rPr>
                <w:sz w:val="18"/>
                <w:szCs w:val="18"/>
              </w:rPr>
            </w:pPr>
          </w:p>
        </w:tc>
        <w:tc>
          <w:tcPr>
            <w:tcW w:w="1170" w:type="dxa"/>
            <w:tcBorders>
              <w:bottom w:val="single" w:sz="8" w:space="0" w:color="auto"/>
            </w:tcBorders>
          </w:tcPr>
          <w:p w:rsidR="005F34BA" w:rsidRPr="00AF576E" w:rsidRDefault="005F34BA" w:rsidP="00B45EB6">
            <w:pPr>
              <w:keepNext/>
              <w:rPr>
                <w:b/>
                <w:sz w:val="18"/>
                <w:szCs w:val="18"/>
              </w:rPr>
            </w:pPr>
          </w:p>
        </w:tc>
      </w:tr>
      <w:tr w:rsidR="005F34BA" w:rsidRPr="00AF576E" w:rsidTr="00B933A1">
        <w:trPr>
          <w:trHeight w:val="169"/>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5F34BA" w:rsidRPr="00AF576E" w:rsidRDefault="005F34BA" w:rsidP="005F34BA">
            <w:pPr>
              <w:pStyle w:val="ListLeftB"/>
              <w:spacing w:after="0"/>
              <w:ind w:left="630"/>
              <w:jc w:val="both"/>
              <w:rPr>
                <w:sz w:val="18"/>
                <w:szCs w:val="18"/>
              </w:rPr>
            </w:pPr>
            <w:r w:rsidRPr="00AF576E">
              <w:rPr>
                <w:sz w:val="18"/>
                <w:szCs w:val="18"/>
              </w:rPr>
              <w:t>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captured, removed from the project site, and humanely euthanized.</w:t>
            </w:r>
          </w:p>
        </w:tc>
        <w:tc>
          <w:tcPr>
            <w:tcW w:w="1890" w:type="dxa"/>
            <w:tcBorders>
              <w:top w:val="single" w:sz="8" w:space="0" w:color="auto"/>
              <w:bottom w:val="single" w:sz="8" w:space="0" w:color="auto"/>
            </w:tcBorders>
          </w:tcPr>
          <w:p w:rsidR="005F34BA" w:rsidRPr="00AF576E" w:rsidRDefault="005F34BA" w:rsidP="00B45EB6">
            <w:pPr>
              <w:rPr>
                <w:sz w:val="18"/>
                <w:szCs w:val="18"/>
              </w:rPr>
            </w:pPr>
          </w:p>
        </w:tc>
        <w:tc>
          <w:tcPr>
            <w:tcW w:w="1980" w:type="dxa"/>
            <w:tcBorders>
              <w:top w:val="single" w:sz="8" w:space="0" w:color="auto"/>
              <w:bottom w:val="single" w:sz="8" w:space="0" w:color="auto"/>
            </w:tcBorders>
          </w:tcPr>
          <w:p w:rsidR="005F34BA" w:rsidRPr="00AF576E" w:rsidRDefault="005F34BA" w:rsidP="00B45EB6">
            <w:pPr>
              <w:keepNext/>
              <w:rPr>
                <w:sz w:val="18"/>
                <w:szCs w:val="18"/>
              </w:rPr>
            </w:pPr>
          </w:p>
        </w:tc>
        <w:tc>
          <w:tcPr>
            <w:tcW w:w="1170" w:type="dxa"/>
            <w:tcBorders>
              <w:top w:val="single" w:sz="8" w:space="0" w:color="auto"/>
              <w:bottom w:val="single" w:sz="8" w:space="0" w:color="auto"/>
            </w:tcBorders>
          </w:tcPr>
          <w:p w:rsidR="005F34BA" w:rsidRPr="00AF576E" w:rsidRDefault="005F34BA" w:rsidP="00B45EB6">
            <w:pPr>
              <w:keepNext/>
              <w:rPr>
                <w:b/>
                <w:sz w:val="18"/>
                <w:szCs w:val="18"/>
              </w:rPr>
            </w:pPr>
          </w:p>
        </w:tc>
      </w:tr>
      <w:tr w:rsidR="005F34BA" w:rsidRPr="00AF576E" w:rsidTr="00B933A1">
        <w:trPr>
          <w:trHeight w:val="169"/>
        </w:trPr>
        <w:tc>
          <w:tcPr>
            <w:tcW w:w="7920" w:type="dxa"/>
            <w:tcBorders>
              <w:top w:val="single" w:sz="8" w:space="0" w:color="auto"/>
              <w:bottom w:val="single" w:sz="8" w:space="0" w:color="auto"/>
            </w:tcBorders>
            <w:shd w:val="clear" w:color="auto" w:fill="auto"/>
            <w:vAlign w:val="center"/>
          </w:tcPr>
          <w:p w:rsidR="005F34BA" w:rsidRDefault="005F34BA" w:rsidP="005F34BA">
            <w:pPr>
              <w:pStyle w:val="FigureNumberedNoTOC"/>
              <w:numPr>
                <w:ilvl w:val="0"/>
                <w:numId w:val="51"/>
              </w:numPr>
              <w:ind w:left="612"/>
              <w:jc w:val="both"/>
              <w:rPr>
                <w:sz w:val="18"/>
                <w:szCs w:val="18"/>
              </w:rPr>
            </w:pPr>
            <w:r w:rsidRPr="00AF576E">
              <w:rPr>
                <w:sz w:val="18"/>
                <w:szCs w:val="18"/>
              </w:rPr>
              <w:t xml:space="preserve">Discharge water in construction sites exceeding the following background standards of the receiving waters, as measured in </w:t>
            </w:r>
            <w:proofErr w:type="spellStart"/>
            <w:r w:rsidRPr="00AF576E">
              <w:rPr>
                <w:sz w:val="18"/>
                <w:szCs w:val="18"/>
              </w:rPr>
              <w:t>Nephelometric</w:t>
            </w:r>
            <w:proofErr w:type="spellEnd"/>
            <w:r w:rsidRPr="00AF576E">
              <w:rPr>
                <w:sz w:val="18"/>
                <w:szCs w:val="18"/>
              </w:rPr>
              <w:t xml:space="preserve"> Turbidity Unit (NTU), shall not be directly discharged according to the following (CRWQCB 2009): </w:t>
            </w:r>
          </w:p>
          <w:p w:rsidR="005B6582" w:rsidRDefault="005B6582" w:rsidP="00B45EB6">
            <w:pPr>
              <w:ind w:left="1062"/>
              <w:rPr>
                <w:color w:val="000000"/>
                <w:sz w:val="18"/>
                <w:szCs w:val="18"/>
              </w:rPr>
            </w:pPr>
          </w:p>
          <w:p w:rsidR="005F34BA" w:rsidRPr="00AF576E" w:rsidRDefault="005F34BA" w:rsidP="00B45EB6">
            <w:pPr>
              <w:ind w:left="1062"/>
              <w:rPr>
                <w:color w:val="000000"/>
                <w:sz w:val="18"/>
                <w:szCs w:val="18"/>
              </w:rPr>
            </w:pPr>
            <w:r w:rsidRPr="00AF576E">
              <w:rPr>
                <w:color w:val="000000"/>
                <w:sz w:val="18"/>
                <w:szCs w:val="18"/>
              </w:rPr>
              <w:t>Turbidity of 50 NTU post-BMPs or limit increase in turbidity above background level:</w:t>
            </w:r>
          </w:p>
          <w:p w:rsidR="005F34BA" w:rsidRPr="00AF576E" w:rsidRDefault="005F34BA" w:rsidP="00B45EB6">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5F34BA" w:rsidRPr="00AF576E" w:rsidRDefault="005F34BA" w:rsidP="00B45EB6">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5F34BA" w:rsidRPr="00AF576E" w:rsidRDefault="005F34BA" w:rsidP="00B45EB6">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5F34BA" w:rsidRPr="00AF576E" w:rsidRDefault="005F34BA" w:rsidP="00B45EB6">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5F34BA" w:rsidRPr="00AF576E" w:rsidRDefault="005F34BA" w:rsidP="00B45EB6">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5F34BA" w:rsidRPr="00AF576E" w:rsidRDefault="005F34BA" w:rsidP="00B45EB6">
            <w:pPr>
              <w:ind w:left="1062"/>
              <w:rPr>
                <w:color w:val="000000"/>
                <w:sz w:val="18"/>
                <w:szCs w:val="18"/>
              </w:rPr>
            </w:pPr>
          </w:p>
          <w:p w:rsidR="005F34BA" w:rsidRPr="00AF576E" w:rsidRDefault="005F34BA" w:rsidP="00B45EB6">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tc>
          <w:tcPr>
            <w:tcW w:w="1890" w:type="dxa"/>
            <w:tcBorders>
              <w:top w:val="single" w:sz="8" w:space="0" w:color="auto"/>
              <w:bottom w:val="single" w:sz="8" w:space="0" w:color="auto"/>
            </w:tcBorders>
          </w:tcPr>
          <w:p w:rsidR="005F34BA" w:rsidRPr="00AF576E" w:rsidRDefault="005F34BA" w:rsidP="00B45EB6">
            <w:pPr>
              <w:rPr>
                <w:sz w:val="18"/>
                <w:szCs w:val="18"/>
              </w:rPr>
            </w:pPr>
          </w:p>
        </w:tc>
        <w:tc>
          <w:tcPr>
            <w:tcW w:w="1980" w:type="dxa"/>
            <w:tcBorders>
              <w:top w:val="single" w:sz="8" w:space="0" w:color="auto"/>
              <w:bottom w:val="single" w:sz="8" w:space="0" w:color="auto"/>
            </w:tcBorders>
          </w:tcPr>
          <w:p w:rsidR="005F34BA" w:rsidRPr="00AF576E" w:rsidRDefault="005F34BA" w:rsidP="00B45EB6">
            <w:pPr>
              <w:keepNext/>
              <w:rPr>
                <w:sz w:val="18"/>
                <w:szCs w:val="18"/>
              </w:rPr>
            </w:pPr>
          </w:p>
        </w:tc>
        <w:tc>
          <w:tcPr>
            <w:tcW w:w="1170" w:type="dxa"/>
            <w:tcBorders>
              <w:top w:val="single" w:sz="8" w:space="0" w:color="auto"/>
              <w:bottom w:val="single" w:sz="8" w:space="0" w:color="auto"/>
            </w:tcBorders>
          </w:tcPr>
          <w:p w:rsidR="005F34BA" w:rsidRPr="00AF576E" w:rsidRDefault="005F34BA" w:rsidP="00B45EB6">
            <w:pPr>
              <w:keepNext/>
              <w:rPr>
                <w:b/>
                <w:sz w:val="18"/>
                <w:szCs w:val="18"/>
              </w:rPr>
            </w:pPr>
          </w:p>
        </w:tc>
      </w:tr>
      <w:tr w:rsidR="00B933A1" w:rsidRPr="00AF576E" w:rsidTr="00E72F12">
        <w:trPr>
          <w:trHeight w:val="885"/>
        </w:trPr>
        <w:tc>
          <w:tcPr>
            <w:tcW w:w="7920" w:type="dxa"/>
            <w:tcBorders>
              <w:top w:val="single" w:sz="8" w:space="0" w:color="auto"/>
              <w:bottom w:val="single" w:sz="8" w:space="0" w:color="auto"/>
            </w:tcBorders>
            <w:shd w:val="clear" w:color="auto" w:fill="auto"/>
            <w:vAlign w:val="center"/>
          </w:tcPr>
          <w:p w:rsidR="00B933A1" w:rsidRPr="005B6582" w:rsidRDefault="00B933A1" w:rsidP="00D64FFE">
            <w:pPr>
              <w:pStyle w:val="FigureNumberedNoTOC"/>
              <w:numPr>
                <w:ilvl w:val="0"/>
                <w:numId w:val="51"/>
              </w:numPr>
              <w:ind w:left="612"/>
              <w:jc w:val="both"/>
              <w:rPr>
                <w:sz w:val="18"/>
                <w:szCs w:val="18"/>
              </w:rPr>
            </w:pPr>
            <w:r w:rsidRPr="005B6582">
              <w:rPr>
                <w:sz w:val="18"/>
                <w:szCs w:val="18"/>
              </w:rPr>
              <w:lastRenderedPageBreak/>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tc>
          <w:tcPr>
            <w:tcW w:w="1890" w:type="dxa"/>
            <w:tcBorders>
              <w:top w:val="single" w:sz="8" w:space="0" w:color="auto"/>
              <w:bottom w:val="single" w:sz="8" w:space="0" w:color="auto"/>
            </w:tcBorders>
          </w:tcPr>
          <w:p w:rsidR="00B933A1" w:rsidRPr="00AF576E" w:rsidRDefault="00B933A1" w:rsidP="00B45EB6">
            <w:pPr>
              <w:rPr>
                <w:sz w:val="18"/>
                <w:szCs w:val="18"/>
              </w:rPr>
            </w:pPr>
          </w:p>
        </w:tc>
        <w:tc>
          <w:tcPr>
            <w:tcW w:w="1980" w:type="dxa"/>
            <w:tcBorders>
              <w:top w:val="single" w:sz="8" w:space="0" w:color="auto"/>
              <w:bottom w:val="single" w:sz="8" w:space="0" w:color="auto"/>
            </w:tcBorders>
          </w:tcPr>
          <w:p w:rsidR="00B933A1" w:rsidRPr="00AF576E" w:rsidRDefault="00B933A1" w:rsidP="00B45EB6">
            <w:pPr>
              <w:keepNext/>
              <w:rPr>
                <w:sz w:val="18"/>
                <w:szCs w:val="18"/>
              </w:rPr>
            </w:pPr>
          </w:p>
        </w:tc>
        <w:tc>
          <w:tcPr>
            <w:tcW w:w="1170" w:type="dxa"/>
            <w:tcBorders>
              <w:top w:val="single" w:sz="8" w:space="0" w:color="auto"/>
              <w:bottom w:val="single" w:sz="8" w:space="0" w:color="auto"/>
            </w:tcBorders>
          </w:tcPr>
          <w:p w:rsidR="00B933A1" w:rsidRPr="00AF576E" w:rsidRDefault="00B933A1" w:rsidP="00B45EB6">
            <w:pPr>
              <w:keepNext/>
              <w:rPr>
                <w:b/>
                <w:sz w:val="18"/>
                <w:szCs w:val="18"/>
              </w:rPr>
            </w:pPr>
          </w:p>
        </w:tc>
      </w:tr>
      <w:tr w:rsidR="00B933A1" w:rsidRPr="00AF576E" w:rsidTr="00B933A1">
        <w:tc>
          <w:tcPr>
            <w:tcW w:w="7920" w:type="dxa"/>
            <w:shd w:val="clear" w:color="auto" w:fill="auto"/>
            <w:vAlign w:val="center"/>
          </w:tcPr>
          <w:p w:rsidR="00B933A1" w:rsidRPr="00AF576E" w:rsidRDefault="00B933A1" w:rsidP="00D64FFE">
            <w:pPr>
              <w:pStyle w:val="FigureNumberedNoTOC"/>
              <w:numPr>
                <w:ilvl w:val="0"/>
                <w:numId w:val="51"/>
              </w:numPr>
              <w:ind w:left="612"/>
              <w:jc w:val="both"/>
              <w:rPr>
                <w:sz w:val="18"/>
                <w:szCs w:val="18"/>
              </w:rPr>
            </w:pPr>
            <w:r w:rsidRPr="00AF576E">
              <w:rPr>
                <w:sz w:val="18"/>
                <w:szCs w:val="18"/>
              </w:rPr>
              <w:t>If cofferdams are used, turbid water pumped out of the dam shall not reenter the channel until the sediment has settled out to prevent any increase in turbidity in downstream waters.</w:t>
            </w:r>
          </w:p>
        </w:tc>
        <w:tc>
          <w:tcPr>
            <w:tcW w:w="1890" w:type="dxa"/>
          </w:tcPr>
          <w:p w:rsidR="00B933A1" w:rsidRPr="00AF576E" w:rsidRDefault="00B933A1" w:rsidP="00B45EB6">
            <w:pPr>
              <w:rPr>
                <w:sz w:val="18"/>
                <w:szCs w:val="18"/>
              </w:rPr>
            </w:pPr>
          </w:p>
        </w:tc>
        <w:tc>
          <w:tcPr>
            <w:tcW w:w="1980" w:type="dxa"/>
            <w:tcBorders>
              <w:top w:val="single" w:sz="8" w:space="0" w:color="auto"/>
            </w:tcBorders>
          </w:tcPr>
          <w:p w:rsidR="00B933A1" w:rsidRPr="00AF576E" w:rsidRDefault="00B933A1" w:rsidP="00B45EB6">
            <w:pPr>
              <w:keepNext/>
              <w:rPr>
                <w:sz w:val="18"/>
                <w:szCs w:val="18"/>
              </w:rPr>
            </w:pPr>
          </w:p>
        </w:tc>
        <w:tc>
          <w:tcPr>
            <w:tcW w:w="1170" w:type="dxa"/>
          </w:tcPr>
          <w:p w:rsidR="00B933A1" w:rsidRPr="00AF576E" w:rsidRDefault="00B933A1" w:rsidP="00B45EB6">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Dredged material shall not be placed on aquatic vegetation.</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keepNext/>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Dredging or excavation shall be conducted only during low-flow periods.</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keepNext/>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Silt-trapping devices shall be used to minimize downstream sedimentation.</w:t>
            </w:r>
          </w:p>
        </w:tc>
        <w:tc>
          <w:tcPr>
            <w:tcW w:w="1890" w:type="dxa"/>
          </w:tcPr>
          <w:p w:rsidR="005F34BA" w:rsidRPr="00AF576E" w:rsidRDefault="005F34BA" w:rsidP="00B45EB6">
            <w:pPr>
              <w:rPr>
                <w:sz w:val="18"/>
                <w:szCs w:val="18"/>
              </w:rPr>
            </w:pPr>
          </w:p>
        </w:tc>
        <w:tc>
          <w:tcPr>
            <w:tcW w:w="1980" w:type="dxa"/>
            <w:tcBorders>
              <w:bottom w:val="single" w:sz="8" w:space="0" w:color="auto"/>
            </w:tcBorders>
          </w:tcPr>
          <w:p w:rsidR="005F34BA" w:rsidRPr="00AF576E" w:rsidRDefault="005F34BA" w:rsidP="00B45EB6">
            <w:pPr>
              <w:keepNext/>
              <w:rPr>
                <w:sz w:val="18"/>
                <w:szCs w:val="18"/>
              </w:rPr>
            </w:pPr>
          </w:p>
        </w:tc>
        <w:tc>
          <w:tcPr>
            <w:tcW w:w="1170" w:type="dxa"/>
            <w:tcBorders>
              <w:bottom w:val="single" w:sz="8" w:space="0" w:color="auto"/>
            </w:tcBorders>
          </w:tcPr>
          <w:p w:rsidR="005F34BA" w:rsidRPr="00AF576E" w:rsidRDefault="005F34BA" w:rsidP="00B45EB6">
            <w:pPr>
              <w:keepNext/>
              <w:rPr>
                <w:b/>
                <w:sz w:val="18"/>
                <w:szCs w:val="18"/>
              </w:rPr>
            </w:pPr>
          </w:p>
        </w:tc>
      </w:tr>
      <w:tr w:rsidR="005F34BA" w:rsidRPr="00AF576E" w:rsidTr="00B933A1">
        <w:trPr>
          <w:trHeight w:val="169"/>
        </w:trPr>
        <w:tc>
          <w:tcPr>
            <w:tcW w:w="7920" w:type="dxa"/>
            <w:tcBorders>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tc>
          <w:tcPr>
            <w:tcW w:w="1890" w:type="dxa"/>
            <w:tcBorders>
              <w:bottom w:val="single" w:sz="8" w:space="0" w:color="auto"/>
            </w:tcBorders>
          </w:tcPr>
          <w:p w:rsidR="005F34BA" w:rsidRPr="00AF576E" w:rsidRDefault="005F34BA" w:rsidP="00B45EB6">
            <w:pPr>
              <w:rPr>
                <w:sz w:val="18"/>
                <w:szCs w:val="18"/>
              </w:rPr>
            </w:pPr>
          </w:p>
        </w:tc>
        <w:tc>
          <w:tcPr>
            <w:tcW w:w="1980" w:type="dxa"/>
            <w:tcBorders>
              <w:bottom w:val="single" w:sz="8" w:space="0" w:color="auto"/>
            </w:tcBorders>
          </w:tcPr>
          <w:p w:rsidR="005F34BA" w:rsidRPr="00AF576E" w:rsidRDefault="005F34BA" w:rsidP="00B45EB6">
            <w:pPr>
              <w:keepNext/>
              <w:rPr>
                <w:sz w:val="18"/>
                <w:szCs w:val="18"/>
              </w:rPr>
            </w:pPr>
          </w:p>
        </w:tc>
        <w:tc>
          <w:tcPr>
            <w:tcW w:w="1170" w:type="dxa"/>
            <w:tcBorders>
              <w:bottom w:val="single" w:sz="8" w:space="0" w:color="auto"/>
            </w:tcBorders>
          </w:tcPr>
          <w:p w:rsidR="005F34BA" w:rsidRPr="00AF576E" w:rsidRDefault="005F34BA" w:rsidP="00B45EB6">
            <w:pPr>
              <w:keepNext/>
              <w:rPr>
                <w:b/>
                <w:sz w:val="18"/>
                <w:szCs w:val="18"/>
              </w:rPr>
            </w:pPr>
          </w:p>
        </w:tc>
      </w:tr>
      <w:tr w:rsidR="005F34BA" w:rsidRPr="00AF576E" w:rsidTr="00B933A1">
        <w:trPr>
          <w:trHeight w:val="169"/>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ind w:left="450"/>
              <w:jc w:val="both"/>
              <w:rPr>
                <w:sz w:val="18"/>
                <w:szCs w:val="18"/>
              </w:rPr>
            </w:pPr>
            <w:r w:rsidRPr="00AF576E">
              <w:rPr>
                <w:sz w:val="18"/>
                <w:szCs w:val="18"/>
              </w:rPr>
              <w:t xml:space="preserve">A </w:t>
            </w:r>
            <w:proofErr w:type="spellStart"/>
            <w:r w:rsidRPr="00AF576E">
              <w:rPr>
                <w:sz w:val="18"/>
                <w:szCs w:val="18"/>
              </w:rPr>
              <w:t>hydroacoustic</w:t>
            </w:r>
            <w:proofErr w:type="spellEnd"/>
            <w:r w:rsidRPr="00AF576E">
              <w:rPr>
                <w:sz w:val="18"/>
                <w:szCs w:val="18"/>
              </w:rPr>
              <w:t xml:space="preserve">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AF576E">
              <w:rPr>
                <w:sz w:val="18"/>
                <w:szCs w:val="18"/>
              </w:rPr>
              <w:t>hydroacoustic</w:t>
            </w:r>
            <w:proofErr w:type="spellEnd"/>
            <w:r w:rsidRPr="00AF576E">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AF576E">
              <w:rPr>
                <w:sz w:val="18"/>
                <w:szCs w:val="18"/>
              </w:rPr>
              <w:t>Hydroacoustic</w:t>
            </w:r>
            <w:proofErr w:type="spellEnd"/>
            <w:r w:rsidRPr="00AF576E">
              <w:rPr>
                <w:sz w:val="18"/>
                <w:szCs w:val="18"/>
              </w:rPr>
              <w:t xml:space="preserve"> Working Group (FHWG) Caltrans 2015) that shall be implemented, as applicable include:</w:t>
            </w:r>
          </w:p>
          <w:p w:rsidR="005F34BA" w:rsidRPr="00AF576E" w:rsidRDefault="005F34BA" w:rsidP="00B45EB6">
            <w:pPr>
              <w:pStyle w:val="ListLeftB"/>
              <w:ind w:left="792"/>
              <w:rPr>
                <w:sz w:val="18"/>
                <w:szCs w:val="18"/>
              </w:rPr>
            </w:pPr>
            <w:r w:rsidRPr="00AF576E">
              <w:rPr>
                <w:sz w:val="18"/>
                <w:szCs w:val="18"/>
              </w:rPr>
              <w:t xml:space="preserve">Both the vibratory hammer driver and impact hammer pile driver are subject to the performance standards as specified by the FHWG, the specifics in the </w:t>
            </w:r>
            <w:proofErr w:type="spellStart"/>
            <w:r w:rsidRPr="00AF576E">
              <w:rPr>
                <w:sz w:val="18"/>
                <w:szCs w:val="18"/>
              </w:rPr>
              <w:t>hydroacoustic</w:t>
            </w:r>
            <w:proofErr w:type="spellEnd"/>
            <w:r w:rsidRPr="00AF576E">
              <w:rPr>
                <w:sz w:val="18"/>
                <w:szCs w:val="18"/>
              </w:rPr>
              <w:t xml:space="preserve"> monitoring plan, and what is stated below.</w:t>
            </w:r>
          </w:p>
          <w:p w:rsidR="005F34BA" w:rsidRPr="00AF576E" w:rsidRDefault="005F34BA" w:rsidP="00B45EB6">
            <w:pPr>
              <w:pStyle w:val="ListLeftB"/>
              <w:ind w:left="792"/>
              <w:rPr>
                <w:sz w:val="18"/>
                <w:szCs w:val="18"/>
              </w:rPr>
            </w:pPr>
            <w:r w:rsidRPr="00AF576E">
              <w:rPr>
                <w:sz w:val="18"/>
                <w:szCs w:val="18"/>
              </w:rPr>
              <w:lastRenderedPageBreak/>
              <w:t>A vibratory driver shall be used to the greatest extent possible before the impact driver is utilized to reduce the impact to fish species in the area.</w:t>
            </w:r>
          </w:p>
          <w:p w:rsidR="005F34BA" w:rsidRPr="00AF576E" w:rsidRDefault="005F34BA" w:rsidP="00B45EB6">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8.e below) to complete the pile driving faster. The details of the soft start will be included in the </w:t>
            </w:r>
            <w:proofErr w:type="spellStart"/>
            <w:r w:rsidRPr="00AF576E">
              <w:rPr>
                <w:sz w:val="18"/>
                <w:szCs w:val="18"/>
              </w:rPr>
              <w:t>hydroacoustic</w:t>
            </w:r>
            <w:proofErr w:type="spellEnd"/>
            <w:r w:rsidRPr="00AF576E">
              <w:rPr>
                <w:sz w:val="18"/>
                <w:szCs w:val="18"/>
              </w:rPr>
              <w:t xml:space="preserve"> monitoring plan. </w:t>
            </w:r>
          </w:p>
          <w:p w:rsidR="005F34BA" w:rsidRPr="00AF576E" w:rsidRDefault="005F34BA" w:rsidP="00B45EB6">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5F34BA" w:rsidRPr="00AF576E" w:rsidRDefault="005F34BA" w:rsidP="00B45EB6">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tc>
          <w:tcPr>
            <w:tcW w:w="1890" w:type="dxa"/>
            <w:tcBorders>
              <w:top w:val="single" w:sz="8" w:space="0" w:color="auto"/>
              <w:bottom w:val="single" w:sz="8" w:space="0" w:color="auto"/>
            </w:tcBorders>
          </w:tcPr>
          <w:p w:rsidR="005F34BA" w:rsidRPr="00AF576E" w:rsidRDefault="005F34BA" w:rsidP="00B45EB6">
            <w:pPr>
              <w:rPr>
                <w:sz w:val="18"/>
                <w:szCs w:val="18"/>
              </w:rPr>
            </w:pPr>
          </w:p>
        </w:tc>
        <w:tc>
          <w:tcPr>
            <w:tcW w:w="1980" w:type="dxa"/>
            <w:tcBorders>
              <w:top w:val="single" w:sz="8" w:space="0" w:color="auto"/>
              <w:bottom w:val="single" w:sz="8" w:space="0" w:color="auto"/>
            </w:tcBorders>
          </w:tcPr>
          <w:p w:rsidR="005F34BA" w:rsidRPr="00AF576E" w:rsidRDefault="005F34BA" w:rsidP="00B45EB6">
            <w:pPr>
              <w:keepNext/>
              <w:rPr>
                <w:sz w:val="18"/>
                <w:szCs w:val="18"/>
              </w:rPr>
            </w:pPr>
          </w:p>
        </w:tc>
        <w:tc>
          <w:tcPr>
            <w:tcW w:w="1170" w:type="dxa"/>
            <w:tcBorders>
              <w:top w:val="single" w:sz="8" w:space="0" w:color="auto"/>
              <w:bottom w:val="single" w:sz="8" w:space="0" w:color="auto"/>
            </w:tcBorders>
          </w:tcPr>
          <w:p w:rsidR="005F34BA" w:rsidRPr="00AF576E" w:rsidRDefault="005F34BA" w:rsidP="00B45EB6">
            <w:pPr>
              <w:keepNext/>
              <w:rPr>
                <w:b/>
                <w:sz w:val="18"/>
                <w:szCs w:val="18"/>
              </w:rPr>
            </w:pPr>
          </w:p>
        </w:tc>
      </w:tr>
      <w:tr w:rsidR="005F34BA" w:rsidRPr="00AF576E" w:rsidTr="00B933A1">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sz w:val="18"/>
                <w:szCs w:val="18"/>
              </w:rPr>
            </w:pPr>
            <w:r w:rsidRPr="00AF576E">
              <w:rPr>
                <w:b/>
                <w:sz w:val="18"/>
                <w:szCs w:val="18"/>
              </w:rPr>
              <w:lastRenderedPageBreak/>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5F34BA" w:rsidRPr="00AF576E" w:rsidRDefault="005F34BA" w:rsidP="00B45EB6">
            <w:pPr>
              <w:rPr>
                <w:sz w:val="18"/>
                <w:szCs w:val="18"/>
              </w:rPr>
            </w:pPr>
          </w:p>
          <w:p w:rsidR="005F34BA" w:rsidRPr="005B6582" w:rsidRDefault="005F34BA" w:rsidP="005B6582">
            <w:pPr>
              <w:pStyle w:val="ListLeft"/>
              <w:numPr>
                <w:ilvl w:val="0"/>
                <w:numId w:val="56"/>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tc>
          <w:tcPr>
            <w:tcW w:w="1890" w:type="dxa"/>
            <w:tcBorders>
              <w:top w:val="single" w:sz="8" w:space="0" w:color="auto"/>
              <w:bottom w:val="single" w:sz="8" w:space="0" w:color="auto"/>
            </w:tcBorders>
            <w:vAlign w:val="center"/>
          </w:tcPr>
          <w:p w:rsidR="005F34BA" w:rsidRPr="00AF576E" w:rsidRDefault="005F34BA" w:rsidP="00B45EB6">
            <w:pPr>
              <w:jc w:val="center"/>
              <w:rPr>
                <w:sz w:val="18"/>
                <w:szCs w:val="18"/>
              </w:rPr>
            </w:pPr>
          </w:p>
        </w:tc>
        <w:tc>
          <w:tcPr>
            <w:tcW w:w="1980" w:type="dxa"/>
            <w:tcBorders>
              <w:top w:val="single" w:sz="8" w:space="0" w:color="auto"/>
              <w:bottom w:val="single" w:sz="8" w:space="0" w:color="auto"/>
            </w:tcBorders>
            <w:vAlign w:val="center"/>
          </w:tcPr>
          <w:p w:rsidR="005F34BA" w:rsidRPr="00AF576E" w:rsidRDefault="005F34BA" w:rsidP="00B45EB6">
            <w:pPr>
              <w:keepNext/>
              <w:jc w:val="center"/>
              <w:rPr>
                <w:sz w:val="18"/>
                <w:szCs w:val="18"/>
              </w:rPr>
            </w:pPr>
          </w:p>
        </w:tc>
        <w:tc>
          <w:tcPr>
            <w:tcW w:w="1170" w:type="dxa"/>
            <w:tcBorders>
              <w:top w:val="single" w:sz="8" w:space="0" w:color="auto"/>
              <w:bottom w:val="single" w:sz="8" w:space="0" w:color="auto"/>
            </w:tcBorders>
            <w:vAlign w:val="center"/>
          </w:tcPr>
          <w:p w:rsidR="005F34BA" w:rsidRPr="00AF576E" w:rsidRDefault="005F34BA" w:rsidP="00B45EB6">
            <w:pPr>
              <w:keepNext/>
              <w:jc w:val="center"/>
              <w:rPr>
                <w:b/>
                <w:sz w:val="18"/>
                <w:szCs w:val="18"/>
              </w:rPr>
            </w:pPr>
          </w:p>
        </w:tc>
      </w:tr>
      <w:tr w:rsidR="005F34BA" w:rsidRPr="00AF576E" w:rsidTr="00B933A1">
        <w:trPr>
          <w:trHeight w:val="169"/>
        </w:trPr>
        <w:tc>
          <w:tcPr>
            <w:tcW w:w="7920" w:type="dxa"/>
            <w:tcBorders>
              <w:top w:val="single" w:sz="8" w:space="0" w:color="auto"/>
            </w:tcBorders>
            <w:shd w:val="clear" w:color="auto" w:fill="auto"/>
            <w:vAlign w:val="center"/>
          </w:tcPr>
          <w:p w:rsidR="005F34BA" w:rsidRPr="00AF576E" w:rsidRDefault="005F34BA" w:rsidP="00B933A1">
            <w:pPr>
              <w:pStyle w:val="ListLeft"/>
              <w:keepNext/>
              <w:spacing w:after="0"/>
              <w:ind w:left="252" w:hanging="252"/>
              <w:jc w:val="both"/>
              <w:rPr>
                <w:sz w:val="18"/>
                <w:szCs w:val="18"/>
              </w:rPr>
            </w:pPr>
            <w:r w:rsidRPr="00AF576E">
              <w:rPr>
                <w:sz w:val="18"/>
                <w:szCs w:val="18"/>
              </w:rPr>
              <w:lastRenderedPageBreak/>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tc>
          <w:tcPr>
            <w:tcW w:w="1890" w:type="dxa"/>
            <w:tcBorders>
              <w:top w:val="single" w:sz="8" w:space="0" w:color="auto"/>
            </w:tcBorders>
            <w:vAlign w:val="center"/>
          </w:tcPr>
          <w:p w:rsidR="005F34BA" w:rsidRPr="00AF576E" w:rsidRDefault="005F34BA" w:rsidP="00B933A1">
            <w:pPr>
              <w:keepNext/>
              <w:jc w:val="center"/>
              <w:rPr>
                <w:sz w:val="18"/>
                <w:szCs w:val="18"/>
              </w:rPr>
            </w:pPr>
          </w:p>
        </w:tc>
        <w:tc>
          <w:tcPr>
            <w:tcW w:w="1980" w:type="dxa"/>
            <w:tcBorders>
              <w:top w:val="single" w:sz="8" w:space="0" w:color="auto"/>
            </w:tcBorders>
            <w:vAlign w:val="center"/>
          </w:tcPr>
          <w:p w:rsidR="005F34BA" w:rsidRPr="00AF576E" w:rsidRDefault="005F34BA" w:rsidP="00B933A1">
            <w:pPr>
              <w:keepNext/>
              <w:jc w:val="center"/>
              <w:rPr>
                <w:sz w:val="18"/>
                <w:szCs w:val="18"/>
              </w:rPr>
            </w:pPr>
          </w:p>
        </w:tc>
        <w:tc>
          <w:tcPr>
            <w:tcW w:w="1170" w:type="dxa"/>
            <w:tcBorders>
              <w:top w:val="single" w:sz="8" w:space="0" w:color="auto"/>
            </w:tcBorders>
          </w:tcPr>
          <w:p w:rsidR="005F34BA" w:rsidRPr="00AF576E" w:rsidRDefault="005F34BA" w:rsidP="00B933A1">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
              <w:numPr>
                <w:ilvl w:val="0"/>
                <w:numId w:val="50"/>
              </w:numPr>
              <w:spacing w:after="0"/>
              <w:ind w:left="612"/>
              <w:jc w:val="both"/>
              <w:rPr>
                <w:sz w:val="18"/>
                <w:szCs w:val="18"/>
              </w:rPr>
            </w:pPr>
            <w:r w:rsidRPr="00AF576E">
              <w:rPr>
                <w:sz w:val="18"/>
                <w:szCs w:val="18"/>
              </w:rPr>
              <w:t>To minimize or avoid the loss of individual rails, activities within or adjacent to suitable rail habitat will not occur within 2 hours before or after extreme high tides (6.5 feet or above, as measured at the Golden Gate Bridge), when the marsh plain is inundated.</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B"/>
              <w:numPr>
                <w:ilvl w:val="0"/>
                <w:numId w:val="50"/>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169"/>
        </w:trPr>
        <w:tc>
          <w:tcPr>
            <w:tcW w:w="7920" w:type="dxa"/>
            <w:shd w:val="clear" w:color="auto" w:fill="auto"/>
            <w:vAlign w:val="center"/>
          </w:tcPr>
          <w:p w:rsidR="005F34BA" w:rsidRPr="00AF576E" w:rsidRDefault="005F34BA" w:rsidP="005F34BA">
            <w:pPr>
              <w:pStyle w:val="ListLeftB"/>
              <w:numPr>
                <w:ilvl w:val="0"/>
                <w:numId w:val="50"/>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tc>
          <w:tcPr>
            <w:tcW w:w="1890" w:type="dxa"/>
            <w:vAlign w:val="center"/>
          </w:tcPr>
          <w:p w:rsidR="005F34BA" w:rsidRPr="00AF576E" w:rsidRDefault="005F34BA" w:rsidP="00B45EB6">
            <w:pPr>
              <w:jc w:val="center"/>
              <w:rPr>
                <w:sz w:val="18"/>
                <w:szCs w:val="18"/>
              </w:rPr>
            </w:pPr>
          </w:p>
        </w:tc>
        <w:tc>
          <w:tcPr>
            <w:tcW w:w="1980" w:type="dxa"/>
            <w:vAlign w:val="center"/>
          </w:tcPr>
          <w:p w:rsidR="005F34BA" w:rsidRPr="00AF576E" w:rsidRDefault="005F34BA" w:rsidP="00B45EB6">
            <w:pPr>
              <w:keepNext/>
              <w:jc w:val="center"/>
              <w:rPr>
                <w:sz w:val="18"/>
                <w:szCs w:val="18"/>
              </w:rPr>
            </w:pPr>
          </w:p>
        </w:tc>
        <w:tc>
          <w:tcPr>
            <w:tcW w:w="1170" w:type="dxa"/>
          </w:tcPr>
          <w:p w:rsidR="005F34BA" w:rsidRPr="00AF576E" w:rsidRDefault="005F34BA" w:rsidP="00B45EB6">
            <w:pPr>
              <w:keepNext/>
              <w:rPr>
                <w:b/>
                <w:sz w:val="18"/>
                <w:szCs w:val="18"/>
              </w:rPr>
            </w:pPr>
          </w:p>
        </w:tc>
      </w:tr>
      <w:tr w:rsidR="00B933A1" w:rsidRPr="00AF576E" w:rsidTr="00B933A1">
        <w:tc>
          <w:tcPr>
            <w:tcW w:w="7920" w:type="dxa"/>
            <w:shd w:val="clear" w:color="auto" w:fill="auto"/>
            <w:vAlign w:val="center"/>
          </w:tcPr>
          <w:p w:rsidR="00B933A1" w:rsidRPr="00AF576E" w:rsidRDefault="00B933A1" w:rsidP="00B933A1">
            <w:pPr>
              <w:pStyle w:val="ListLeftB"/>
              <w:numPr>
                <w:ilvl w:val="0"/>
                <w:numId w:val="50"/>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tc>
          <w:tcPr>
            <w:tcW w:w="1890" w:type="dxa"/>
            <w:vAlign w:val="center"/>
          </w:tcPr>
          <w:p w:rsidR="00B933A1" w:rsidRPr="00AF576E" w:rsidRDefault="00B933A1" w:rsidP="00B45EB6">
            <w:pPr>
              <w:jc w:val="center"/>
              <w:rPr>
                <w:sz w:val="18"/>
                <w:szCs w:val="18"/>
              </w:rPr>
            </w:pPr>
          </w:p>
        </w:tc>
        <w:tc>
          <w:tcPr>
            <w:tcW w:w="1980" w:type="dxa"/>
            <w:tcBorders>
              <w:top w:val="single" w:sz="8" w:space="0" w:color="auto"/>
            </w:tcBorders>
            <w:vAlign w:val="center"/>
          </w:tcPr>
          <w:p w:rsidR="00B933A1" w:rsidRPr="00AF576E" w:rsidRDefault="00B933A1" w:rsidP="00B45EB6">
            <w:pPr>
              <w:keepNext/>
              <w:jc w:val="center"/>
              <w:rPr>
                <w:sz w:val="18"/>
                <w:szCs w:val="18"/>
              </w:rPr>
            </w:pPr>
          </w:p>
        </w:tc>
        <w:tc>
          <w:tcPr>
            <w:tcW w:w="1170" w:type="dxa"/>
            <w:tcBorders>
              <w:top w:val="single" w:sz="8" w:space="0" w:color="auto"/>
            </w:tcBorders>
          </w:tcPr>
          <w:p w:rsidR="00B933A1" w:rsidRPr="00AF576E" w:rsidRDefault="00B933A1" w:rsidP="00B45EB6">
            <w:pPr>
              <w:keepNext/>
              <w:rPr>
                <w:b/>
                <w:sz w:val="18"/>
                <w:szCs w:val="18"/>
              </w:rPr>
            </w:pPr>
          </w:p>
        </w:tc>
      </w:tr>
      <w:tr w:rsidR="00B933A1" w:rsidRPr="00AF576E" w:rsidTr="00B933A1">
        <w:tc>
          <w:tcPr>
            <w:tcW w:w="7920" w:type="dxa"/>
            <w:shd w:val="clear" w:color="auto" w:fill="auto"/>
            <w:vAlign w:val="center"/>
          </w:tcPr>
          <w:p w:rsidR="00B933A1" w:rsidRPr="00AF576E" w:rsidRDefault="00B933A1" w:rsidP="005F34BA">
            <w:pPr>
              <w:numPr>
                <w:ilvl w:val="0"/>
                <w:numId w:val="4"/>
              </w:numPr>
              <w:ind w:left="252" w:hanging="252"/>
              <w:rPr>
                <w:b/>
                <w:sz w:val="18"/>
                <w:szCs w:val="18"/>
              </w:rPr>
            </w:pPr>
            <w:r w:rsidRPr="00AF576E">
              <w:rPr>
                <w:sz w:val="18"/>
                <w:szCs w:val="18"/>
              </w:rPr>
              <w:t>An Approved Biologist familiar with the habitat and ecology of California clapper rail shall be present on site during all construction activities to ensure that avoidance and minimization measures and construction limits are enforced. The Approved Biologist shall have the authority to stop any construction activity that is not consistent with approved plans and amendments.</w:t>
            </w:r>
          </w:p>
        </w:tc>
        <w:tc>
          <w:tcPr>
            <w:tcW w:w="1890" w:type="dxa"/>
            <w:vAlign w:val="center"/>
          </w:tcPr>
          <w:p w:rsidR="00B933A1" w:rsidRPr="00AF576E" w:rsidRDefault="00B933A1" w:rsidP="00B45EB6">
            <w:pPr>
              <w:jc w:val="center"/>
              <w:rPr>
                <w:sz w:val="18"/>
                <w:szCs w:val="18"/>
              </w:rPr>
            </w:pPr>
          </w:p>
        </w:tc>
        <w:tc>
          <w:tcPr>
            <w:tcW w:w="1980" w:type="dxa"/>
            <w:tcBorders>
              <w:top w:val="single" w:sz="8" w:space="0" w:color="auto"/>
            </w:tcBorders>
            <w:vAlign w:val="center"/>
          </w:tcPr>
          <w:p w:rsidR="00B933A1" w:rsidRPr="00AF576E" w:rsidRDefault="00B933A1" w:rsidP="00B45EB6">
            <w:pPr>
              <w:keepNext/>
              <w:jc w:val="center"/>
              <w:rPr>
                <w:sz w:val="18"/>
                <w:szCs w:val="18"/>
              </w:rPr>
            </w:pPr>
          </w:p>
        </w:tc>
        <w:tc>
          <w:tcPr>
            <w:tcW w:w="1170" w:type="dxa"/>
            <w:tcBorders>
              <w:top w:val="single" w:sz="8" w:space="0" w:color="auto"/>
            </w:tcBorders>
          </w:tcPr>
          <w:p w:rsidR="00B933A1" w:rsidRPr="00AF576E" w:rsidRDefault="00B933A1" w:rsidP="00B45EB6">
            <w:pPr>
              <w:keepNext/>
              <w:rPr>
                <w:b/>
                <w:sz w:val="18"/>
                <w:szCs w:val="18"/>
              </w:rPr>
            </w:pPr>
          </w:p>
        </w:tc>
      </w:tr>
      <w:tr w:rsidR="005F34BA" w:rsidRPr="00AF576E" w:rsidTr="009F498F">
        <w:trPr>
          <w:trHeight w:val="576"/>
        </w:trPr>
        <w:tc>
          <w:tcPr>
            <w:tcW w:w="12960" w:type="dxa"/>
            <w:gridSpan w:val="4"/>
            <w:tcBorders>
              <w:bottom w:val="single" w:sz="8" w:space="0" w:color="auto"/>
            </w:tcBorders>
            <w:shd w:val="clear" w:color="auto" w:fill="auto"/>
            <w:vAlign w:val="center"/>
          </w:tcPr>
          <w:p w:rsidR="005F34BA" w:rsidRPr="00151533" w:rsidRDefault="005F34BA" w:rsidP="00B45EB6">
            <w:pPr>
              <w:keepNext/>
              <w:jc w:val="center"/>
              <w:rPr>
                <w:bCs/>
                <w:color w:val="000000"/>
                <w:sz w:val="18"/>
                <w:szCs w:val="18"/>
              </w:rPr>
            </w:pPr>
            <w:r w:rsidRPr="00151533">
              <w:rPr>
                <w:b/>
                <w:bCs/>
                <w:color w:val="000000"/>
                <w:sz w:val="18"/>
                <w:szCs w:val="18"/>
              </w:rPr>
              <w:t>COASTAL MARSH NATURAL COMMUNITY:</w:t>
            </w:r>
            <w:r w:rsidRPr="00151533">
              <w:rPr>
                <w:bCs/>
                <w:color w:val="000000"/>
                <w:sz w:val="18"/>
                <w:szCs w:val="18"/>
              </w:rPr>
              <w:t xml:space="preserve"> </w:t>
            </w:r>
          </w:p>
          <w:p w:rsidR="005F34BA" w:rsidRPr="00AF576E" w:rsidRDefault="005F34BA" w:rsidP="00B45EB6">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5F34BA" w:rsidRPr="00AF576E" w:rsidTr="009F498F">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5F34BA" w:rsidRPr="00AF576E" w:rsidRDefault="005F34BA" w:rsidP="00B45EB6">
            <w:pPr>
              <w:rPr>
                <w:b/>
                <w:bCs/>
                <w:color w:val="000000"/>
                <w:sz w:val="18"/>
                <w:szCs w:val="18"/>
              </w:rPr>
            </w:pPr>
          </w:p>
          <w:p w:rsidR="005F34BA" w:rsidRPr="00AF576E" w:rsidRDefault="005F34BA" w:rsidP="00B45EB6">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tc>
          <w:tcPr>
            <w:tcW w:w="1890" w:type="dxa"/>
            <w:tcBorders>
              <w:top w:val="single" w:sz="8" w:space="0" w:color="auto"/>
              <w:bottom w:val="single" w:sz="8" w:space="0" w:color="auto"/>
            </w:tcBorders>
          </w:tcPr>
          <w:p w:rsidR="005F34BA" w:rsidRPr="00AF576E" w:rsidRDefault="005F34BA" w:rsidP="00B45EB6">
            <w:pPr>
              <w:rPr>
                <w:sz w:val="18"/>
                <w:szCs w:val="18"/>
              </w:rPr>
            </w:pPr>
          </w:p>
        </w:tc>
        <w:tc>
          <w:tcPr>
            <w:tcW w:w="1980" w:type="dxa"/>
            <w:tcBorders>
              <w:top w:val="single" w:sz="8" w:space="0" w:color="auto"/>
              <w:bottom w:val="single" w:sz="8" w:space="0" w:color="auto"/>
            </w:tcBorders>
          </w:tcPr>
          <w:p w:rsidR="005F34BA" w:rsidRPr="00AF576E" w:rsidRDefault="005F34BA" w:rsidP="00B45EB6">
            <w:pPr>
              <w:keepNext/>
              <w:rPr>
                <w:sz w:val="18"/>
                <w:szCs w:val="18"/>
              </w:rPr>
            </w:pPr>
          </w:p>
        </w:tc>
        <w:tc>
          <w:tcPr>
            <w:tcW w:w="1170" w:type="dxa"/>
            <w:tcBorders>
              <w:top w:val="single" w:sz="8" w:space="0" w:color="auto"/>
              <w:bottom w:val="single" w:sz="8" w:space="0" w:color="auto"/>
            </w:tcBorders>
          </w:tcPr>
          <w:p w:rsidR="005F34BA" w:rsidRPr="00AF576E" w:rsidRDefault="005F34BA" w:rsidP="00B45EB6">
            <w:pPr>
              <w:keepNext/>
              <w:rPr>
                <w:b/>
                <w:sz w:val="18"/>
                <w:szCs w:val="18"/>
              </w:rPr>
            </w:pPr>
          </w:p>
        </w:tc>
      </w:tr>
      <w:tr w:rsidR="005F34BA" w:rsidRPr="00AF576E" w:rsidTr="009F498F">
        <w:trPr>
          <w:trHeight w:val="295"/>
        </w:trPr>
        <w:tc>
          <w:tcPr>
            <w:tcW w:w="7920" w:type="dxa"/>
            <w:tcBorders>
              <w:top w:val="single" w:sz="8" w:space="0" w:color="auto"/>
            </w:tcBorders>
            <w:shd w:val="clear" w:color="auto" w:fill="auto"/>
            <w:vAlign w:val="center"/>
          </w:tcPr>
          <w:p w:rsidR="005F34BA" w:rsidRPr="00AF576E" w:rsidRDefault="005F34BA" w:rsidP="00B45EB6">
            <w:pPr>
              <w:rPr>
                <w:sz w:val="18"/>
                <w:szCs w:val="18"/>
              </w:rPr>
            </w:pPr>
            <w:r w:rsidRPr="00AF576E">
              <w:rPr>
                <w:b/>
                <w:bCs/>
                <w:color w:val="000000"/>
                <w:sz w:val="18"/>
                <w:szCs w:val="18"/>
              </w:rPr>
              <w:lastRenderedPageBreak/>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tc>
          <w:tcPr>
            <w:tcW w:w="1890" w:type="dxa"/>
            <w:tcBorders>
              <w:top w:val="single" w:sz="8" w:space="0" w:color="auto"/>
            </w:tcBorders>
          </w:tcPr>
          <w:p w:rsidR="005F34BA" w:rsidRPr="00AF576E" w:rsidRDefault="005F34BA" w:rsidP="00B45EB6">
            <w:pPr>
              <w:rPr>
                <w:sz w:val="18"/>
                <w:szCs w:val="18"/>
              </w:rPr>
            </w:pPr>
          </w:p>
        </w:tc>
        <w:tc>
          <w:tcPr>
            <w:tcW w:w="1980" w:type="dxa"/>
            <w:tcBorders>
              <w:top w:val="single" w:sz="8" w:space="0" w:color="auto"/>
            </w:tcBorders>
          </w:tcPr>
          <w:p w:rsidR="005F34BA" w:rsidRPr="00AF576E" w:rsidRDefault="005F34BA" w:rsidP="00B45EB6">
            <w:pPr>
              <w:keepNext/>
              <w:rPr>
                <w:sz w:val="18"/>
                <w:szCs w:val="18"/>
              </w:rPr>
            </w:pPr>
          </w:p>
        </w:tc>
        <w:tc>
          <w:tcPr>
            <w:tcW w:w="1170" w:type="dxa"/>
            <w:tcBorders>
              <w:top w:val="single" w:sz="8" w:space="0" w:color="auto"/>
            </w:tcBorders>
          </w:tcPr>
          <w:p w:rsidR="005F34BA" w:rsidRPr="00AF576E" w:rsidRDefault="005F34BA" w:rsidP="00B45EB6">
            <w:pPr>
              <w:keepNext/>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B45EB6">
            <w:pPr>
              <w:rPr>
                <w:sz w:val="18"/>
                <w:szCs w:val="18"/>
              </w:rPr>
            </w:pPr>
            <w:r w:rsidRPr="00AF576E">
              <w:rPr>
                <w:b/>
                <w:bCs/>
                <w:color w:val="000000"/>
                <w:sz w:val="18"/>
                <w:szCs w:val="18"/>
              </w:rPr>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keepNext/>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B45EB6">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keepNext/>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295"/>
        </w:trPr>
        <w:tc>
          <w:tcPr>
            <w:tcW w:w="7920" w:type="dxa"/>
            <w:shd w:val="clear" w:color="auto" w:fill="auto"/>
            <w:vAlign w:val="center"/>
          </w:tcPr>
          <w:p w:rsidR="005F34BA" w:rsidRPr="00AF576E" w:rsidRDefault="005F34BA" w:rsidP="00B45EB6">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tc>
          <w:tcPr>
            <w:tcW w:w="1890" w:type="dxa"/>
          </w:tcPr>
          <w:p w:rsidR="005F34BA" w:rsidRPr="00AF576E" w:rsidRDefault="005F34BA" w:rsidP="00B45EB6">
            <w:pPr>
              <w:rPr>
                <w:sz w:val="18"/>
                <w:szCs w:val="18"/>
              </w:rPr>
            </w:pPr>
          </w:p>
        </w:tc>
        <w:tc>
          <w:tcPr>
            <w:tcW w:w="1980" w:type="dxa"/>
          </w:tcPr>
          <w:p w:rsidR="005F34BA" w:rsidRPr="00AF576E" w:rsidRDefault="005F34BA" w:rsidP="00B45EB6">
            <w:pPr>
              <w:keepNext/>
              <w:rPr>
                <w:sz w:val="18"/>
                <w:szCs w:val="18"/>
              </w:rPr>
            </w:pPr>
          </w:p>
        </w:tc>
        <w:tc>
          <w:tcPr>
            <w:tcW w:w="1170" w:type="dxa"/>
          </w:tcPr>
          <w:p w:rsidR="005F34BA" w:rsidRPr="00AF576E" w:rsidRDefault="005F34BA" w:rsidP="00B45EB6">
            <w:pPr>
              <w:keepNext/>
              <w:rPr>
                <w:b/>
                <w:sz w:val="18"/>
                <w:szCs w:val="18"/>
              </w:rPr>
            </w:pPr>
          </w:p>
        </w:tc>
      </w:tr>
      <w:tr w:rsidR="005F34BA" w:rsidRPr="00AF576E" w:rsidTr="00B933A1">
        <w:trPr>
          <w:trHeight w:val="295"/>
        </w:trPr>
        <w:tc>
          <w:tcPr>
            <w:tcW w:w="7920" w:type="dxa"/>
            <w:tcBorders>
              <w:bottom w:val="single" w:sz="8" w:space="0" w:color="auto"/>
            </w:tcBorders>
            <w:shd w:val="clear" w:color="auto" w:fill="auto"/>
            <w:vAlign w:val="center"/>
          </w:tcPr>
          <w:p w:rsidR="005F34BA" w:rsidRPr="00AF576E" w:rsidRDefault="005F34BA" w:rsidP="00B45EB6">
            <w:pPr>
              <w:rPr>
                <w:sz w:val="18"/>
                <w:szCs w:val="18"/>
              </w:rPr>
            </w:pPr>
            <w:r w:rsidRPr="00AF576E">
              <w:rPr>
                <w:b/>
                <w:bCs/>
                <w:color w:val="000000"/>
                <w:sz w:val="18"/>
                <w:szCs w:val="18"/>
              </w:rPr>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5F34BA" w:rsidRPr="00AF576E" w:rsidRDefault="005F34BA" w:rsidP="00B45EB6">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tc>
          <w:tcPr>
            <w:tcW w:w="1890" w:type="dxa"/>
            <w:tcBorders>
              <w:bottom w:val="single" w:sz="8" w:space="0" w:color="auto"/>
            </w:tcBorders>
          </w:tcPr>
          <w:p w:rsidR="005F34BA" w:rsidRPr="00AF576E" w:rsidRDefault="005F34BA" w:rsidP="00B45EB6">
            <w:pPr>
              <w:rPr>
                <w:sz w:val="18"/>
                <w:szCs w:val="18"/>
              </w:rPr>
            </w:pPr>
          </w:p>
        </w:tc>
        <w:tc>
          <w:tcPr>
            <w:tcW w:w="1980" w:type="dxa"/>
            <w:tcBorders>
              <w:bottom w:val="single" w:sz="8" w:space="0" w:color="auto"/>
            </w:tcBorders>
          </w:tcPr>
          <w:p w:rsidR="005F34BA" w:rsidRPr="00AF576E" w:rsidRDefault="005F34BA" w:rsidP="00B45EB6">
            <w:pPr>
              <w:keepNext/>
              <w:rPr>
                <w:sz w:val="18"/>
                <w:szCs w:val="18"/>
              </w:rPr>
            </w:pPr>
          </w:p>
        </w:tc>
        <w:tc>
          <w:tcPr>
            <w:tcW w:w="1170" w:type="dxa"/>
            <w:tcBorders>
              <w:bottom w:val="single" w:sz="8" w:space="0" w:color="auto"/>
            </w:tcBorders>
          </w:tcPr>
          <w:p w:rsidR="005F34BA" w:rsidRPr="00AF576E" w:rsidRDefault="005F34BA" w:rsidP="00B45EB6">
            <w:pPr>
              <w:keepNext/>
              <w:rPr>
                <w:b/>
                <w:sz w:val="18"/>
                <w:szCs w:val="18"/>
              </w:rPr>
            </w:pPr>
          </w:p>
        </w:tc>
      </w:tr>
      <w:tr w:rsidR="005F34BA" w:rsidRPr="00AF576E" w:rsidTr="00B933A1">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5F34BA" w:rsidRPr="00AF576E" w:rsidRDefault="005F34BA" w:rsidP="00B45EB6">
            <w:pPr>
              <w:keepNext/>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5F34BA" w:rsidRPr="00AF576E" w:rsidTr="00D64FFE">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5F34BA" w:rsidRPr="00AF576E" w:rsidRDefault="005F34BA" w:rsidP="00B45EB6">
            <w:pPr>
              <w:rPr>
                <w:b/>
                <w:bCs/>
                <w:color w:val="000000"/>
                <w:sz w:val="18"/>
                <w:szCs w:val="18"/>
                <w:highlight w:val="magenta"/>
              </w:rPr>
            </w:pPr>
            <w:r w:rsidRPr="00AF576E">
              <w:rPr>
                <w:sz w:val="18"/>
                <w:szCs w:val="18"/>
              </w:rPr>
              <w:t xml:space="preserve">Covered Activities that will impact populations of soft bird’s-beak, Suisun thistle, and Mason's </w:t>
            </w:r>
            <w:proofErr w:type="spellStart"/>
            <w:r w:rsidRPr="00AF576E">
              <w:rPr>
                <w:sz w:val="18"/>
                <w:szCs w:val="18"/>
              </w:rPr>
              <w:t>lilaeopsis</w:t>
            </w:r>
            <w:proofErr w:type="spellEnd"/>
            <w:r w:rsidRPr="00AF576E">
              <w:rPr>
                <w:sz w:val="18"/>
                <w:szCs w:val="18"/>
              </w:rPr>
              <w:t xml:space="preserve"> shall be required to implement salvage and recovery programs. Salvage and recovery plans shall include measures to transplant plants or collect seed from impacted populations for at least one season prior to </w:t>
            </w:r>
            <w:r w:rsidRPr="00AF576E">
              <w:rPr>
                <w:sz w:val="18"/>
                <w:szCs w:val="18"/>
              </w:rPr>
              <w:lastRenderedPageBreak/>
              <w:t>loss. Salvaged plants and collected seeds shall be used to establish new populations of similar size and number of plants impacted. Salvage and restoration plans shall be subject to review and approval by SCWA and the Resource Agencies.</w:t>
            </w:r>
          </w:p>
        </w:tc>
        <w:tc>
          <w:tcPr>
            <w:tcW w:w="1890" w:type="dxa"/>
            <w:tcBorders>
              <w:top w:val="single" w:sz="8" w:space="0" w:color="auto"/>
              <w:bottom w:val="single" w:sz="8" w:space="0" w:color="auto"/>
            </w:tcBorders>
          </w:tcPr>
          <w:p w:rsidR="005F34BA" w:rsidRPr="00AF576E" w:rsidRDefault="005F34BA" w:rsidP="00B45EB6">
            <w:pPr>
              <w:rPr>
                <w:sz w:val="18"/>
                <w:szCs w:val="18"/>
              </w:rPr>
            </w:pPr>
          </w:p>
        </w:tc>
        <w:tc>
          <w:tcPr>
            <w:tcW w:w="1980" w:type="dxa"/>
            <w:tcBorders>
              <w:top w:val="single" w:sz="8" w:space="0" w:color="auto"/>
              <w:bottom w:val="single" w:sz="8" w:space="0" w:color="auto"/>
            </w:tcBorders>
          </w:tcPr>
          <w:p w:rsidR="005F34BA" w:rsidRPr="00AF576E" w:rsidRDefault="005F34BA" w:rsidP="00B45EB6">
            <w:pPr>
              <w:keepNext/>
              <w:keepLines/>
              <w:rPr>
                <w:sz w:val="18"/>
                <w:szCs w:val="18"/>
              </w:rPr>
            </w:pPr>
          </w:p>
        </w:tc>
        <w:tc>
          <w:tcPr>
            <w:tcW w:w="1170" w:type="dxa"/>
            <w:tcBorders>
              <w:top w:val="single" w:sz="8" w:space="0" w:color="auto"/>
              <w:bottom w:val="single" w:sz="8" w:space="0" w:color="auto"/>
              <w:right w:val="double" w:sz="4" w:space="0" w:color="auto"/>
            </w:tcBorders>
          </w:tcPr>
          <w:p w:rsidR="005F34BA" w:rsidRPr="00AF576E" w:rsidRDefault="005F34BA" w:rsidP="00B45EB6">
            <w:pPr>
              <w:keepNext/>
              <w:rPr>
                <w:b/>
                <w:sz w:val="18"/>
                <w:szCs w:val="18"/>
              </w:rPr>
            </w:pPr>
          </w:p>
        </w:tc>
      </w:tr>
      <w:tr w:rsidR="005F34BA" w:rsidRPr="00AF576E" w:rsidTr="00D64FFE">
        <w:trPr>
          <w:trHeight w:val="295"/>
        </w:trPr>
        <w:tc>
          <w:tcPr>
            <w:tcW w:w="7920" w:type="dxa"/>
            <w:tcBorders>
              <w:top w:val="single" w:sz="8" w:space="0" w:color="auto"/>
              <w:bottom w:val="double" w:sz="4" w:space="0" w:color="auto"/>
            </w:tcBorders>
            <w:shd w:val="clear" w:color="auto" w:fill="auto"/>
            <w:vAlign w:val="center"/>
          </w:tcPr>
          <w:p w:rsidR="005F34BA" w:rsidRPr="00AF576E" w:rsidRDefault="005F34BA" w:rsidP="00B45EB6">
            <w:pPr>
              <w:rPr>
                <w:bCs/>
                <w:color w:val="000000"/>
                <w:sz w:val="18"/>
                <w:szCs w:val="18"/>
              </w:rPr>
            </w:pPr>
            <w:r w:rsidRPr="00AF576E">
              <w:rPr>
                <w:b/>
                <w:bCs/>
                <w:color w:val="000000"/>
                <w:sz w:val="18"/>
                <w:szCs w:val="18"/>
              </w:rPr>
              <w:lastRenderedPageBreak/>
              <w:t xml:space="preserve">CM MIT 8: Mitigation for Delta Smelt and Sacramento </w:t>
            </w:r>
            <w:proofErr w:type="spellStart"/>
            <w:r w:rsidRPr="00AF576E">
              <w:rPr>
                <w:b/>
                <w:bCs/>
                <w:color w:val="000000"/>
                <w:sz w:val="18"/>
                <w:szCs w:val="18"/>
              </w:rPr>
              <w:t>Splittail</w:t>
            </w:r>
            <w:proofErr w:type="spellEnd"/>
            <w:r w:rsidRPr="00AF576E">
              <w:rPr>
                <w:b/>
                <w:bCs/>
                <w:color w:val="000000"/>
                <w:sz w:val="18"/>
                <w:szCs w:val="18"/>
              </w:rPr>
              <w:t xml:space="preserve"> Habitat</w:t>
            </w:r>
            <w:r w:rsidRPr="00AF576E">
              <w:rPr>
                <w:bCs/>
                <w:color w:val="000000"/>
                <w:sz w:val="18"/>
                <w:szCs w:val="18"/>
              </w:rPr>
              <w:t xml:space="preserve">- </w:t>
            </w:r>
          </w:p>
          <w:p w:rsidR="005F34BA" w:rsidRPr="00AF576E" w:rsidRDefault="005F34BA" w:rsidP="00B45EB6">
            <w:pPr>
              <w:rPr>
                <w:bCs/>
                <w:color w:val="000000"/>
                <w:sz w:val="18"/>
                <w:szCs w:val="18"/>
                <w:highlight w:val="magenta"/>
              </w:rPr>
            </w:pPr>
            <w:r w:rsidRPr="00AF576E">
              <w:rPr>
                <w:sz w:val="18"/>
                <w:szCs w:val="18"/>
              </w:rPr>
              <w:t xml:space="preserve">SCWA, RD 2068, MPWD, and Dixon RCD shall acquire, enhance/restore, and manage 85 acres of shallow water aquatic habitat suitable for delta smelt and Sacramento </w:t>
            </w:r>
            <w:proofErr w:type="spellStart"/>
            <w:r w:rsidRPr="00AF576E">
              <w:rPr>
                <w:sz w:val="18"/>
                <w:szCs w:val="18"/>
              </w:rPr>
              <w:t>splittail</w:t>
            </w:r>
            <w:proofErr w:type="spellEnd"/>
            <w:r w:rsidRPr="00AF576E">
              <w:rPr>
                <w:sz w:val="18"/>
                <w:szCs w:val="18"/>
              </w:rPr>
              <w:t xml:space="preserve"> as mitigation for ongoing O&amp;M activities for their facilities in the Giant Garter Snake Conservation Area (Figure 4-18). This mitigation measure shall be implemented in conjunction with GGS MIT 1.</w:t>
            </w:r>
          </w:p>
        </w:tc>
        <w:tc>
          <w:tcPr>
            <w:tcW w:w="1890" w:type="dxa"/>
            <w:tcBorders>
              <w:top w:val="single" w:sz="8" w:space="0" w:color="auto"/>
              <w:bottom w:val="double" w:sz="4" w:space="0" w:color="auto"/>
            </w:tcBorders>
          </w:tcPr>
          <w:p w:rsidR="005F34BA" w:rsidRPr="00AF576E" w:rsidRDefault="005F34BA" w:rsidP="00B45EB6">
            <w:pPr>
              <w:rPr>
                <w:sz w:val="18"/>
                <w:szCs w:val="18"/>
              </w:rPr>
            </w:pPr>
          </w:p>
        </w:tc>
        <w:tc>
          <w:tcPr>
            <w:tcW w:w="1980" w:type="dxa"/>
            <w:tcBorders>
              <w:top w:val="single" w:sz="8" w:space="0" w:color="auto"/>
              <w:bottom w:val="double" w:sz="4" w:space="0" w:color="auto"/>
            </w:tcBorders>
          </w:tcPr>
          <w:p w:rsidR="005F34BA" w:rsidRPr="00AF576E" w:rsidRDefault="005F34BA" w:rsidP="00B45EB6">
            <w:pPr>
              <w:keepNext/>
              <w:keepLines/>
              <w:rPr>
                <w:sz w:val="18"/>
                <w:szCs w:val="18"/>
              </w:rPr>
            </w:pPr>
          </w:p>
        </w:tc>
        <w:tc>
          <w:tcPr>
            <w:tcW w:w="1170" w:type="dxa"/>
            <w:tcBorders>
              <w:top w:val="single" w:sz="8" w:space="0" w:color="auto"/>
              <w:bottom w:val="double" w:sz="4" w:space="0" w:color="auto"/>
              <w:right w:val="double" w:sz="4" w:space="0" w:color="auto"/>
            </w:tcBorders>
          </w:tcPr>
          <w:p w:rsidR="005F34BA" w:rsidRPr="00AF576E" w:rsidRDefault="005F34BA" w:rsidP="00B45EB6">
            <w:pPr>
              <w:keepNext/>
              <w:rPr>
                <w:b/>
                <w:sz w:val="18"/>
                <w:szCs w:val="18"/>
              </w:rPr>
            </w:pPr>
          </w:p>
        </w:tc>
      </w:tr>
    </w:tbl>
    <w:p w:rsidR="00B933A1" w:rsidRDefault="00B933A1"/>
    <w:p w:rsidR="00EA28A3" w:rsidRDefault="00EA28A3" w:rsidP="00EA28A3">
      <w:pPr>
        <w:tabs>
          <w:tab w:val="left" w:pos="3420"/>
          <w:tab w:val="left" w:pos="6930"/>
        </w:tabs>
        <w:rPr>
          <w:sz w:val="16"/>
          <w:szCs w:val="16"/>
        </w:rPr>
      </w:pPr>
      <w:r>
        <w:rPr>
          <w:sz w:val="16"/>
          <w:szCs w:val="16"/>
        </w:rPr>
        <w:t>BA = Biological Assessment</w:t>
      </w:r>
    </w:p>
    <w:p w:rsidR="00EA28A3" w:rsidRPr="00DB1661" w:rsidRDefault="00EA28A3" w:rsidP="00EA28A3">
      <w:pPr>
        <w:tabs>
          <w:tab w:val="left" w:pos="3420"/>
          <w:tab w:val="left" w:pos="6930"/>
        </w:tabs>
        <w:rPr>
          <w:sz w:val="16"/>
          <w:szCs w:val="16"/>
        </w:rPr>
      </w:pPr>
      <w:r w:rsidRPr="00DB1661">
        <w:rPr>
          <w:sz w:val="16"/>
          <w:szCs w:val="16"/>
        </w:rPr>
        <w:t xml:space="preserve">BMP = Best Management Practices </w:t>
      </w:r>
    </w:p>
    <w:p w:rsidR="00EA28A3" w:rsidRPr="00DB1661" w:rsidRDefault="00EA28A3" w:rsidP="00EA28A3">
      <w:pPr>
        <w:tabs>
          <w:tab w:val="left" w:pos="3420"/>
          <w:tab w:val="left" w:pos="6930"/>
        </w:tabs>
        <w:rPr>
          <w:sz w:val="16"/>
          <w:szCs w:val="16"/>
        </w:rPr>
      </w:pPr>
      <w:r w:rsidRPr="00DB1661">
        <w:rPr>
          <w:sz w:val="16"/>
          <w:szCs w:val="16"/>
        </w:rPr>
        <w:t>CDFW = California Department of Fish and Wildlife</w:t>
      </w:r>
    </w:p>
    <w:p w:rsidR="00EA28A3" w:rsidRPr="00DB1661" w:rsidRDefault="00EA28A3" w:rsidP="00EA28A3">
      <w:pPr>
        <w:tabs>
          <w:tab w:val="left" w:pos="3420"/>
          <w:tab w:val="left" w:pos="6930"/>
        </w:tabs>
        <w:rPr>
          <w:sz w:val="16"/>
          <w:szCs w:val="16"/>
        </w:rPr>
      </w:pPr>
      <w:r w:rsidRPr="00DB1661">
        <w:rPr>
          <w:sz w:val="16"/>
          <w:szCs w:val="16"/>
        </w:rPr>
        <w:t>Dixon RCD = Dixon Resource Conservation District</w:t>
      </w:r>
    </w:p>
    <w:p w:rsidR="00EA28A3" w:rsidRPr="00DB1661" w:rsidRDefault="00EA28A3" w:rsidP="00EA28A3">
      <w:pPr>
        <w:tabs>
          <w:tab w:val="left" w:pos="3420"/>
          <w:tab w:val="left" w:pos="6930"/>
        </w:tabs>
        <w:rPr>
          <w:sz w:val="16"/>
          <w:szCs w:val="16"/>
        </w:rPr>
      </w:pPr>
      <w:r w:rsidRPr="00DB1661">
        <w:rPr>
          <w:sz w:val="16"/>
          <w:szCs w:val="16"/>
        </w:rPr>
        <w:t>DPS = Distinct Population Segment</w:t>
      </w:r>
    </w:p>
    <w:p w:rsidR="00EA28A3" w:rsidRPr="00DB1661" w:rsidRDefault="00EA28A3" w:rsidP="00EA28A3">
      <w:pPr>
        <w:tabs>
          <w:tab w:val="left" w:pos="3420"/>
          <w:tab w:val="left" w:pos="6930"/>
        </w:tabs>
        <w:rPr>
          <w:sz w:val="16"/>
          <w:szCs w:val="16"/>
        </w:rPr>
      </w:pPr>
      <w:r w:rsidRPr="00DB1661">
        <w:rPr>
          <w:sz w:val="16"/>
          <w:szCs w:val="16"/>
        </w:rPr>
        <w:t>ESU = Evolutionarily Significant Unit</w:t>
      </w:r>
    </w:p>
    <w:p w:rsidR="00EA28A3" w:rsidRPr="00DB1661" w:rsidRDefault="00EA28A3" w:rsidP="00EA28A3">
      <w:pPr>
        <w:tabs>
          <w:tab w:val="left" w:pos="3420"/>
          <w:tab w:val="left" w:pos="6930"/>
        </w:tabs>
        <w:rPr>
          <w:sz w:val="16"/>
          <w:szCs w:val="16"/>
        </w:rPr>
      </w:pPr>
      <w:r w:rsidRPr="00DB1661">
        <w:rPr>
          <w:sz w:val="16"/>
          <w:szCs w:val="16"/>
        </w:rPr>
        <w:t>HCP = Habitat Conservation Plan</w:t>
      </w:r>
    </w:p>
    <w:p w:rsidR="00EA28A3" w:rsidRDefault="00EA28A3" w:rsidP="00EA28A3">
      <w:pPr>
        <w:tabs>
          <w:tab w:val="left" w:pos="3420"/>
          <w:tab w:val="left" w:pos="6930"/>
        </w:tabs>
        <w:rPr>
          <w:sz w:val="16"/>
          <w:szCs w:val="16"/>
        </w:rPr>
      </w:pPr>
      <w:r>
        <w:rPr>
          <w:sz w:val="16"/>
          <w:szCs w:val="16"/>
        </w:rPr>
        <w:t>MMP = Mitigation and Monitoring Plan</w:t>
      </w:r>
    </w:p>
    <w:p w:rsidR="00EA28A3" w:rsidRPr="00DB1661" w:rsidRDefault="00EA28A3" w:rsidP="00EA28A3">
      <w:pPr>
        <w:tabs>
          <w:tab w:val="left" w:pos="3420"/>
          <w:tab w:val="left" w:pos="6930"/>
        </w:tabs>
        <w:rPr>
          <w:sz w:val="16"/>
          <w:szCs w:val="16"/>
        </w:rPr>
      </w:pPr>
      <w:r w:rsidRPr="00DB1661">
        <w:rPr>
          <w:sz w:val="16"/>
          <w:szCs w:val="16"/>
        </w:rPr>
        <w:t>MPWD = Maine Prairie Water District</w:t>
      </w:r>
    </w:p>
    <w:p w:rsidR="00EA28A3" w:rsidRPr="00DB1661" w:rsidRDefault="00EA28A3" w:rsidP="00EA28A3">
      <w:pPr>
        <w:tabs>
          <w:tab w:val="left" w:pos="3420"/>
          <w:tab w:val="left" w:pos="6930"/>
        </w:tabs>
        <w:rPr>
          <w:sz w:val="16"/>
          <w:szCs w:val="16"/>
        </w:rPr>
      </w:pPr>
      <w:r w:rsidRPr="00DB1661">
        <w:rPr>
          <w:sz w:val="16"/>
          <w:szCs w:val="16"/>
        </w:rPr>
        <w:t>NOAA NMFS = National Oceanic Atmospheric Association National Marine Fisheries Service</w:t>
      </w:r>
    </w:p>
    <w:p w:rsidR="00EA28A3" w:rsidRPr="00DB1661" w:rsidRDefault="00EA28A3" w:rsidP="00EA28A3">
      <w:pPr>
        <w:tabs>
          <w:tab w:val="left" w:pos="3420"/>
          <w:tab w:val="left" w:pos="6930"/>
        </w:tabs>
        <w:rPr>
          <w:sz w:val="16"/>
          <w:szCs w:val="16"/>
        </w:rPr>
      </w:pPr>
      <w:r w:rsidRPr="00DB1661">
        <w:rPr>
          <w:sz w:val="16"/>
          <w:szCs w:val="16"/>
        </w:rPr>
        <w:t>NPDES = National Pollutant Discharge Elimination System</w:t>
      </w:r>
    </w:p>
    <w:p w:rsidR="00EA28A3" w:rsidRPr="00DB1661" w:rsidRDefault="00EA28A3" w:rsidP="00EA28A3">
      <w:pPr>
        <w:tabs>
          <w:tab w:val="left" w:pos="3420"/>
          <w:tab w:val="left" w:pos="6930"/>
        </w:tabs>
        <w:rPr>
          <w:sz w:val="16"/>
          <w:szCs w:val="16"/>
        </w:rPr>
      </w:pPr>
      <w:r w:rsidRPr="00DB1661">
        <w:rPr>
          <w:sz w:val="16"/>
          <w:szCs w:val="16"/>
        </w:rPr>
        <w:t>O&amp;M = Operation and Maintenance</w:t>
      </w:r>
    </w:p>
    <w:p w:rsidR="00EA28A3" w:rsidRPr="00DB1661" w:rsidRDefault="00EA28A3" w:rsidP="00EA28A3">
      <w:pPr>
        <w:tabs>
          <w:tab w:val="left" w:pos="3420"/>
          <w:tab w:val="left" w:pos="6930"/>
        </w:tabs>
        <w:rPr>
          <w:sz w:val="16"/>
          <w:szCs w:val="16"/>
        </w:rPr>
      </w:pPr>
      <w:r w:rsidRPr="00DB1661">
        <w:rPr>
          <w:sz w:val="16"/>
          <w:szCs w:val="16"/>
        </w:rPr>
        <w:t xml:space="preserve">RD 2068 = Reclamation District 2068 </w:t>
      </w:r>
    </w:p>
    <w:p w:rsidR="00EA28A3" w:rsidRPr="00DB1661" w:rsidRDefault="00EA28A3" w:rsidP="00EA28A3">
      <w:pPr>
        <w:tabs>
          <w:tab w:val="left" w:pos="3420"/>
          <w:tab w:val="left" w:pos="6930"/>
        </w:tabs>
        <w:rPr>
          <w:sz w:val="16"/>
          <w:szCs w:val="16"/>
        </w:rPr>
      </w:pPr>
      <w:r w:rsidRPr="00DB1661">
        <w:rPr>
          <w:sz w:val="16"/>
          <w:szCs w:val="16"/>
        </w:rPr>
        <w:t>RSM = Riparian, Stream, and Freshwater Marsh</w:t>
      </w:r>
    </w:p>
    <w:p w:rsidR="00EA28A3" w:rsidRDefault="00EA28A3" w:rsidP="00EA28A3">
      <w:pPr>
        <w:tabs>
          <w:tab w:val="left" w:pos="3420"/>
          <w:tab w:val="left" w:pos="6930"/>
        </w:tabs>
        <w:rPr>
          <w:sz w:val="16"/>
          <w:szCs w:val="16"/>
        </w:rPr>
      </w:pPr>
      <w:r w:rsidRPr="00DB1661">
        <w:rPr>
          <w:sz w:val="16"/>
          <w:szCs w:val="16"/>
        </w:rPr>
        <w:t xml:space="preserve">RWQCB = Regional Water Quality Control Board </w:t>
      </w:r>
    </w:p>
    <w:p w:rsidR="00EA28A3" w:rsidRPr="00DB1661" w:rsidRDefault="00EA28A3" w:rsidP="00EA28A3">
      <w:pPr>
        <w:tabs>
          <w:tab w:val="left" w:pos="3420"/>
          <w:tab w:val="left" w:pos="6930"/>
        </w:tabs>
        <w:rPr>
          <w:sz w:val="16"/>
          <w:szCs w:val="16"/>
        </w:rPr>
      </w:pPr>
      <w:r w:rsidRPr="00DB1661">
        <w:rPr>
          <w:sz w:val="16"/>
          <w:szCs w:val="16"/>
        </w:rPr>
        <w:t>SCWA = Solano County Water Agency</w:t>
      </w:r>
    </w:p>
    <w:p w:rsidR="00EA28A3" w:rsidRPr="00DB1661" w:rsidRDefault="00EA28A3" w:rsidP="00EA28A3">
      <w:pPr>
        <w:tabs>
          <w:tab w:val="left" w:pos="3420"/>
          <w:tab w:val="left" w:pos="6930"/>
        </w:tabs>
        <w:rPr>
          <w:sz w:val="16"/>
          <w:szCs w:val="16"/>
        </w:rPr>
      </w:pPr>
      <w:r w:rsidRPr="00DB1661">
        <w:rPr>
          <w:sz w:val="16"/>
          <w:szCs w:val="16"/>
        </w:rPr>
        <w:t>SID = Solano Irrigation District</w:t>
      </w:r>
    </w:p>
    <w:p w:rsidR="00EA28A3" w:rsidRPr="00DB1661" w:rsidRDefault="00EA28A3" w:rsidP="00EA28A3">
      <w:pPr>
        <w:tabs>
          <w:tab w:val="left" w:pos="3420"/>
          <w:tab w:val="left" w:pos="6930"/>
        </w:tabs>
        <w:rPr>
          <w:sz w:val="16"/>
          <w:szCs w:val="16"/>
        </w:rPr>
      </w:pPr>
      <w:r w:rsidRPr="00DB1661">
        <w:rPr>
          <w:sz w:val="16"/>
          <w:szCs w:val="16"/>
        </w:rPr>
        <w:t>SWPPP = Storm Water Pollution Prevention Plan</w:t>
      </w:r>
    </w:p>
    <w:p w:rsidR="00EA28A3" w:rsidRDefault="00EA28A3" w:rsidP="00EA28A3">
      <w:pPr>
        <w:tabs>
          <w:tab w:val="left" w:pos="3420"/>
          <w:tab w:val="left" w:pos="6930"/>
        </w:tabs>
        <w:rPr>
          <w:sz w:val="16"/>
          <w:szCs w:val="16"/>
        </w:rPr>
      </w:pPr>
      <w:r w:rsidRPr="00DB1661">
        <w:rPr>
          <w:sz w:val="16"/>
          <w:szCs w:val="16"/>
        </w:rPr>
        <w:t>USFWS = United States Fish and Wildlife Service</w:t>
      </w:r>
    </w:p>
    <w:p w:rsidR="00EA28A3" w:rsidRDefault="00EA28A3" w:rsidP="00EA28A3">
      <w:pPr>
        <w:tabs>
          <w:tab w:val="left" w:pos="3420"/>
          <w:tab w:val="left" w:pos="6930"/>
        </w:tabs>
        <w:rPr>
          <w:sz w:val="18"/>
          <w:szCs w:val="18"/>
        </w:rPr>
      </w:pPr>
    </w:p>
    <w:p w:rsidR="00EA28A3" w:rsidRDefault="00EA28A3"/>
    <w:sectPr w:rsidR="00EA28A3"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4B083C">
      <w:rPr>
        <w:rStyle w:val="PageNumber"/>
        <w:noProof/>
      </w:rPr>
      <w:t>2</w:t>
    </w:r>
    <w:r w:rsidRPr="002426D6">
      <w:rPr>
        <w:rStyle w:val="PageNumber"/>
      </w:rPr>
      <w:fldChar w:fldCharType="end"/>
    </w:r>
  </w:p>
  <w:p w:rsidR="00C01254" w:rsidRDefault="00151533" w:rsidP="00DD548E">
    <w:pPr>
      <w:pStyle w:val="Footer"/>
      <w:pBdr>
        <w:top w:val="single" w:sz="4" w:space="9" w:color="005BBF"/>
      </w:pBdr>
    </w:pPr>
    <w:fldSimple w:instr=" FILENAME  \p ">
      <w:r w:rsidR="007A144E">
        <w:rPr>
          <w:noProof/>
        </w:rPr>
        <w:t>P:\SWG1001\Public Draft Solano HCP\Implementation Compliance 8-2016\Solano HCP Compliance Monitoring CM.docx</w:t>
      </w:r>
    </w:fldSimple>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sidR="00D64FFE">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5">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7">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0">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3">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A363772"/>
    <w:multiLevelType w:val="hybridMultilevel"/>
    <w:tmpl w:val="4F249A52"/>
    <w:lvl w:ilvl="0" w:tplc="EB0811D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1">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2">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3">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6">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1">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4E44AFF"/>
    <w:multiLevelType w:val="multilevel"/>
    <w:tmpl w:val="7312127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4">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7"/>
  </w:num>
  <w:num w:numId="4">
    <w:abstractNumId w:val="43"/>
  </w:num>
  <w:num w:numId="5">
    <w:abstractNumId w:val="12"/>
  </w:num>
  <w:num w:numId="6">
    <w:abstractNumId w:val="37"/>
  </w:num>
  <w:num w:numId="7">
    <w:abstractNumId w:val="15"/>
  </w:num>
  <w:num w:numId="8">
    <w:abstractNumId w:val="34"/>
  </w:num>
  <w:num w:numId="9">
    <w:abstractNumId w:val="17"/>
  </w:num>
  <w:num w:numId="10">
    <w:abstractNumId w:val="47"/>
  </w:num>
  <w:num w:numId="11">
    <w:abstractNumId w:val="46"/>
  </w:num>
  <w:num w:numId="12">
    <w:abstractNumId w:val="7"/>
  </w:num>
  <w:num w:numId="13">
    <w:abstractNumId w:val="32"/>
  </w:num>
  <w:num w:numId="14">
    <w:abstractNumId w:val="40"/>
  </w:num>
  <w:num w:numId="15">
    <w:abstractNumId w:val="16"/>
  </w:num>
  <w:num w:numId="16">
    <w:abstractNumId w:val="6"/>
  </w:num>
  <w:num w:numId="17">
    <w:abstractNumId w:val="21"/>
  </w:num>
  <w:num w:numId="18">
    <w:abstractNumId w:val="38"/>
  </w:num>
  <w:num w:numId="19">
    <w:abstractNumId w:val="33"/>
  </w:num>
  <w:num w:numId="20">
    <w:abstractNumId w:val="31"/>
  </w:num>
  <w:num w:numId="21">
    <w:abstractNumId w:val="25"/>
  </w:num>
  <w:num w:numId="22">
    <w:abstractNumId w:val="14"/>
  </w:num>
  <w:num w:numId="23">
    <w:abstractNumId w:val="19"/>
  </w:num>
  <w:num w:numId="24">
    <w:abstractNumId w:val="45"/>
  </w:num>
  <w:num w:numId="25">
    <w:abstractNumId w:val="23"/>
  </w:num>
  <w:num w:numId="26">
    <w:abstractNumId w:val="4"/>
  </w:num>
  <w:num w:numId="27">
    <w:abstractNumId w:val="42"/>
  </w:num>
  <w:num w:numId="28">
    <w:abstractNumId w:val="35"/>
  </w:num>
  <w:num w:numId="29">
    <w:abstractNumId w:val="5"/>
  </w:num>
  <w:num w:numId="30">
    <w:abstractNumId w:val="3"/>
  </w:num>
  <w:num w:numId="31">
    <w:abstractNumId w:val="2"/>
  </w:num>
  <w:num w:numId="32">
    <w:abstractNumId w:val="1"/>
  </w:num>
  <w:num w:numId="33">
    <w:abstractNumId w:val="0"/>
  </w:num>
  <w:num w:numId="34">
    <w:abstractNumId w:val="28"/>
  </w:num>
  <w:num w:numId="35">
    <w:abstractNumId w:val="20"/>
  </w:num>
  <w:num w:numId="36">
    <w:abstractNumId w:val="8"/>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30"/>
  </w:num>
  <w:num w:numId="40">
    <w:abstractNumId w:val="22"/>
  </w:num>
  <w:num w:numId="41">
    <w:abstractNumId w:val="3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8"/>
  </w:num>
  <w:num w:numId="45">
    <w:abstractNumId w:val="9"/>
  </w:num>
  <w:num w:numId="46">
    <w:abstractNumId w:val="29"/>
  </w:num>
  <w:num w:numId="47">
    <w:abstractNumId w:val="41"/>
  </w:num>
  <w:num w:numId="48">
    <w:abstractNumId w:val="11"/>
  </w:num>
  <w:num w:numId="49">
    <w:abstractNumId w:val="13"/>
  </w:num>
  <w:num w:numId="50">
    <w:abstractNumId w:val="26"/>
  </w:num>
  <w:num w:numId="51">
    <w:abstractNumId w:val="44"/>
  </w:num>
  <w:num w:numId="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3"/>
    <w:lvlOverride w:ilvl="0">
      <w:startOverride w:val="1"/>
    </w:lvlOverride>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num>
  <w:num w:numId="5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27540"/>
    <w:rsid w:val="00090B43"/>
    <w:rsid w:val="000B6D78"/>
    <w:rsid w:val="000D4437"/>
    <w:rsid w:val="00151533"/>
    <w:rsid w:val="00166A86"/>
    <w:rsid w:val="001C4991"/>
    <w:rsid w:val="001D4BF5"/>
    <w:rsid w:val="00236C80"/>
    <w:rsid w:val="003B14D9"/>
    <w:rsid w:val="004B083C"/>
    <w:rsid w:val="004C3B50"/>
    <w:rsid w:val="004F1799"/>
    <w:rsid w:val="005B6582"/>
    <w:rsid w:val="005F34BA"/>
    <w:rsid w:val="00615A04"/>
    <w:rsid w:val="0064746D"/>
    <w:rsid w:val="006A7395"/>
    <w:rsid w:val="00712288"/>
    <w:rsid w:val="00722CB8"/>
    <w:rsid w:val="007A144E"/>
    <w:rsid w:val="007B1E4D"/>
    <w:rsid w:val="008047D7"/>
    <w:rsid w:val="00873F09"/>
    <w:rsid w:val="00890C00"/>
    <w:rsid w:val="008C7A6D"/>
    <w:rsid w:val="008D0A7E"/>
    <w:rsid w:val="00905F41"/>
    <w:rsid w:val="0098735B"/>
    <w:rsid w:val="009E6233"/>
    <w:rsid w:val="009E6CE6"/>
    <w:rsid w:val="009F498F"/>
    <w:rsid w:val="009F7929"/>
    <w:rsid w:val="00A6189B"/>
    <w:rsid w:val="00AF576E"/>
    <w:rsid w:val="00B006EB"/>
    <w:rsid w:val="00B208C3"/>
    <w:rsid w:val="00B933A1"/>
    <w:rsid w:val="00C01254"/>
    <w:rsid w:val="00D64FFE"/>
    <w:rsid w:val="00E248F1"/>
    <w:rsid w:val="00EA28A3"/>
    <w:rsid w:val="00EB2598"/>
    <w:rsid w:val="00ED560E"/>
    <w:rsid w:val="00F01A6F"/>
    <w:rsid w:val="00F20E9C"/>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BA"/>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BA"/>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27156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2016-12-01T20:18:00Z</dcterms:created>
  <dcterms:modified xsi:type="dcterms:W3CDTF">2016-12-05T20:57:00Z</dcterms:modified>
</cp:coreProperties>
</file>