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“Cryptobot”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Выполнял ученик 9 И класса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Котлярский Павел Юрьевич</w:t>
        <w:br w:type="textWrapping"/>
        <w:t xml:space="preserve">И ученик 9 Г класса</w:t>
        <w:br w:type="textWrapping"/>
        <w:t xml:space="preserve">Киушкин Егор Олегович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Огромное количество аналитических данных: суточный объем торгов, курс, рыночная капитализация, изменение цены за определенный период времени - все эти функции и не только реализованы в проекте Cryptobot (@YandexLiceumCrypto_bot). Данные обновляются в соответствии с реальным курсом.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Реализация проекта: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Особенности: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берутся сразу с разных сайтов, большая часть из них с сайта coinmarketcap.ru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нигде не сохраняются, при каждом запросе данные заново берутся с сайта, тем самым обновляются каждую минуту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Проделана большая работа над удобством работы с ботом, добавлено много кнопок для удобной навигации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14775" cy="3571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