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449" w14:textId="43F47D8E" w:rsidR="00F43CDD" w:rsidRPr="003E78BB" w:rsidRDefault="0040584F" w:rsidP="003E78BB">
      <w:pPr>
        <w:pStyle w:val="Titel"/>
      </w:pPr>
      <w:r w:rsidRPr="003E78BB">
        <w:t>Critically reading</w:t>
      </w:r>
      <w:r w:rsidR="00F43CDD" w:rsidRPr="003E78BB">
        <w:t xml:space="preserve"> scientific papers</w:t>
      </w:r>
    </w:p>
    <w:p w14:paraId="186E58CC" w14:textId="68DCB42E" w:rsidR="00F43CDD" w:rsidRDefault="00F43CDD" w:rsidP="003E78BB">
      <w:pPr>
        <w:pStyle w:val="Untertitel"/>
      </w:pPr>
      <w:r w:rsidRPr="003E78BB">
        <w:t>Meredith C. Schuman</w:t>
      </w:r>
    </w:p>
    <w:p w14:paraId="2BC26F3B" w14:textId="77777777" w:rsidR="003E78BB" w:rsidRPr="003E78BB" w:rsidRDefault="003E78BB" w:rsidP="003E78BB"/>
    <w:p w14:paraId="36BB0E23" w14:textId="75F933A1" w:rsidR="005F1B4D" w:rsidRPr="003E78BB" w:rsidRDefault="0032014F" w:rsidP="003E78BB">
      <w:r w:rsidRPr="003E78BB">
        <w:t>The following are guidelines to effectively read a scientific paper.</w:t>
      </w:r>
    </w:p>
    <w:p w14:paraId="58A20C7A" w14:textId="5F4D8714" w:rsidR="0087601B" w:rsidRPr="003E78BB" w:rsidRDefault="0087601B" w:rsidP="003E78BB">
      <w:pPr>
        <w:pStyle w:val="berschrift1"/>
      </w:pPr>
      <w:r w:rsidRPr="003E78BB">
        <w:t>(1) S</w:t>
      </w:r>
      <w:r w:rsidR="00734FEA" w:rsidRPr="003E78BB">
        <w:t>ummarize</w:t>
      </w:r>
      <w:r w:rsidRPr="003E78BB">
        <w:t xml:space="preserve"> briefly</w:t>
      </w:r>
      <w:r w:rsidR="00734FEA" w:rsidRPr="003E78BB">
        <w:t xml:space="preserve"> what the authors </w:t>
      </w:r>
      <w:r w:rsidR="007A4E64" w:rsidRPr="003E78BB">
        <w:t>claim</w:t>
      </w:r>
      <w:r w:rsidRPr="003E78BB">
        <w:t>.</w:t>
      </w:r>
      <w:r w:rsidR="006E085C" w:rsidRPr="003E78BB">
        <w:t xml:space="preserve"> See also</w:t>
      </w:r>
      <w:r w:rsidR="00A103C2" w:rsidRPr="003E78BB">
        <w:t xml:space="preserve"> poin</w:t>
      </w:r>
      <w:r w:rsidR="008D713C" w:rsidRPr="003E78BB">
        <w:t>t</w:t>
      </w:r>
      <w:r w:rsidR="006E085C" w:rsidRPr="003E78BB">
        <w:t xml:space="preserve"> (3).</w:t>
      </w:r>
    </w:p>
    <w:p w14:paraId="291F5414" w14:textId="7A74023D" w:rsidR="008E26C5"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Read the title and abstract.</w:t>
      </w:r>
      <w:r w:rsidR="00A83691" w:rsidRPr="003E78BB">
        <w:rPr>
          <w:rStyle w:val="Hervorhebung"/>
          <w:i w:val="0"/>
          <w:iCs w:val="0"/>
          <w:color w:val="7F7F7F" w:themeColor="text1" w:themeTint="80"/>
        </w:rPr>
        <w:t xml:space="preserve"> Summariz</w:t>
      </w:r>
      <w:r w:rsidR="00862EA5" w:rsidRPr="003E78BB">
        <w:rPr>
          <w:rStyle w:val="Hervorhebung"/>
          <w:i w:val="0"/>
          <w:iCs w:val="0"/>
          <w:color w:val="7F7F7F" w:themeColor="text1" w:themeTint="80"/>
        </w:rPr>
        <w:t xml:space="preserve">e </w:t>
      </w:r>
      <w:r w:rsidR="00C06CA1" w:rsidRPr="003E78BB">
        <w:rPr>
          <w:rStyle w:val="Hervorhebung"/>
          <w:i w:val="0"/>
          <w:iCs w:val="0"/>
          <w:color w:val="7F7F7F" w:themeColor="text1" w:themeTint="80"/>
        </w:rPr>
        <w:t>the clai</w:t>
      </w:r>
      <w:r w:rsidR="00773D03" w:rsidRPr="003E78BB">
        <w:rPr>
          <w:rStyle w:val="Hervorhebung"/>
          <w:i w:val="0"/>
          <w:iCs w:val="0"/>
          <w:color w:val="7F7F7F" w:themeColor="text1" w:themeTint="80"/>
        </w:rPr>
        <w:t xml:space="preserve">ms in your </w:t>
      </w:r>
      <w:r w:rsidR="0055012E" w:rsidRPr="003E78BB">
        <w:rPr>
          <w:rStyle w:val="Hervorhebung"/>
          <w:i w:val="0"/>
          <w:iCs w:val="0"/>
          <w:color w:val="7F7F7F" w:themeColor="text1" w:themeTint="80"/>
        </w:rPr>
        <w:t>own word</w:t>
      </w:r>
      <w:r w:rsidR="00244713" w:rsidRPr="003E78BB">
        <w:rPr>
          <w:rStyle w:val="Hervorhebung"/>
          <w:i w:val="0"/>
          <w:iCs w:val="0"/>
          <w:color w:val="7F7F7F" w:themeColor="text1" w:themeTint="80"/>
        </w:rPr>
        <w:t xml:space="preserve">s or </w:t>
      </w:r>
      <w:r w:rsidR="00E6324B" w:rsidRPr="003E78BB">
        <w:rPr>
          <w:rStyle w:val="Hervorhebung"/>
          <w:i w:val="0"/>
          <w:iCs w:val="0"/>
          <w:color w:val="7F7F7F" w:themeColor="text1" w:themeTint="80"/>
        </w:rPr>
        <w:t>paste in th</w:t>
      </w:r>
      <w:r w:rsidR="006059B4" w:rsidRPr="003E78BB">
        <w:rPr>
          <w:rStyle w:val="Hervorhebung"/>
          <w:i w:val="0"/>
          <w:iCs w:val="0"/>
          <w:color w:val="7F7F7F" w:themeColor="text1" w:themeTint="80"/>
        </w:rPr>
        <w:t>e key s</w:t>
      </w:r>
      <w:r w:rsidR="00EF65B6" w:rsidRPr="003E78BB">
        <w:rPr>
          <w:rStyle w:val="Hervorhebung"/>
          <w:i w:val="0"/>
          <w:iCs w:val="0"/>
          <w:color w:val="7F7F7F" w:themeColor="text1" w:themeTint="80"/>
        </w:rPr>
        <w:t>entences</w:t>
      </w:r>
      <w:r w:rsidR="00466A4E" w:rsidRPr="003E78BB">
        <w:rPr>
          <w:rStyle w:val="Hervorhebung"/>
          <w:i w:val="0"/>
          <w:iCs w:val="0"/>
          <w:color w:val="7F7F7F" w:themeColor="text1" w:themeTint="80"/>
        </w:rPr>
        <w:t xml:space="preserve"> as a citation</w:t>
      </w:r>
      <w:r w:rsidR="00EF65B6" w:rsidRPr="003E78BB">
        <w:rPr>
          <w:rStyle w:val="Hervorhebung"/>
          <w:i w:val="0"/>
          <w:iCs w:val="0"/>
          <w:color w:val="7F7F7F" w:themeColor="text1" w:themeTint="80"/>
        </w:rPr>
        <w:t xml:space="preserve"> if they are </w:t>
      </w:r>
      <w:r w:rsidR="00991F21" w:rsidRPr="003E78BB">
        <w:rPr>
          <w:rStyle w:val="Hervorhebung"/>
          <w:i w:val="0"/>
          <w:iCs w:val="0"/>
          <w:color w:val="7F7F7F" w:themeColor="text1" w:themeTint="80"/>
        </w:rPr>
        <w:t>very clear</w:t>
      </w:r>
      <w:r w:rsidR="00490FE6" w:rsidRPr="003E78BB">
        <w:rPr>
          <w:rStyle w:val="Hervorhebung"/>
          <w:i w:val="0"/>
          <w:iCs w:val="0"/>
          <w:color w:val="7F7F7F" w:themeColor="text1" w:themeTint="80"/>
        </w:rPr>
        <w:t xml:space="preserve"> to yo</w:t>
      </w:r>
      <w:r w:rsidR="008050D6" w:rsidRPr="003E78BB">
        <w:rPr>
          <w:rStyle w:val="Hervorhebung"/>
          <w:i w:val="0"/>
          <w:iCs w:val="0"/>
          <w:color w:val="7F7F7F" w:themeColor="text1" w:themeTint="80"/>
        </w:rPr>
        <w:t>u</w:t>
      </w:r>
      <w:r w:rsidR="00A05238" w:rsidRPr="003E78BB">
        <w:rPr>
          <w:rStyle w:val="Hervorhebung"/>
          <w:i w:val="0"/>
          <w:iCs w:val="0"/>
          <w:color w:val="7F7F7F" w:themeColor="text1" w:themeTint="80"/>
        </w:rPr>
        <w:t>, for ref</w:t>
      </w:r>
      <w:r w:rsidR="00681ADE" w:rsidRPr="003E78BB">
        <w:rPr>
          <w:rStyle w:val="Hervorhebung"/>
          <w:i w:val="0"/>
          <w:iCs w:val="0"/>
          <w:color w:val="7F7F7F" w:themeColor="text1" w:themeTint="80"/>
        </w:rPr>
        <w:t>erence.</w:t>
      </w:r>
    </w:p>
    <w:p w14:paraId="40FAB8C6" w14:textId="77777777" w:rsidR="003E78BB" w:rsidRDefault="003E78BB" w:rsidP="003E78BB">
      <w:pPr>
        <w:rPr>
          <w:rStyle w:val="Hervorhebung"/>
          <w:i w:val="0"/>
          <w:iCs w:val="0"/>
        </w:rPr>
      </w:pPr>
      <w:bookmarkStart w:id="0" w:name="_Hlk215030073"/>
    </w:p>
    <w:p w14:paraId="79EEA4FD" w14:textId="5F9981DC" w:rsidR="003E78BB" w:rsidRDefault="00035231" w:rsidP="003E78BB">
      <w:r w:rsidRPr="00035231">
        <w:t xml:space="preserve">The authors claim that the leaf metabolome </w:t>
      </w:r>
      <w:r w:rsidR="00DE2FEA">
        <w:t>(using a sample of</w:t>
      </w:r>
      <w:r w:rsidRPr="00035231">
        <w:t xml:space="preserve"> roughly 800 plant species</w:t>
      </w:r>
      <w:r w:rsidR="00DE2FEA">
        <w:t>)</w:t>
      </w:r>
      <w:r w:rsidRPr="00035231">
        <w:t xml:space="preserve"> can be summarized using five key chemical properties </w:t>
      </w:r>
      <w:r w:rsidR="007D160B">
        <w:t xml:space="preserve">capturing the </w:t>
      </w:r>
      <w:r w:rsidRPr="00035231">
        <w:t xml:space="preserve">functional aspects of metabolite chemistry. When viewed at the species level, these </w:t>
      </w:r>
      <w:r w:rsidR="00A963CD">
        <w:t>categories</w:t>
      </w:r>
      <w:r w:rsidRPr="00035231">
        <w:t xml:space="preserve"> reveal two main axes of metabolic specialization: one related to chemical defense and another linked to leaf longevity. These metabolic axes </w:t>
      </w:r>
      <w:r w:rsidR="00D429C0">
        <w:t>are</w:t>
      </w:r>
      <w:r w:rsidRPr="00035231">
        <w:t xml:space="preserve"> consistent across both tropical and temperate plant species</w:t>
      </w:r>
      <w:r w:rsidR="00402AE8">
        <w:t>. T</w:t>
      </w:r>
      <w:r w:rsidRPr="00035231">
        <w:t xml:space="preserve">hese metabolic traits vary </w:t>
      </w:r>
      <w:r w:rsidRPr="00035231">
        <w:rPr>
          <w:b/>
          <w:bCs/>
        </w:rPr>
        <w:t>orthogonally</w:t>
      </w:r>
      <w:r w:rsidRPr="00035231">
        <w:t xml:space="preserve"> to widely used classical plant traits such as SLA or height. This implies that leaf chemistry reflects independent dimensions of plant form and function that are not captured by traditional life-history frameworks.</w:t>
      </w:r>
    </w:p>
    <w:bookmarkEnd w:id="0"/>
    <w:p w14:paraId="351A25F6" w14:textId="6D8F506E" w:rsidR="001276BD" w:rsidRPr="003E78BB" w:rsidRDefault="0087601B" w:rsidP="003E78BB">
      <w:pPr>
        <w:pStyle w:val="berschrift1"/>
      </w:pPr>
      <w:r w:rsidRPr="003E78BB">
        <w:t xml:space="preserve">(2) </w:t>
      </w:r>
      <w:r w:rsidR="00CF21DE" w:rsidRPr="003E78BB">
        <w:t>W</w:t>
      </w:r>
      <w:r w:rsidRPr="003E78BB">
        <w:t>hat are the authors’ hypotheses</w:t>
      </w:r>
      <w:r w:rsidR="00080620" w:rsidRPr="003E78BB">
        <w:t xml:space="preserve"> (</w:t>
      </w:r>
      <w:r w:rsidR="00D030AE" w:rsidRPr="003E78BB">
        <w:t xml:space="preserve">or </w:t>
      </w:r>
      <w:r w:rsidR="00640604" w:rsidRPr="003E78BB">
        <w:t>questions)</w:t>
      </w:r>
      <w:r w:rsidRPr="003E78BB">
        <w:t>, tests</w:t>
      </w:r>
      <w:r w:rsidR="0000647C" w:rsidRPr="003E78BB">
        <w:t xml:space="preserve"> (</w:t>
      </w:r>
      <w:r w:rsidR="000B7824" w:rsidRPr="003E78BB">
        <w:t xml:space="preserve">or </w:t>
      </w:r>
      <w:r w:rsidR="00B04E30" w:rsidRPr="003E78BB">
        <w:t xml:space="preserve">ways they </w:t>
      </w:r>
      <w:r w:rsidR="00E241C0" w:rsidRPr="003E78BB">
        <w:t>attempt</w:t>
      </w:r>
      <w:r w:rsidR="004728A5" w:rsidRPr="003E78BB">
        <w:t xml:space="preserve"> to answer </w:t>
      </w:r>
      <w:r w:rsidR="00ED5EA8" w:rsidRPr="003E78BB">
        <w:t>the questions)</w:t>
      </w:r>
      <w:r w:rsidRPr="003E78BB">
        <w:t xml:space="preserve">, and conclusions? Are these supported? See also </w:t>
      </w:r>
      <w:r w:rsidR="00FC63AC" w:rsidRPr="003E78BB">
        <w:t xml:space="preserve">point </w:t>
      </w:r>
      <w:r w:rsidRPr="003E78BB">
        <w:t>(3).</w:t>
      </w:r>
    </w:p>
    <w:p w14:paraId="15CFADED" w14:textId="77777777" w:rsidR="00B07A1E" w:rsidRPr="003E78BB" w:rsidRDefault="0087601B" w:rsidP="003E78BB">
      <w:pPr>
        <w:rPr>
          <w:rStyle w:val="Hervorhebung"/>
          <w:i w:val="0"/>
          <w:iCs w:val="0"/>
          <w:color w:val="7F7F7F" w:themeColor="text1" w:themeTint="80"/>
        </w:rPr>
      </w:pPr>
      <w:r w:rsidRPr="003E78BB">
        <w:rPr>
          <w:rStyle w:val="Hervorhebung"/>
          <w:i w:val="0"/>
          <w:iCs w:val="0"/>
          <w:color w:val="7F7F7F" w:themeColor="text1" w:themeTint="80"/>
        </w:rPr>
        <w:t xml:space="preserve">Read the last paragraph of the introduction; methods </w:t>
      </w:r>
      <w:r w:rsidR="7E14CDB1" w:rsidRPr="003E78BB">
        <w:rPr>
          <w:rStyle w:val="Hervorhebung"/>
          <w:i w:val="0"/>
          <w:iCs w:val="0"/>
          <w:color w:val="7F7F7F" w:themeColor="text1" w:themeTint="80"/>
        </w:rPr>
        <w:t xml:space="preserve">&amp; </w:t>
      </w:r>
      <w:r w:rsidRPr="003E78BB">
        <w:rPr>
          <w:rStyle w:val="Hervorhebung"/>
          <w:i w:val="0"/>
          <w:iCs w:val="0"/>
          <w:color w:val="7F7F7F" w:themeColor="text1" w:themeTint="80"/>
        </w:rPr>
        <w:t xml:space="preserve">results; first </w:t>
      </w:r>
      <w:r w:rsidR="30E13A0E" w:rsidRPr="003E78BB">
        <w:rPr>
          <w:rStyle w:val="Hervorhebung"/>
          <w:i w:val="0"/>
          <w:iCs w:val="0"/>
          <w:color w:val="7F7F7F" w:themeColor="text1" w:themeTint="80"/>
        </w:rPr>
        <w:t xml:space="preserve">&amp; </w:t>
      </w:r>
      <w:r w:rsidRPr="003E78BB">
        <w:rPr>
          <w:rStyle w:val="Hervorhebung"/>
          <w:i w:val="0"/>
          <w:iCs w:val="0"/>
          <w:color w:val="7F7F7F" w:themeColor="text1" w:themeTint="80"/>
        </w:rPr>
        <w:t>last paragraphs of the discussion</w:t>
      </w:r>
      <w:r w:rsidR="00B07A1E" w:rsidRPr="003E78BB">
        <w:rPr>
          <w:rStyle w:val="Hervorhebung"/>
          <w:i w:val="0"/>
          <w:iCs w:val="0"/>
          <w:color w:val="7F7F7F" w:themeColor="text1" w:themeTint="80"/>
        </w:rPr>
        <w:t>.</w:t>
      </w:r>
    </w:p>
    <w:p w14:paraId="1220C75D" w14:textId="77777777" w:rsidR="0001555D" w:rsidRPr="003E78BB" w:rsidRDefault="0001555D" w:rsidP="003E78BB">
      <w:pPr>
        <w:rPr>
          <w:rStyle w:val="Hervorhebung"/>
          <w:i w:val="0"/>
          <w:iCs w:val="0"/>
        </w:rPr>
      </w:pPr>
    </w:p>
    <w:p w14:paraId="7D5E9A19" w14:textId="40FE24FE" w:rsidR="00705229" w:rsidRPr="003E78BB" w:rsidRDefault="00806CA7"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Pay speci</w:t>
      </w:r>
      <w:r w:rsidR="0019179E" w:rsidRPr="003E78BB">
        <w:rPr>
          <w:rStyle w:val="Hervorhebung"/>
          <w:i w:val="0"/>
          <w:iCs w:val="0"/>
          <w:color w:val="7F7F7F" w:themeColor="text1" w:themeTint="80"/>
        </w:rPr>
        <w:t>al att</w:t>
      </w:r>
      <w:r w:rsidR="0027221D" w:rsidRPr="003E78BB">
        <w:rPr>
          <w:rStyle w:val="Hervorhebung"/>
          <w:i w:val="0"/>
          <w:iCs w:val="0"/>
          <w:color w:val="7F7F7F" w:themeColor="text1" w:themeTint="80"/>
        </w:rPr>
        <w:t xml:space="preserve">ention to </w:t>
      </w:r>
      <w:r w:rsidR="00012058" w:rsidRPr="003E78BB">
        <w:rPr>
          <w:rStyle w:val="Hervorhebung"/>
          <w:b/>
          <w:bCs/>
          <w:i w:val="0"/>
          <w:iCs w:val="0"/>
          <w:color w:val="7F7F7F" w:themeColor="text1" w:themeTint="80"/>
        </w:rPr>
        <w:t>figu</w:t>
      </w:r>
      <w:r w:rsidR="00E92B7E" w:rsidRPr="003E78BB">
        <w:rPr>
          <w:rStyle w:val="Hervorhebung"/>
          <w:b/>
          <w:bCs/>
          <w:i w:val="0"/>
          <w:iCs w:val="0"/>
          <w:color w:val="7F7F7F" w:themeColor="text1" w:themeTint="80"/>
        </w:rPr>
        <w:t>re</w:t>
      </w:r>
      <w:r w:rsidR="004877C8" w:rsidRPr="003E78BB">
        <w:rPr>
          <w:rStyle w:val="Hervorhebung"/>
          <w:b/>
          <w:bCs/>
          <w:i w:val="0"/>
          <w:iCs w:val="0"/>
          <w:color w:val="7F7F7F" w:themeColor="text1" w:themeTint="80"/>
        </w:rPr>
        <w:t>s</w:t>
      </w:r>
      <w:r w:rsidR="004877C8" w:rsidRPr="003E78BB">
        <w:rPr>
          <w:rStyle w:val="Hervorhebung"/>
          <w:i w:val="0"/>
          <w:iCs w:val="0"/>
          <w:color w:val="7F7F7F" w:themeColor="text1" w:themeTint="80"/>
        </w:rPr>
        <w:t xml:space="preserve"> and </w:t>
      </w:r>
      <w:r w:rsidR="00473EAD" w:rsidRPr="003E78BB">
        <w:rPr>
          <w:rStyle w:val="Hervorhebung"/>
          <w:b/>
          <w:bCs/>
          <w:i w:val="0"/>
          <w:iCs w:val="0"/>
          <w:color w:val="7F7F7F" w:themeColor="text1" w:themeTint="80"/>
        </w:rPr>
        <w:t>tables</w:t>
      </w:r>
      <w:r w:rsidR="00473EAD" w:rsidRPr="003E78BB">
        <w:rPr>
          <w:rStyle w:val="Hervorhebung"/>
          <w:i w:val="0"/>
          <w:iCs w:val="0"/>
          <w:color w:val="7F7F7F" w:themeColor="text1" w:themeTint="80"/>
        </w:rPr>
        <w:t>, bo</w:t>
      </w:r>
      <w:r w:rsidR="00A620A7" w:rsidRPr="003E78BB">
        <w:rPr>
          <w:rStyle w:val="Hervorhebung"/>
          <w:i w:val="0"/>
          <w:iCs w:val="0"/>
          <w:color w:val="7F7F7F" w:themeColor="text1" w:themeTint="80"/>
        </w:rPr>
        <w:t xml:space="preserve">th in the </w:t>
      </w:r>
      <w:r w:rsidR="00A620A7" w:rsidRPr="003E78BB">
        <w:rPr>
          <w:rStyle w:val="Hervorhebung"/>
          <w:b/>
          <w:bCs/>
          <w:i w:val="0"/>
          <w:iCs w:val="0"/>
          <w:color w:val="7F7F7F" w:themeColor="text1" w:themeTint="80"/>
        </w:rPr>
        <w:t>main</w:t>
      </w:r>
      <w:r w:rsidR="00A620A7" w:rsidRPr="003E78BB">
        <w:rPr>
          <w:rStyle w:val="Hervorhebung"/>
          <w:i w:val="0"/>
          <w:iCs w:val="0"/>
          <w:color w:val="7F7F7F" w:themeColor="text1" w:themeTint="80"/>
        </w:rPr>
        <w:t xml:space="preserve"> </w:t>
      </w:r>
      <w:r w:rsidR="00271289" w:rsidRPr="003E78BB">
        <w:rPr>
          <w:rStyle w:val="Hervorhebung"/>
          <w:i w:val="0"/>
          <w:iCs w:val="0"/>
          <w:color w:val="7F7F7F" w:themeColor="text1" w:themeTint="80"/>
        </w:rPr>
        <w:t xml:space="preserve">and in the </w:t>
      </w:r>
      <w:r w:rsidR="00271289" w:rsidRPr="003E78BB">
        <w:rPr>
          <w:rStyle w:val="Hervorhebung"/>
          <w:b/>
          <w:bCs/>
          <w:i w:val="0"/>
          <w:iCs w:val="0"/>
          <w:color w:val="7F7F7F" w:themeColor="text1" w:themeTint="80"/>
        </w:rPr>
        <w:t>sup</w:t>
      </w:r>
      <w:r w:rsidR="00D60F06" w:rsidRPr="003E78BB">
        <w:rPr>
          <w:rStyle w:val="Hervorhebung"/>
          <w:b/>
          <w:bCs/>
          <w:i w:val="0"/>
          <w:iCs w:val="0"/>
          <w:color w:val="7F7F7F" w:themeColor="text1" w:themeTint="80"/>
        </w:rPr>
        <w:t>plementary</w:t>
      </w:r>
      <w:r w:rsidR="00CA65F6" w:rsidRPr="003E78BB">
        <w:rPr>
          <w:rStyle w:val="Hervorhebung"/>
          <w:i w:val="0"/>
          <w:iCs w:val="0"/>
          <w:color w:val="7F7F7F" w:themeColor="text1" w:themeTint="80"/>
        </w:rPr>
        <w:t>!</w:t>
      </w:r>
      <w:r w:rsidR="00131D3D" w:rsidRPr="003E78BB">
        <w:rPr>
          <w:rStyle w:val="Hervorhebung"/>
          <w:i w:val="0"/>
          <w:iCs w:val="0"/>
          <w:color w:val="7F7F7F" w:themeColor="text1" w:themeTint="80"/>
        </w:rPr>
        <w:t xml:space="preserve"> Are the</w:t>
      </w:r>
      <w:r w:rsidR="00E548B6" w:rsidRPr="003E78BB">
        <w:rPr>
          <w:rStyle w:val="Hervorhebung"/>
          <w:i w:val="0"/>
          <w:iCs w:val="0"/>
          <w:color w:val="7F7F7F" w:themeColor="text1" w:themeTint="80"/>
        </w:rPr>
        <w:t>se</w:t>
      </w:r>
      <w:r w:rsidR="00163DEB" w:rsidRPr="003E78BB">
        <w:rPr>
          <w:rStyle w:val="Hervorhebung"/>
          <w:i w:val="0"/>
          <w:iCs w:val="0"/>
          <w:color w:val="7F7F7F" w:themeColor="text1" w:themeTint="80"/>
        </w:rPr>
        <w:t xml:space="preserve"> clear? </w:t>
      </w:r>
      <w:r w:rsidR="000D758B" w:rsidRPr="003E78BB">
        <w:rPr>
          <w:rStyle w:val="Hervorhebung"/>
          <w:i w:val="0"/>
          <w:iCs w:val="0"/>
          <w:color w:val="7F7F7F" w:themeColor="text1" w:themeTint="80"/>
        </w:rPr>
        <w:t>D</w:t>
      </w:r>
      <w:r w:rsidR="00163DEB" w:rsidRPr="003E78BB">
        <w:rPr>
          <w:rStyle w:val="Hervorhebung"/>
          <w:i w:val="0"/>
          <w:iCs w:val="0"/>
          <w:color w:val="7F7F7F" w:themeColor="text1" w:themeTint="80"/>
        </w:rPr>
        <w:t>oe</w:t>
      </w:r>
      <w:r w:rsidR="000D758B" w:rsidRPr="003E78BB">
        <w:rPr>
          <w:rStyle w:val="Hervorhebung"/>
          <w:i w:val="0"/>
          <w:iCs w:val="0"/>
          <w:color w:val="7F7F7F" w:themeColor="text1" w:themeTint="80"/>
        </w:rPr>
        <w:t>s their o</w:t>
      </w:r>
      <w:r w:rsidR="006D7D48" w:rsidRPr="003E78BB">
        <w:rPr>
          <w:rStyle w:val="Hervorhebung"/>
          <w:i w:val="0"/>
          <w:iCs w:val="0"/>
          <w:color w:val="7F7F7F" w:themeColor="text1" w:themeTint="80"/>
        </w:rPr>
        <w:t>rganization</w:t>
      </w:r>
      <w:r w:rsidR="00457EF1" w:rsidRPr="003E78BB">
        <w:rPr>
          <w:rStyle w:val="Hervorhebung"/>
          <w:i w:val="0"/>
          <w:iCs w:val="0"/>
          <w:color w:val="7F7F7F" w:themeColor="text1" w:themeTint="80"/>
        </w:rPr>
        <w:t xml:space="preserve"> make</w:t>
      </w:r>
      <w:r w:rsidR="0086753C" w:rsidRPr="003E78BB">
        <w:rPr>
          <w:rStyle w:val="Hervorhebung"/>
          <w:i w:val="0"/>
          <w:iCs w:val="0"/>
          <w:color w:val="7F7F7F" w:themeColor="text1" w:themeTint="80"/>
        </w:rPr>
        <w:t xml:space="preserve"> sense to yo</w:t>
      </w:r>
      <w:r w:rsidR="00456A1B" w:rsidRPr="003E78BB">
        <w:rPr>
          <w:rStyle w:val="Hervorhebung"/>
          <w:i w:val="0"/>
          <w:iCs w:val="0"/>
          <w:color w:val="7F7F7F" w:themeColor="text1" w:themeTint="80"/>
        </w:rPr>
        <w:t>u?</w:t>
      </w:r>
      <w:r w:rsidR="0032014F" w:rsidRPr="003E78BB">
        <w:rPr>
          <w:rStyle w:val="Hervorhebung"/>
          <w:i w:val="0"/>
          <w:iCs w:val="0"/>
          <w:color w:val="7F7F7F" w:themeColor="text1" w:themeTint="80"/>
        </w:rPr>
        <w:t xml:space="preserve"> What is the take-home message of each one?</w:t>
      </w:r>
    </w:p>
    <w:p w14:paraId="3A3826FD" w14:textId="092B6886" w:rsidR="003E78BB" w:rsidRDefault="00EC5359" w:rsidP="003E78BB">
      <w:pPr>
        <w:rPr>
          <w:rStyle w:val="Hervorhebung"/>
          <w:i w:val="0"/>
          <w:iCs w:val="0"/>
        </w:rPr>
      </w:pPr>
      <w:r>
        <w:rPr>
          <w:rStyle w:val="Hervorhebung"/>
          <w:i w:val="0"/>
          <w:iCs w:val="0"/>
        </w:rPr>
        <w:t>Q:</w:t>
      </w:r>
    </w:p>
    <w:p w14:paraId="7370A22C" w14:textId="5DCB2281" w:rsidR="00AC5107" w:rsidRDefault="00AC5107" w:rsidP="003E78BB">
      <w:r w:rsidRPr="00AC5107">
        <w:t>The authors ask whether the variation in the plant metabolome validates classical functional traits or expands the functional trait concept by r</w:t>
      </w:r>
      <w:r w:rsidR="00DB56D6">
        <w:t xml:space="preserve">evealing new </w:t>
      </w:r>
      <w:r w:rsidR="00073E7A">
        <w:t>traits i.e. axes/specialization</w:t>
      </w:r>
      <w:r w:rsidRPr="00AC5107">
        <w:t>.</w:t>
      </w:r>
    </w:p>
    <w:p w14:paraId="3ED40ED2" w14:textId="77777777" w:rsidR="00071921" w:rsidRDefault="00071921" w:rsidP="003E78BB"/>
    <w:p w14:paraId="779321F7" w14:textId="4EDF282C" w:rsidR="00EC5359" w:rsidRDefault="001517E9" w:rsidP="003E78BB">
      <w:pPr>
        <w:rPr>
          <w:rStyle w:val="Hervorhebung"/>
          <w:i w:val="0"/>
          <w:iCs w:val="0"/>
        </w:rPr>
      </w:pPr>
      <w:r>
        <w:rPr>
          <w:rStyle w:val="Hervorhebung"/>
          <w:i w:val="0"/>
          <w:iCs w:val="0"/>
        </w:rPr>
        <w:t>T</w:t>
      </w:r>
      <w:r w:rsidR="001C3E86">
        <w:rPr>
          <w:rStyle w:val="Hervorhebung"/>
          <w:i w:val="0"/>
          <w:iCs w:val="0"/>
        </w:rPr>
        <w:t>/</w:t>
      </w:r>
      <w:r w:rsidR="00983912">
        <w:rPr>
          <w:rStyle w:val="Hervorhebung"/>
          <w:i w:val="0"/>
          <w:iCs w:val="0"/>
        </w:rPr>
        <w:t>proceedings</w:t>
      </w:r>
      <w:r>
        <w:rPr>
          <w:rStyle w:val="Hervorhebung"/>
          <w:i w:val="0"/>
          <w:iCs w:val="0"/>
        </w:rPr>
        <w:t>:</w:t>
      </w:r>
    </w:p>
    <w:p w14:paraId="2FE537D6" w14:textId="3B774A28" w:rsidR="00071921" w:rsidRDefault="00071921" w:rsidP="003E78BB">
      <w:r w:rsidRPr="00071921">
        <w:t>To answer this, they (1) reduce the metabolome to a set of five “metabolic functional traits,” (2) characterize variation across 796 plant species to detect broad metabolic trends</w:t>
      </w:r>
      <w:r w:rsidR="00AD43F9">
        <w:t>/specialization</w:t>
      </w:r>
      <w:r w:rsidRPr="00071921">
        <w:t>, and (3) test whether these metabolic axes are colinear or orthogonal to classical morphological and physiological traits.</w:t>
      </w:r>
    </w:p>
    <w:p w14:paraId="4B13D167" w14:textId="77777777" w:rsidR="001517E9" w:rsidRDefault="001517E9" w:rsidP="003E78BB">
      <w:pPr>
        <w:rPr>
          <w:rStyle w:val="Hervorhebung"/>
          <w:i w:val="0"/>
          <w:iCs w:val="0"/>
        </w:rPr>
      </w:pPr>
    </w:p>
    <w:p w14:paraId="46A0EF01" w14:textId="21E51667" w:rsidR="001517E9" w:rsidRDefault="001517E9" w:rsidP="003E78BB">
      <w:pPr>
        <w:rPr>
          <w:rStyle w:val="Hervorhebung"/>
          <w:i w:val="0"/>
          <w:iCs w:val="0"/>
        </w:rPr>
      </w:pPr>
      <w:r>
        <w:rPr>
          <w:rStyle w:val="Hervorhebung"/>
          <w:i w:val="0"/>
          <w:iCs w:val="0"/>
        </w:rPr>
        <w:t>C:</w:t>
      </w:r>
    </w:p>
    <w:p w14:paraId="6AA952CD" w14:textId="3F73F03D" w:rsidR="00413E4E" w:rsidRDefault="00413E4E" w:rsidP="003E78BB">
      <w:r w:rsidRPr="00413E4E">
        <w:t>They find two universal axes of metabolic specialization</w:t>
      </w:r>
      <w:r w:rsidR="001A0E42">
        <w:t xml:space="preserve">, </w:t>
      </w:r>
      <w:r w:rsidRPr="00413E4E">
        <w:t xml:space="preserve">one </w:t>
      </w:r>
      <w:r w:rsidR="00144F77">
        <w:t>for</w:t>
      </w:r>
      <w:r w:rsidRPr="00413E4E">
        <w:t xml:space="preserve"> leaf chemical defense strategies and one </w:t>
      </w:r>
      <w:r w:rsidR="00144F77">
        <w:t>for</w:t>
      </w:r>
      <w:r w:rsidR="001A0E42">
        <w:t xml:space="preserve"> </w:t>
      </w:r>
      <w:r w:rsidRPr="00413E4E">
        <w:t xml:space="preserve">leaf longevity/structural </w:t>
      </w:r>
      <w:r w:rsidR="001A0E42">
        <w:t xml:space="preserve">soundness. They also find that </w:t>
      </w:r>
      <w:r w:rsidRPr="00413E4E">
        <w:t xml:space="preserve">these axes are orthogonal </w:t>
      </w:r>
      <w:r w:rsidR="00090BBA">
        <w:t xml:space="preserve">(independent) </w:t>
      </w:r>
      <w:r w:rsidRPr="00413E4E">
        <w:t>to the classical trait axes.</w:t>
      </w:r>
    </w:p>
    <w:p w14:paraId="23599BF3" w14:textId="77777777" w:rsidR="003F249D" w:rsidRDefault="003F249D" w:rsidP="003E78BB"/>
    <w:p w14:paraId="11823E57" w14:textId="1D774E41" w:rsidR="003F249D" w:rsidRPr="003E78BB" w:rsidRDefault="003F249D" w:rsidP="003E78BB">
      <w:pPr>
        <w:rPr>
          <w:rStyle w:val="Hervorhebung"/>
          <w:i w:val="0"/>
          <w:iCs w:val="0"/>
        </w:rPr>
      </w:pPr>
      <w:r w:rsidRPr="003F249D">
        <w:t>They conclude that the metabolome expands, rather than validates, the functional trait concept.</w:t>
      </w:r>
    </w:p>
    <w:p w14:paraId="5DA8C1DF" w14:textId="478F7233" w:rsidR="005B2A47" w:rsidRPr="003E78BB" w:rsidRDefault="00F84283" w:rsidP="003E78BB">
      <w:pPr>
        <w:pStyle w:val="Listenabsatz"/>
        <w:numPr>
          <w:ilvl w:val="0"/>
          <w:numId w:val="11"/>
        </w:numPr>
        <w:rPr>
          <w:rStyle w:val="Hervorhebung"/>
          <w:i w:val="0"/>
          <w:iCs w:val="0"/>
          <w:color w:val="7F7F7F" w:themeColor="text1" w:themeTint="80"/>
        </w:rPr>
      </w:pPr>
      <w:r w:rsidRPr="003E78BB">
        <w:rPr>
          <w:rStyle w:val="Hervorhebung"/>
          <w:i w:val="0"/>
          <w:iCs w:val="0"/>
          <w:color w:val="7F7F7F" w:themeColor="text1" w:themeTint="80"/>
        </w:rPr>
        <w:t>Summari</w:t>
      </w:r>
      <w:r w:rsidR="007E7816" w:rsidRPr="003E78BB">
        <w:rPr>
          <w:rStyle w:val="Hervorhebung"/>
          <w:i w:val="0"/>
          <w:iCs w:val="0"/>
          <w:color w:val="7F7F7F" w:themeColor="text1" w:themeTint="80"/>
        </w:rPr>
        <w:t>ze the</w:t>
      </w:r>
      <w:r w:rsidR="0020640F" w:rsidRPr="003E78BB">
        <w:rPr>
          <w:rStyle w:val="Hervorhebung"/>
          <w:i w:val="0"/>
          <w:iCs w:val="0"/>
          <w:color w:val="7F7F7F" w:themeColor="text1" w:themeTint="80"/>
        </w:rPr>
        <w:t xml:space="preserve"> </w:t>
      </w:r>
      <w:proofErr w:type="gramStart"/>
      <w:r w:rsidR="0020640F" w:rsidRPr="003E78BB">
        <w:rPr>
          <w:rStyle w:val="Hervorhebung"/>
          <w:i w:val="0"/>
          <w:iCs w:val="0"/>
          <w:color w:val="7F7F7F" w:themeColor="text1" w:themeTint="80"/>
        </w:rPr>
        <w:t>au</w:t>
      </w:r>
      <w:r w:rsidR="00BA2A32" w:rsidRPr="003E78BB">
        <w:rPr>
          <w:rStyle w:val="Hervorhebung"/>
          <w:i w:val="0"/>
          <w:iCs w:val="0"/>
          <w:color w:val="7F7F7F" w:themeColor="text1" w:themeTint="80"/>
        </w:rPr>
        <w:t>thor</w:t>
      </w:r>
      <w:r w:rsidR="00532815" w:rsidRPr="003E78BB">
        <w:rPr>
          <w:rStyle w:val="Hervorhebung"/>
          <w:i w:val="0"/>
          <w:iCs w:val="0"/>
          <w:color w:val="7F7F7F" w:themeColor="text1" w:themeTint="80"/>
        </w:rPr>
        <w:t>s’</w:t>
      </w:r>
      <w:proofErr w:type="gramEnd"/>
      <w:r w:rsidR="00532815" w:rsidRPr="003E78BB">
        <w:rPr>
          <w:rStyle w:val="Hervorhebung"/>
          <w:i w:val="0"/>
          <w:iCs w:val="0"/>
          <w:color w:val="7F7F7F" w:themeColor="text1" w:themeTint="80"/>
        </w:rPr>
        <w:t xml:space="preserve"> </w:t>
      </w:r>
      <w:r w:rsidR="00F957AD" w:rsidRPr="003E78BB">
        <w:rPr>
          <w:rStyle w:val="Hervorhebung"/>
          <w:i w:val="0"/>
          <w:iCs w:val="0"/>
          <w:color w:val="7F7F7F" w:themeColor="text1" w:themeTint="80"/>
        </w:rPr>
        <w:t xml:space="preserve">line of </w:t>
      </w:r>
      <w:r w:rsidR="002B6758" w:rsidRPr="003E78BB">
        <w:rPr>
          <w:rStyle w:val="Hervorhebung"/>
          <w:i w:val="0"/>
          <w:iCs w:val="0"/>
          <w:color w:val="7F7F7F" w:themeColor="text1" w:themeTint="80"/>
        </w:rPr>
        <w:t>argument in</w:t>
      </w:r>
      <w:r w:rsidR="009461F7" w:rsidRPr="003E78BB">
        <w:rPr>
          <w:rStyle w:val="Hervorhebung"/>
          <w:i w:val="0"/>
          <w:iCs w:val="0"/>
          <w:color w:val="7F7F7F" w:themeColor="text1" w:themeTint="80"/>
        </w:rPr>
        <w:t xml:space="preserve"> your </w:t>
      </w:r>
      <w:r w:rsidR="000175DE" w:rsidRPr="003E78BB">
        <w:rPr>
          <w:rStyle w:val="Hervorhebung"/>
          <w:i w:val="0"/>
          <w:iCs w:val="0"/>
          <w:color w:val="7F7F7F" w:themeColor="text1" w:themeTint="80"/>
        </w:rPr>
        <w:t>own word</w:t>
      </w:r>
      <w:r w:rsidR="005875D8" w:rsidRPr="003E78BB">
        <w:rPr>
          <w:rStyle w:val="Hervorhebung"/>
          <w:i w:val="0"/>
          <w:iCs w:val="0"/>
          <w:color w:val="7F7F7F" w:themeColor="text1" w:themeTint="80"/>
        </w:rPr>
        <w:t>s and not</w:t>
      </w:r>
      <w:r w:rsidR="007601AA" w:rsidRPr="003E78BB">
        <w:rPr>
          <w:rStyle w:val="Hervorhebung"/>
          <w:i w:val="0"/>
          <w:iCs w:val="0"/>
          <w:color w:val="7F7F7F" w:themeColor="text1" w:themeTint="80"/>
        </w:rPr>
        <w:t>e whether</w:t>
      </w:r>
      <w:r w:rsidR="00684E18" w:rsidRPr="003E78BB">
        <w:rPr>
          <w:rStyle w:val="Hervorhebung"/>
          <w:i w:val="0"/>
          <w:iCs w:val="0"/>
          <w:color w:val="7F7F7F" w:themeColor="text1" w:themeTint="80"/>
        </w:rPr>
        <w:t xml:space="preserve"> you think </w:t>
      </w:r>
      <w:r w:rsidR="0029073B" w:rsidRPr="003E78BB">
        <w:rPr>
          <w:rStyle w:val="Hervorhebung"/>
          <w:i w:val="0"/>
          <w:iCs w:val="0"/>
          <w:color w:val="7F7F7F" w:themeColor="text1" w:themeTint="80"/>
        </w:rPr>
        <w:t>their argu</w:t>
      </w:r>
      <w:r w:rsidR="00891CCF" w:rsidRPr="003E78BB">
        <w:rPr>
          <w:rStyle w:val="Hervorhebung"/>
          <w:i w:val="0"/>
          <w:iCs w:val="0"/>
          <w:color w:val="7F7F7F" w:themeColor="text1" w:themeTint="80"/>
        </w:rPr>
        <w:t>ments are su</w:t>
      </w:r>
      <w:r w:rsidR="00DA7A95" w:rsidRPr="003E78BB">
        <w:rPr>
          <w:rStyle w:val="Hervorhebung"/>
          <w:i w:val="0"/>
          <w:iCs w:val="0"/>
          <w:color w:val="7F7F7F" w:themeColor="text1" w:themeTint="80"/>
        </w:rPr>
        <w:t>pported</w:t>
      </w:r>
      <w:r w:rsidR="00F15DE4" w:rsidRPr="003E78BB">
        <w:rPr>
          <w:rStyle w:val="Hervorhebung"/>
          <w:i w:val="0"/>
          <w:iCs w:val="0"/>
          <w:color w:val="7F7F7F" w:themeColor="text1" w:themeTint="80"/>
        </w:rPr>
        <w:t xml:space="preserve">, and </w:t>
      </w:r>
      <w:r w:rsidR="00730527" w:rsidRPr="003E78BB">
        <w:rPr>
          <w:rStyle w:val="Hervorhebung"/>
          <w:i w:val="0"/>
          <w:iCs w:val="0"/>
          <w:color w:val="7F7F7F" w:themeColor="text1" w:themeTint="80"/>
        </w:rPr>
        <w:t>why or wh</w:t>
      </w:r>
      <w:r w:rsidR="00DE1050" w:rsidRPr="003E78BB">
        <w:rPr>
          <w:rStyle w:val="Hervorhebung"/>
          <w:i w:val="0"/>
          <w:iCs w:val="0"/>
          <w:color w:val="7F7F7F" w:themeColor="text1" w:themeTint="80"/>
        </w:rPr>
        <w:t>y not</w:t>
      </w:r>
      <w:r w:rsidR="00FA1DD5" w:rsidRPr="003E78BB">
        <w:rPr>
          <w:rStyle w:val="Hervorhebung"/>
          <w:i w:val="0"/>
          <w:iCs w:val="0"/>
          <w:color w:val="7F7F7F" w:themeColor="text1" w:themeTint="80"/>
        </w:rPr>
        <w:t xml:space="preserve"> </w:t>
      </w:r>
      <w:r w:rsidR="00350C07" w:rsidRPr="003E78BB">
        <w:rPr>
          <w:rStyle w:val="Hervorhebung"/>
          <w:i w:val="0"/>
          <w:iCs w:val="0"/>
          <w:color w:val="7F7F7F" w:themeColor="text1" w:themeTint="80"/>
        </w:rPr>
        <w:t xml:space="preserve">(or if </w:t>
      </w:r>
      <w:r w:rsidR="000107DA" w:rsidRPr="003E78BB">
        <w:rPr>
          <w:rStyle w:val="Hervorhebung"/>
          <w:i w:val="0"/>
          <w:iCs w:val="0"/>
          <w:color w:val="7F7F7F" w:themeColor="text1" w:themeTint="80"/>
        </w:rPr>
        <w:t xml:space="preserve">you can’t </w:t>
      </w:r>
      <w:r w:rsidR="00695778" w:rsidRPr="003E78BB">
        <w:rPr>
          <w:rStyle w:val="Hervorhebung"/>
          <w:i w:val="0"/>
          <w:iCs w:val="0"/>
          <w:color w:val="7F7F7F" w:themeColor="text1" w:themeTint="80"/>
        </w:rPr>
        <w:t>judge be</w:t>
      </w:r>
      <w:r w:rsidR="006E7AC7" w:rsidRPr="003E78BB">
        <w:rPr>
          <w:rStyle w:val="Hervorhebung"/>
          <w:i w:val="0"/>
          <w:iCs w:val="0"/>
          <w:color w:val="7F7F7F" w:themeColor="text1" w:themeTint="80"/>
        </w:rPr>
        <w:t xml:space="preserve">cause something </w:t>
      </w:r>
      <w:r w:rsidR="002E3A53" w:rsidRPr="003E78BB">
        <w:rPr>
          <w:rStyle w:val="Hervorhebung"/>
          <w:i w:val="0"/>
          <w:iCs w:val="0"/>
          <w:color w:val="7F7F7F" w:themeColor="text1" w:themeTint="80"/>
        </w:rPr>
        <w:t>is unclear)</w:t>
      </w:r>
      <w:r w:rsidR="00A71ED5" w:rsidRPr="003E78BB">
        <w:rPr>
          <w:rStyle w:val="Hervorhebung"/>
          <w:i w:val="0"/>
          <w:iCs w:val="0"/>
          <w:color w:val="7F7F7F" w:themeColor="text1" w:themeTint="80"/>
        </w:rPr>
        <w:t>.</w:t>
      </w:r>
    </w:p>
    <w:p w14:paraId="1D31A179" w14:textId="77777777" w:rsidR="003E78BB" w:rsidRDefault="003E78BB" w:rsidP="003E78BB">
      <w:pPr>
        <w:rPr>
          <w:rStyle w:val="Hervorhebung"/>
          <w:i w:val="0"/>
          <w:iCs w:val="0"/>
        </w:rPr>
      </w:pPr>
    </w:p>
    <w:p w14:paraId="34967E59" w14:textId="6EEE820C" w:rsidR="003F249D" w:rsidRPr="003F249D" w:rsidRDefault="00621A73" w:rsidP="003F249D">
      <w:pPr>
        <w:rPr>
          <w:lang/>
        </w:rPr>
      </w:pPr>
      <w:r>
        <w:t>Judging from</w:t>
      </w:r>
      <w:r w:rsidR="003F249D" w:rsidRPr="003F249D">
        <w:rPr>
          <w:lang/>
        </w:rPr>
        <w:t xml:space="preserve"> the data, figures, and analyses presen</w:t>
      </w:r>
      <w:r w:rsidR="00C13CCE" w:rsidRPr="00C13CCE">
        <w:rPr>
          <w:lang w:val="en-GB"/>
        </w:rPr>
        <w:t>ted, their co</w:t>
      </w:r>
      <w:r w:rsidR="00C13CCE">
        <w:rPr>
          <w:lang w:val="en-GB"/>
        </w:rPr>
        <w:t>nclusion appears well founded</w:t>
      </w:r>
      <w:r w:rsidR="003F249D" w:rsidRPr="003F249D">
        <w:rPr>
          <w:lang/>
        </w:rPr>
        <w:t>.</w:t>
      </w:r>
    </w:p>
    <w:p w14:paraId="0B56E8E6" w14:textId="77777777" w:rsidR="002B29AB" w:rsidRPr="003F249D" w:rsidRDefault="002B29AB" w:rsidP="003E78BB">
      <w:pPr>
        <w:rPr>
          <w:rStyle w:val="Hervorhebung"/>
          <w:i w:val="0"/>
          <w:iCs w:val="0"/>
          <w:lang/>
        </w:rPr>
      </w:pPr>
    </w:p>
    <w:p w14:paraId="20C536E9" w14:textId="67DFE0EC" w:rsidR="001276BD" w:rsidRPr="003E78BB" w:rsidRDefault="001276BD" w:rsidP="003E78BB">
      <w:pPr>
        <w:pStyle w:val="berschrift1"/>
      </w:pPr>
      <w:r w:rsidRPr="003E78BB">
        <w:t>(</w:t>
      </w:r>
      <w:r w:rsidR="0087601B" w:rsidRPr="003E78BB">
        <w:t>3</w:t>
      </w:r>
      <w:r w:rsidRPr="003E78BB">
        <w:t xml:space="preserve">) </w:t>
      </w:r>
      <w:r w:rsidR="0032014F" w:rsidRPr="003E78BB">
        <w:t>N</w:t>
      </w:r>
      <w:r w:rsidR="00734FEA" w:rsidRPr="003E78BB">
        <w:t xml:space="preserve">ote </w:t>
      </w:r>
      <w:r w:rsidR="0032014F" w:rsidRPr="003E78BB">
        <w:t>any</w:t>
      </w:r>
      <w:r w:rsidR="00734FEA" w:rsidRPr="003E78BB">
        <w:t>thing</w:t>
      </w:r>
      <w:r w:rsidR="0032014F" w:rsidRPr="003E78BB">
        <w:t xml:space="preserve"> you think is</w:t>
      </w:r>
      <w:r w:rsidR="00734FEA" w:rsidRPr="003E78BB">
        <w:t xml:space="preserve"> </w:t>
      </w:r>
      <w:r w:rsidR="0032014F" w:rsidRPr="003E78BB">
        <w:t xml:space="preserve">either </w:t>
      </w:r>
      <w:r w:rsidR="00734FEA" w:rsidRPr="003E78BB">
        <w:t>especially well done,</w:t>
      </w:r>
      <w:r w:rsidR="0032014F" w:rsidRPr="003E78BB">
        <w:t xml:space="preserve"> interesting,</w:t>
      </w:r>
      <w:r w:rsidR="00734FEA" w:rsidRPr="003E78BB">
        <w:t xml:space="preserve"> </w:t>
      </w:r>
      <w:r w:rsidR="0032014F" w:rsidRPr="003E78BB">
        <w:t>or unclear</w:t>
      </w:r>
      <w:r w:rsidR="00734FEA" w:rsidRPr="003E78BB">
        <w:t>.</w:t>
      </w:r>
    </w:p>
    <w:p w14:paraId="10675C18" w14:textId="77777777" w:rsidR="0032014F" w:rsidRPr="003E78BB" w:rsidRDefault="0032014F" w:rsidP="003E78BB">
      <w:pPr>
        <w:rPr>
          <w:color w:val="7F7F7F" w:themeColor="text1" w:themeTint="80"/>
        </w:rPr>
      </w:pPr>
      <w:r w:rsidRPr="003E78BB">
        <w:rPr>
          <w:color w:val="7F7F7F" w:themeColor="text1" w:themeTint="80"/>
        </w:rPr>
        <w:t>Do this while addressing points (1) and (2) above and then reading the rest of the paper.</w:t>
      </w:r>
    </w:p>
    <w:p w14:paraId="27BCBB94" w14:textId="3A3B4F8B" w:rsidR="00DB03CD" w:rsidRPr="003E78BB" w:rsidRDefault="00DB03CD" w:rsidP="003E78BB">
      <w:pPr>
        <w:rPr>
          <w:color w:val="7F7F7F" w:themeColor="text1" w:themeTint="80"/>
        </w:rPr>
      </w:pPr>
      <w:r w:rsidRPr="003E78BB">
        <w:rPr>
          <w:color w:val="7F7F7F" w:themeColor="text1" w:themeTint="80"/>
        </w:rPr>
        <w:lastRenderedPageBreak/>
        <w:t>J</w:t>
      </w:r>
      <w:r w:rsidR="007E6575" w:rsidRPr="003E78BB">
        <w:rPr>
          <w:color w:val="7F7F7F" w:themeColor="text1" w:themeTint="80"/>
        </w:rPr>
        <w:t>ust make f</w:t>
      </w:r>
      <w:r w:rsidR="00CB785F" w:rsidRPr="003E78BB">
        <w:rPr>
          <w:color w:val="7F7F7F" w:themeColor="text1" w:themeTint="80"/>
        </w:rPr>
        <w:t xml:space="preserve">ree notes </w:t>
      </w:r>
      <w:r w:rsidR="000E6F5A" w:rsidRPr="003E78BB">
        <w:rPr>
          <w:color w:val="7F7F7F" w:themeColor="text1" w:themeTint="80"/>
        </w:rPr>
        <w:t xml:space="preserve">here. </w:t>
      </w:r>
      <w:r w:rsidR="00B37552" w:rsidRPr="003E78BB">
        <w:rPr>
          <w:color w:val="7F7F7F" w:themeColor="text1" w:themeTint="80"/>
        </w:rPr>
        <w:t>Y</w:t>
      </w:r>
      <w:r w:rsidR="000E6F5A" w:rsidRPr="003E78BB">
        <w:rPr>
          <w:color w:val="7F7F7F" w:themeColor="text1" w:themeTint="80"/>
        </w:rPr>
        <w:t>ou</w:t>
      </w:r>
      <w:r w:rsidR="00B37552" w:rsidRPr="003E78BB">
        <w:rPr>
          <w:color w:val="7F7F7F" w:themeColor="text1" w:themeTint="80"/>
        </w:rPr>
        <w:t xml:space="preserve"> c</w:t>
      </w:r>
      <w:r w:rsidR="00C24D11" w:rsidRPr="003E78BB">
        <w:rPr>
          <w:color w:val="7F7F7F" w:themeColor="text1" w:themeTint="80"/>
        </w:rPr>
        <w:t>an sort</w:t>
      </w:r>
      <w:r w:rsidR="00CE1F9E" w:rsidRPr="003E78BB">
        <w:rPr>
          <w:color w:val="7F7F7F" w:themeColor="text1" w:themeTint="80"/>
        </w:rPr>
        <w:t xml:space="preserve"> them later</w:t>
      </w:r>
      <w:r w:rsidR="0032014F" w:rsidRPr="003E78BB">
        <w:rPr>
          <w:color w:val="7F7F7F" w:themeColor="text1" w:themeTint="80"/>
        </w:rPr>
        <w:t xml:space="preserve"> if needed</w:t>
      </w:r>
      <w:r w:rsidR="001135F6" w:rsidRPr="003E78BB">
        <w:rPr>
          <w:color w:val="7F7F7F" w:themeColor="text1" w:themeTint="80"/>
        </w:rPr>
        <w:t>.</w:t>
      </w:r>
    </w:p>
    <w:p w14:paraId="3A1B1919" w14:textId="77777777" w:rsidR="003E78BB" w:rsidRDefault="003E78BB" w:rsidP="003E78BB">
      <w:pPr>
        <w:rPr>
          <w:rStyle w:val="Hervorhebung"/>
          <w:i w:val="0"/>
          <w:iCs w:val="0"/>
        </w:rPr>
      </w:pPr>
    </w:p>
    <w:p w14:paraId="7A3EBDCD" w14:textId="328D2A49" w:rsidR="002D7F94" w:rsidRDefault="002D7F94" w:rsidP="003E78BB">
      <w:pPr>
        <w:rPr>
          <w:rStyle w:val="Hervorhebung"/>
          <w:i w:val="0"/>
          <w:iCs w:val="0"/>
        </w:rPr>
      </w:pPr>
      <w:r>
        <w:rPr>
          <w:rStyle w:val="Hervorhebung"/>
          <w:i w:val="0"/>
          <w:iCs w:val="0"/>
        </w:rPr>
        <w:t>Wd:</w:t>
      </w:r>
    </w:p>
    <w:p w14:paraId="4758AB90" w14:textId="0BDADEC9" w:rsidR="001276BD" w:rsidRDefault="00101107" w:rsidP="003E78BB">
      <w:pPr>
        <w:rPr>
          <w:rStyle w:val="Hervorhebung"/>
          <w:i w:val="0"/>
          <w:iCs w:val="0"/>
        </w:rPr>
      </w:pPr>
      <w:r>
        <w:rPr>
          <w:rStyle w:val="Hervorhebung"/>
          <w:i w:val="0"/>
          <w:iCs w:val="0"/>
        </w:rPr>
        <w:t>Extensive</w:t>
      </w:r>
      <w:r w:rsidR="00850B7E">
        <w:rPr>
          <w:rStyle w:val="Hervorhebung"/>
          <w:i w:val="0"/>
          <w:iCs w:val="0"/>
        </w:rPr>
        <w:t xml:space="preserve"> Dataset, </w:t>
      </w:r>
      <w:r w:rsidR="00723B14">
        <w:rPr>
          <w:rStyle w:val="Hervorhebung"/>
          <w:i w:val="0"/>
          <w:iCs w:val="0"/>
        </w:rPr>
        <w:t>differentiation of tropical and temperate</w:t>
      </w:r>
      <w:r w:rsidR="00E54936">
        <w:rPr>
          <w:rStyle w:val="Hervorhebung"/>
          <w:i w:val="0"/>
          <w:iCs w:val="0"/>
        </w:rPr>
        <w:t xml:space="preserve">, “meticulous </w:t>
      </w:r>
      <w:r w:rsidR="00A00A71">
        <w:rPr>
          <w:rStyle w:val="Hervorhebung"/>
          <w:i w:val="0"/>
          <w:iCs w:val="0"/>
        </w:rPr>
        <w:t xml:space="preserve">working” for steps </w:t>
      </w:r>
      <w:r w:rsidR="0062332D">
        <w:rPr>
          <w:rStyle w:val="Hervorhebung"/>
          <w:i w:val="0"/>
          <w:iCs w:val="0"/>
        </w:rPr>
        <w:t xml:space="preserve">which need </w:t>
      </w:r>
      <w:r w:rsidR="00762EA4">
        <w:rPr>
          <w:rStyle w:val="Hervorhebung"/>
          <w:i w:val="0"/>
          <w:iCs w:val="0"/>
        </w:rPr>
        <w:t xml:space="preserve">validation or are difficult to automate, </w:t>
      </w:r>
      <w:r w:rsidR="002D7F94">
        <w:rPr>
          <w:rStyle w:val="Hervorhebung"/>
          <w:i w:val="0"/>
          <w:iCs w:val="0"/>
        </w:rPr>
        <w:t>assessing methods and reliability of data extensively</w:t>
      </w:r>
    </w:p>
    <w:p w14:paraId="5BCF0F5A" w14:textId="77777777" w:rsidR="002D7F94" w:rsidRDefault="002D7F94" w:rsidP="003E78BB">
      <w:pPr>
        <w:rPr>
          <w:rStyle w:val="Hervorhebung"/>
          <w:i w:val="0"/>
          <w:iCs w:val="0"/>
        </w:rPr>
      </w:pPr>
    </w:p>
    <w:p w14:paraId="00CEC1F0" w14:textId="3AA1F305" w:rsidR="002D7F94" w:rsidRDefault="00B40E41" w:rsidP="003E78BB">
      <w:r>
        <w:t>I:</w:t>
      </w:r>
    </w:p>
    <w:p w14:paraId="0D7287F2" w14:textId="56D5D987" w:rsidR="00B40E41" w:rsidRDefault="00A07AB9" w:rsidP="003E78BB">
      <w:r>
        <w:t xml:space="preserve">A lot of removing outliers and </w:t>
      </w:r>
      <w:r w:rsidR="00F8534C">
        <w:t>gap filling -&gt; considering size of dataset why not reduce scope</w:t>
      </w:r>
      <w:r w:rsidR="00D40549">
        <w:t xml:space="preserve"> of datapoints or in consideration </w:t>
      </w:r>
      <w:r w:rsidR="008715BA">
        <w:t xml:space="preserve">of total work going extra mile and </w:t>
      </w:r>
      <w:r w:rsidR="00405401">
        <w:t>measure values for gaps (if possible)</w:t>
      </w:r>
    </w:p>
    <w:p w14:paraId="5B66B2AD" w14:textId="77777777" w:rsidR="00B40E41" w:rsidRDefault="00B40E41" w:rsidP="003E78BB"/>
    <w:p w14:paraId="1CACE19D" w14:textId="06018AB4" w:rsidR="00B40E41" w:rsidRDefault="00B40E41" w:rsidP="003E78BB">
      <w:r>
        <w:t>U</w:t>
      </w:r>
      <w:r w:rsidR="00BE77DA">
        <w:t>/critique</w:t>
      </w:r>
      <w:r>
        <w:t>:</w:t>
      </w:r>
    </w:p>
    <w:p w14:paraId="67B73038" w14:textId="3237006F" w:rsidR="003C6B07" w:rsidRPr="003E78BB" w:rsidRDefault="00405401" w:rsidP="003E78BB">
      <w:r>
        <w:t xml:space="preserve">Extreme </w:t>
      </w:r>
      <w:r w:rsidR="00BE77DA">
        <w:t xml:space="preserve">informational density and </w:t>
      </w:r>
      <w:r w:rsidR="008D11BB">
        <w:t>concept</w:t>
      </w:r>
      <w:r w:rsidR="000B0026">
        <w:t>s</w:t>
      </w:r>
      <w:r w:rsidR="008D11BB">
        <w:t xml:space="preserve"> </w:t>
      </w:r>
      <w:proofErr w:type="gramStart"/>
      <w:r w:rsidR="008D11BB">
        <w:t xml:space="preserve">as a whole </w:t>
      </w:r>
      <w:r w:rsidR="00A26783">
        <w:t>sometimes</w:t>
      </w:r>
      <w:proofErr w:type="gramEnd"/>
      <w:r w:rsidR="00A26783">
        <w:t xml:space="preserve"> </w:t>
      </w:r>
      <w:r w:rsidR="008D11BB">
        <w:t>explained over whole paragraphs -&gt; approachability suffers</w:t>
      </w:r>
      <w:r w:rsidR="00A26783">
        <w:t xml:space="preserve"> (</w:t>
      </w:r>
      <w:r w:rsidR="002B69EB">
        <w:t xml:space="preserve">regardless of </w:t>
      </w:r>
      <w:r w:rsidR="00893618">
        <w:t>how abstract or obvious concept itself is</w:t>
      </w:r>
      <w:r w:rsidR="00A26783">
        <w:t>)</w:t>
      </w:r>
      <w:r w:rsidR="00D65379">
        <w:t xml:space="preserve">. Either </w:t>
      </w:r>
      <w:r w:rsidR="00DA71F3">
        <w:t xml:space="preserve">split up concept into </w:t>
      </w:r>
      <w:r w:rsidR="000B0026">
        <w:t>more digestible parts</w:t>
      </w:r>
      <w:r w:rsidR="00AB783D">
        <w:t xml:space="preserve">/paragraphs </w:t>
      </w:r>
      <w:r w:rsidR="000B0026">
        <w:t xml:space="preserve">or </w:t>
      </w:r>
      <w:r w:rsidR="0016541C">
        <w:t>ma</w:t>
      </w:r>
      <w:r w:rsidR="00571CE0">
        <w:t xml:space="preserve">ke more concise sentences </w:t>
      </w:r>
      <w:r w:rsidR="004A007A">
        <w:t>(more bullet point like)</w:t>
      </w:r>
      <w:r w:rsidR="00D17FB1">
        <w:t xml:space="preserve"> even if paper thus becomes longer</w:t>
      </w:r>
      <w:r w:rsidR="00B208C0">
        <w:t>.</w:t>
      </w:r>
      <w:r w:rsidR="003C6B07">
        <w:t xml:space="preserve"> “</w:t>
      </w:r>
      <w:r w:rsidR="00EB2E94">
        <w:t xml:space="preserve">So much information in effectively only 9 pages – </w:t>
      </w:r>
      <w:proofErr w:type="spellStart"/>
      <w:r w:rsidR="00EB2E94">
        <w:t>howww</w:t>
      </w:r>
      <w:proofErr w:type="spellEnd"/>
      <w:r w:rsidR="00EB2E94">
        <w:t>???”</w:t>
      </w:r>
    </w:p>
    <w:p w14:paraId="282FD816" w14:textId="4E707E4F" w:rsidR="0032014F" w:rsidRPr="003E78BB" w:rsidRDefault="0032014F" w:rsidP="003E78BB">
      <w:pPr>
        <w:pStyle w:val="berschrift1"/>
      </w:pPr>
      <w:r w:rsidRPr="003E78BB">
        <w:t>(4) Summarize your thoughts about and understanding of the paper.</w:t>
      </w:r>
    </w:p>
    <w:p w14:paraId="141F8157" w14:textId="16800334" w:rsidR="003E78BB" w:rsidRPr="003E78BB" w:rsidRDefault="0032014F" w:rsidP="003E78BB">
      <w:pPr>
        <w:spacing w:after="80"/>
        <w:rPr>
          <w:color w:val="7F7F7F" w:themeColor="text1" w:themeTint="80"/>
        </w:rPr>
      </w:pPr>
      <w:r w:rsidRPr="003E78BB">
        <w:rPr>
          <w:color w:val="7F7F7F" w:themeColor="text1" w:themeTint="80"/>
        </w:rPr>
        <w:t xml:space="preserve">The following very useful suggestions come from the </w:t>
      </w:r>
      <w:hyperlink r:id="rId8">
        <w:proofErr w:type="spellStart"/>
        <w:r w:rsidRPr="003E78BB">
          <w:rPr>
            <w:rStyle w:val="Hyperlink"/>
            <w:color w:val="70AD47" w:themeColor="accent6"/>
          </w:rPr>
          <w:t>eLife</w:t>
        </w:r>
        <w:proofErr w:type="spellEnd"/>
        <w:r w:rsidRPr="003E78BB">
          <w:rPr>
            <w:rStyle w:val="Hyperlink"/>
            <w:color w:val="70AD47" w:themeColor="accent6"/>
          </w:rPr>
          <w:t xml:space="preserve"> assessment</w:t>
        </w:r>
      </w:hyperlink>
      <w:r w:rsidRPr="003E78BB">
        <w:rPr>
          <w:color w:val="7F7F7F" w:themeColor="text1" w:themeTint="80"/>
        </w:rPr>
        <w:t xml:space="preserve"> model.</w:t>
      </w:r>
    </w:p>
    <w:p w14:paraId="5AE7DA8D" w14:textId="4807A567" w:rsidR="003E78BB" w:rsidRPr="003E78BB" w:rsidRDefault="0032014F" w:rsidP="003E78BB">
      <w:pPr>
        <w:spacing w:after="80"/>
        <w:rPr>
          <w:color w:val="7F7F7F" w:themeColor="text1" w:themeTint="80"/>
        </w:rPr>
      </w:pPr>
      <w:r w:rsidRPr="003E78BB">
        <w:rPr>
          <w:color w:val="7F7F7F" w:themeColor="text1" w:themeTint="80"/>
        </w:rPr>
        <w:t>Answer these questions: for whom is this study of interest? What are the authors' aims? What did they do (measure/observe/analyze) in what system? How well does the evidence support the conclusions?</w:t>
      </w:r>
    </w:p>
    <w:p w14:paraId="137F48A8" w14:textId="68612D24" w:rsidR="003E78BB" w:rsidRPr="003E78BB" w:rsidRDefault="0032014F" w:rsidP="003E78BB">
      <w:hyperlink r:id="rId9" w:history="1">
        <w:r w:rsidRPr="003E78BB">
          <w:rPr>
            <w:rStyle w:val="Hyperlink"/>
            <w:color w:val="70AD47" w:themeColor="accent6"/>
          </w:rPr>
          <w:t>Example</w:t>
        </w:r>
      </w:hyperlink>
      <w:r w:rsidRPr="003E78BB">
        <w:rPr>
          <w:color w:val="7F7F7F" w:themeColor="text1" w:themeTint="80"/>
        </w:rPr>
        <w:t xml:space="preserve">: “This </w:t>
      </w:r>
      <w:r w:rsidRPr="003E78BB">
        <w:rPr>
          <w:b/>
          <w:bCs/>
          <w:color w:val="7F7F7F" w:themeColor="text1" w:themeTint="80"/>
        </w:rPr>
        <w:t>landmark</w:t>
      </w:r>
      <w:r w:rsidRPr="003E78BB">
        <w:rPr>
          <w:color w:val="7F7F7F" w:themeColor="text1" w:themeTint="80"/>
        </w:rPr>
        <w:t xml:space="preserve"> study provides a comprehensive morphological and molecular description of </w:t>
      </w:r>
      <w:proofErr w:type="gramStart"/>
      <w:r w:rsidRPr="003E78BB">
        <w:rPr>
          <w:color w:val="7F7F7F" w:themeColor="text1" w:themeTint="80"/>
        </w:rPr>
        <w:t>the majority of</w:t>
      </w:r>
      <w:proofErr w:type="gramEnd"/>
      <w:r w:rsidRPr="003E78BB">
        <w:rPr>
          <w:color w:val="7F7F7F" w:themeColor="text1" w:themeTint="80"/>
        </w:rPr>
        <w:t xml:space="preserve"> documented neuronal cell types in the mouse cortex. This provides an extraordinary resource that will be invaluable to the whole neuroscience community. The methodology for combining expansion microscopy with spatially resolved transcriptomics across tissues is </w:t>
      </w:r>
      <w:r w:rsidRPr="003E78BB">
        <w:rPr>
          <w:b/>
          <w:bCs/>
          <w:color w:val="7F7F7F" w:themeColor="text1" w:themeTint="80"/>
        </w:rPr>
        <w:t>exceptional</w:t>
      </w:r>
      <w:r w:rsidRPr="003E78BB">
        <w:rPr>
          <w:color w:val="7F7F7F" w:themeColor="text1" w:themeTint="80"/>
        </w:rPr>
        <w:t xml:space="preserve"> and establishes a new standard in the field.”</w:t>
      </w:r>
    </w:p>
    <w:p w14:paraId="195D736F" w14:textId="77777777" w:rsidR="0032014F" w:rsidRPr="003E78BB" w:rsidRDefault="0032014F" w:rsidP="003E78BB">
      <w:pPr>
        <w:pStyle w:val="berschrift2"/>
      </w:pPr>
      <w:r w:rsidRPr="003E78BB">
        <w:t>Use standardized terminology</w:t>
      </w:r>
    </w:p>
    <w:p w14:paraId="31223261" w14:textId="77777777" w:rsidR="0032014F" w:rsidRPr="003E78BB" w:rsidRDefault="0032014F" w:rsidP="003E78BB">
      <w:pPr>
        <w:pStyle w:val="berschrift3"/>
      </w:pPr>
      <w:r w:rsidRPr="003E78BB">
        <w:t>For breadth of interest (and potential breadth of impact):</w:t>
      </w:r>
    </w:p>
    <w:p w14:paraId="07F390E7" w14:textId="77777777" w:rsidR="0032014F" w:rsidRPr="003E78BB" w:rsidRDefault="0032014F" w:rsidP="003E78BB">
      <w:pPr>
        <w:rPr>
          <w:color w:val="7F7F7F" w:themeColor="text1" w:themeTint="80"/>
        </w:rPr>
      </w:pPr>
      <w:r w:rsidRPr="003E78BB">
        <w:rPr>
          <w:b/>
          <w:bCs/>
          <w:color w:val="7F7F7F" w:themeColor="text1" w:themeTint="80"/>
        </w:rPr>
        <w:t>Landmark</w:t>
      </w:r>
      <w:r w:rsidRPr="003E78BB">
        <w:rPr>
          <w:color w:val="7F7F7F" w:themeColor="text1" w:themeTint="80"/>
        </w:rPr>
        <w:t>: findings with profound implications that are expected to have widespread influence</w:t>
      </w:r>
    </w:p>
    <w:p w14:paraId="260AA358" w14:textId="77777777" w:rsidR="0032014F" w:rsidRPr="003E78BB" w:rsidRDefault="0032014F" w:rsidP="003E78BB">
      <w:pPr>
        <w:rPr>
          <w:color w:val="7F7F7F" w:themeColor="text1" w:themeTint="80"/>
        </w:rPr>
      </w:pPr>
      <w:r w:rsidRPr="003E78BB">
        <w:rPr>
          <w:b/>
          <w:bCs/>
          <w:color w:val="7F7F7F" w:themeColor="text1" w:themeTint="80"/>
        </w:rPr>
        <w:t>Fundamental</w:t>
      </w:r>
      <w:r w:rsidRPr="003E78BB">
        <w:rPr>
          <w:color w:val="7F7F7F" w:themeColor="text1" w:themeTint="80"/>
        </w:rPr>
        <w:t>: findings that substantially advance our understanding of major research questions</w:t>
      </w:r>
    </w:p>
    <w:p w14:paraId="01292E01" w14:textId="77777777" w:rsidR="0032014F" w:rsidRPr="003E78BB" w:rsidRDefault="0032014F" w:rsidP="003E78BB">
      <w:pPr>
        <w:rPr>
          <w:color w:val="7F7F7F" w:themeColor="text1" w:themeTint="80"/>
        </w:rPr>
      </w:pPr>
      <w:r w:rsidRPr="003E78BB">
        <w:rPr>
          <w:b/>
          <w:bCs/>
          <w:color w:val="7F7F7F" w:themeColor="text1" w:themeTint="80"/>
        </w:rPr>
        <w:t>Important</w:t>
      </w:r>
      <w:r w:rsidRPr="003E78BB">
        <w:rPr>
          <w:color w:val="7F7F7F" w:themeColor="text1" w:themeTint="80"/>
        </w:rPr>
        <w:t>: findings that have theoretical or practical implications beyond a single subfield</w:t>
      </w:r>
    </w:p>
    <w:p w14:paraId="23D69755" w14:textId="77777777" w:rsidR="0032014F" w:rsidRPr="003E78BB" w:rsidRDefault="0032014F" w:rsidP="003E78BB">
      <w:pPr>
        <w:rPr>
          <w:color w:val="7F7F7F" w:themeColor="text1" w:themeTint="80"/>
        </w:rPr>
      </w:pPr>
      <w:r w:rsidRPr="003E78BB">
        <w:rPr>
          <w:b/>
          <w:bCs/>
          <w:color w:val="7F7F7F" w:themeColor="text1" w:themeTint="80"/>
        </w:rPr>
        <w:t>Valuable</w:t>
      </w:r>
      <w:r w:rsidRPr="003E78BB">
        <w:rPr>
          <w:color w:val="7F7F7F" w:themeColor="text1" w:themeTint="80"/>
        </w:rPr>
        <w:t>: findings that have theoretical or practical implications for a subfield</w:t>
      </w:r>
    </w:p>
    <w:p w14:paraId="7A786FD8" w14:textId="77777777" w:rsidR="0032014F" w:rsidRPr="003E78BB" w:rsidRDefault="0032014F" w:rsidP="003E78BB">
      <w:pPr>
        <w:rPr>
          <w:color w:val="7F7F7F" w:themeColor="text1" w:themeTint="80"/>
        </w:rPr>
      </w:pPr>
      <w:r w:rsidRPr="003E78BB">
        <w:rPr>
          <w:b/>
          <w:bCs/>
          <w:color w:val="7F7F7F" w:themeColor="text1" w:themeTint="80"/>
        </w:rPr>
        <w:t>Useful</w:t>
      </w:r>
      <w:r w:rsidRPr="003E78BB">
        <w:rPr>
          <w:color w:val="7F7F7F" w:themeColor="text1" w:themeTint="80"/>
        </w:rPr>
        <w:t>: findings that have focused importance and scope</w:t>
      </w:r>
    </w:p>
    <w:p w14:paraId="7967A03F" w14:textId="77777777" w:rsidR="0032014F" w:rsidRPr="003E78BB" w:rsidRDefault="0032014F" w:rsidP="003E78BB">
      <w:pPr>
        <w:pStyle w:val="berschrift3"/>
        <w:rPr>
          <w:rFonts w:eastAsia="Times New Roman"/>
        </w:rPr>
      </w:pPr>
      <w:r w:rsidRPr="003E78BB">
        <w:t>For strength of support:</w:t>
      </w:r>
    </w:p>
    <w:p w14:paraId="177B9357" w14:textId="77777777" w:rsidR="0032014F" w:rsidRPr="003E78BB" w:rsidRDefault="0032014F" w:rsidP="003E78BB">
      <w:pPr>
        <w:rPr>
          <w:color w:val="7F7F7F" w:themeColor="text1" w:themeTint="80"/>
        </w:rPr>
      </w:pPr>
      <w:r w:rsidRPr="003E78BB">
        <w:rPr>
          <w:b/>
          <w:bCs/>
          <w:color w:val="7F7F7F" w:themeColor="text1" w:themeTint="80"/>
        </w:rPr>
        <w:t>Exceptional</w:t>
      </w:r>
      <w:r w:rsidRPr="003E78BB">
        <w:rPr>
          <w:color w:val="7F7F7F" w:themeColor="text1" w:themeTint="80"/>
        </w:rPr>
        <w:t>: exemplary use of existing approaches that establish new standards for a field</w:t>
      </w:r>
    </w:p>
    <w:p w14:paraId="7AD02D38" w14:textId="25219407" w:rsidR="0032014F" w:rsidRPr="003E78BB" w:rsidRDefault="0032014F" w:rsidP="003E78BB">
      <w:pPr>
        <w:rPr>
          <w:color w:val="7F7F7F" w:themeColor="text1" w:themeTint="80"/>
        </w:rPr>
      </w:pPr>
      <w:r w:rsidRPr="003E78BB">
        <w:rPr>
          <w:b/>
          <w:bCs/>
          <w:color w:val="7F7F7F" w:themeColor="text1" w:themeTint="80"/>
        </w:rPr>
        <w:t>Compelling</w:t>
      </w:r>
      <w:r w:rsidRPr="003E78BB">
        <w:rPr>
          <w:color w:val="7F7F7F" w:themeColor="text1" w:themeTint="80"/>
        </w:rPr>
        <w:t>: evidence that features methods, data and analyses more rigorous than the current state</w:t>
      </w:r>
      <w:r w:rsidR="003E78BB" w:rsidRPr="003E78BB">
        <w:rPr>
          <w:color w:val="7F7F7F" w:themeColor="text1" w:themeTint="80"/>
        </w:rPr>
        <w:t xml:space="preserve"> </w:t>
      </w:r>
      <w:r w:rsidRPr="003E78BB">
        <w:rPr>
          <w:color w:val="7F7F7F" w:themeColor="text1" w:themeTint="80"/>
        </w:rPr>
        <w:t>of</w:t>
      </w:r>
      <w:r w:rsidR="003E78BB" w:rsidRPr="003E78BB">
        <w:rPr>
          <w:color w:val="7F7F7F" w:themeColor="text1" w:themeTint="80"/>
        </w:rPr>
        <w:t xml:space="preserve"> </w:t>
      </w:r>
      <w:r w:rsidRPr="003E78BB">
        <w:rPr>
          <w:color w:val="7F7F7F" w:themeColor="text1" w:themeTint="80"/>
        </w:rPr>
        <w:t>the</w:t>
      </w:r>
      <w:r w:rsidR="003E78BB" w:rsidRPr="003E78BB">
        <w:rPr>
          <w:color w:val="7F7F7F" w:themeColor="text1" w:themeTint="80"/>
        </w:rPr>
        <w:t xml:space="preserve"> </w:t>
      </w:r>
      <w:r w:rsidRPr="003E78BB">
        <w:rPr>
          <w:color w:val="7F7F7F" w:themeColor="text1" w:themeTint="80"/>
        </w:rPr>
        <w:t>art</w:t>
      </w:r>
    </w:p>
    <w:p w14:paraId="1F63BB86" w14:textId="77777777" w:rsidR="0032014F" w:rsidRPr="003E78BB" w:rsidRDefault="0032014F" w:rsidP="003E78BB">
      <w:pPr>
        <w:rPr>
          <w:color w:val="7F7F7F" w:themeColor="text1" w:themeTint="80"/>
        </w:rPr>
      </w:pPr>
      <w:r w:rsidRPr="003E78BB">
        <w:rPr>
          <w:b/>
          <w:bCs/>
          <w:color w:val="7F7F7F" w:themeColor="text1" w:themeTint="80"/>
        </w:rPr>
        <w:t>Convincing</w:t>
      </w:r>
      <w:r w:rsidRPr="003E78BB">
        <w:rPr>
          <w:color w:val="7F7F7F" w:themeColor="text1" w:themeTint="80"/>
        </w:rPr>
        <w:t>: appropriate and validated methodology in line with current state-of-the-art</w:t>
      </w:r>
    </w:p>
    <w:p w14:paraId="501DD906" w14:textId="77777777" w:rsidR="0032014F" w:rsidRPr="003E78BB" w:rsidRDefault="0032014F" w:rsidP="003E78BB">
      <w:pPr>
        <w:rPr>
          <w:color w:val="7F7F7F" w:themeColor="text1" w:themeTint="80"/>
        </w:rPr>
      </w:pPr>
      <w:r w:rsidRPr="003E78BB">
        <w:rPr>
          <w:b/>
          <w:bCs/>
          <w:color w:val="7F7F7F" w:themeColor="text1" w:themeTint="80"/>
        </w:rPr>
        <w:t>Solid</w:t>
      </w:r>
      <w:r w:rsidRPr="003E78BB">
        <w:rPr>
          <w:color w:val="7F7F7F" w:themeColor="text1" w:themeTint="80"/>
        </w:rPr>
        <w:t>: methods, data and analyses broadly support the claims with only minor weaknesses</w:t>
      </w:r>
    </w:p>
    <w:p w14:paraId="241B90C0" w14:textId="77777777" w:rsidR="0032014F" w:rsidRPr="003E78BB" w:rsidRDefault="0032014F" w:rsidP="003E78BB">
      <w:pPr>
        <w:rPr>
          <w:color w:val="7F7F7F" w:themeColor="text1" w:themeTint="80"/>
        </w:rPr>
      </w:pPr>
      <w:r w:rsidRPr="003E78BB">
        <w:rPr>
          <w:b/>
          <w:bCs/>
          <w:color w:val="7F7F7F" w:themeColor="text1" w:themeTint="80"/>
        </w:rPr>
        <w:t>Incomplete</w:t>
      </w:r>
      <w:r w:rsidRPr="003E78BB">
        <w:rPr>
          <w:color w:val="7F7F7F" w:themeColor="text1" w:themeTint="80"/>
        </w:rPr>
        <w:t>: main claims are only partially supported</w:t>
      </w:r>
    </w:p>
    <w:p w14:paraId="508CD9DC" w14:textId="77777777" w:rsidR="0032014F" w:rsidRPr="003E78BB" w:rsidRDefault="0032014F" w:rsidP="003E78BB">
      <w:pPr>
        <w:rPr>
          <w:color w:val="7F7F7F" w:themeColor="text1" w:themeTint="80"/>
        </w:rPr>
      </w:pPr>
      <w:r w:rsidRPr="003E78BB">
        <w:rPr>
          <w:b/>
          <w:bCs/>
          <w:color w:val="7F7F7F" w:themeColor="text1" w:themeTint="80"/>
        </w:rPr>
        <w:t>Inadequate</w:t>
      </w:r>
      <w:r w:rsidRPr="003E78BB">
        <w:rPr>
          <w:color w:val="7F7F7F" w:themeColor="text1" w:themeTint="80"/>
        </w:rPr>
        <w:t>: methods, data and analyses do not support the primary claims</w:t>
      </w:r>
    </w:p>
    <w:p w14:paraId="4CE39D0A" w14:textId="77777777" w:rsidR="003E78BB" w:rsidRDefault="003E78BB" w:rsidP="003E78BB">
      <w:pPr>
        <w:rPr>
          <w:rStyle w:val="Hervorhebung"/>
          <w:i w:val="0"/>
          <w:iCs w:val="0"/>
        </w:rPr>
      </w:pPr>
    </w:p>
    <w:p w14:paraId="6C228A55" w14:textId="3A98D9E3" w:rsidR="00383499" w:rsidRPr="00383499" w:rsidRDefault="00C13CCE" w:rsidP="00383499">
      <w:pPr>
        <w:rPr>
          <w:lang/>
        </w:rPr>
      </w:pPr>
      <w:r w:rsidRPr="00C13CCE">
        <w:rPr>
          <w:lang w:val="en-GB"/>
        </w:rPr>
        <w:t>Th</w:t>
      </w:r>
      <w:r>
        <w:rPr>
          <w:lang w:val="en-GB"/>
        </w:rPr>
        <w:t>e</w:t>
      </w:r>
      <w:r w:rsidR="00383499" w:rsidRPr="00383499">
        <w:rPr>
          <w:lang/>
        </w:rPr>
        <w:t xml:space="preserve"> study provides a </w:t>
      </w:r>
      <w:r w:rsidR="00383499" w:rsidRPr="00C13CCE">
        <w:rPr>
          <w:lang/>
        </w:rPr>
        <w:t>fundamental</w:t>
      </w:r>
      <w:r w:rsidR="00383499" w:rsidRPr="00383499">
        <w:rPr>
          <w:lang/>
        </w:rPr>
        <w:t xml:space="preserve"> advance in functional trait ecology by showing that the plant leaf metabolome</w:t>
      </w:r>
      <w:r w:rsidR="00E702B7" w:rsidRPr="00E702B7">
        <w:rPr>
          <w:lang w:val="en-GB"/>
        </w:rPr>
        <w:t xml:space="preserve"> </w:t>
      </w:r>
      <w:r w:rsidR="00E702B7">
        <w:rPr>
          <w:lang w:val="en-GB"/>
        </w:rPr>
        <w:t xml:space="preserve">- </w:t>
      </w:r>
      <w:r w:rsidR="00383499" w:rsidRPr="00383499">
        <w:rPr>
          <w:lang/>
        </w:rPr>
        <w:t>despite its immense diversity</w:t>
      </w:r>
      <w:r w:rsidR="00E702B7" w:rsidRPr="00E702B7">
        <w:rPr>
          <w:lang w:val="en-GB"/>
        </w:rPr>
        <w:t xml:space="preserve"> </w:t>
      </w:r>
      <w:r w:rsidR="00E702B7">
        <w:rPr>
          <w:lang w:val="en-GB"/>
        </w:rPr>
        <w:t xml:space="preserve">- </w:t>
      </w:r>
      <w:r w:rsidR="00383499" w:rsidRPr="00383499">
        <w:rPr>
          <w:lang/>
        </w:rPr>
        <w:t xml:space="preserve">can be distilled into </w:t>
      </w:r>
      <w:r w:rsidR="00383499" w:rsidRPr="00E702B7">
        <w:rPr>
          <w:lang/>
        </w:rPr>
        <w:t>five chemical properties</w:t>
      </w:r>
      <w:r w:rsidR="00383499" w:rsidRPr="00383499">
        <w:rPr>
          <w:lang/>
        </w:rPr>
        <w:t xml:space="preserve">. When </w:t>
      </w:r>
      <w:r w:rsidR="009B728D" w:rsidRPr="00ED16BC">
        <w:rPr>
          <w:lang w:val="en-GB"/>
        </w:rPr>
        <w:t>an</w:t>
      </w:r>
      <w:r w:rsidR="009B728D">
        <w:rPr>
          <w:lang w:val="en-GB"/>
        </w:rPr>
        <w:t>alysed</w:t>
      </w:r>
      <w:r w:rsidR="00ED16BC">
        <w:rPr>
          <w:lang w:val="en-GB"/>
        </w:rPr>
        <w:t xml:space="preserve"> </w:t>
      </w:r>
      <w:r w:rsidR="009B728D">
        <w:rPr>
          <w:lang w:val="en-GB"/>
        </w:rPr>
        <w:t>over multiple species</w:t>
      </w:r>
      <w:r w:rsidR="00383499" w:rsidRPr="00383499">
        <w:rPr>
          <w:lang/>
        </w:rPr>
        <w:t xml:space="preserve">, these properties consistently form </w:t>
      </w:r>
      <w:r w:rsidR="00383499" w:rsidRPr="009B728D">
        <w:rPr>
          <w:lang/>
        </w:rPr>
        <w:t>two major metabolic axes</w:t>
      </w:r>
      <w:r w:rsidR="00383499" w:rsidRPr="00383499">
        <w:rPr>
          <w:lang/>
        </w:rPr>
        <w:t xml:space="preserve">: a </w:t>
      </w:r>
      <w:r w:rsidR="00383499" w:rsidRPr="009B728D">
        <w:rPr>
          <w:lang/>
        </w:rPr>
        <w:t>chemical-defense spectrum</w:t>
      </w:r>
      <w:r w:rsidR="00383499" w:rsidRPr="00383499">
        <w:rPr>
          <w:lang/>
        </w:rPr>
        <w:t xml:space="preserve"> and a </w:t>
      </w:r>
      <w:r w:rsidR="00383499" w:rsidRPr="009B728D">
        <w:rPr>
          <w:lang/>
        </w:rPr>
        <w:t>leaf-longevity/structural-investment axis.</w:t>
      </w:r>
    </w:p>
    <w:p w14:paraId="0421D472" w14:textId="5D1CACF4" w:rsidR="00383499" w:rsidRPr="00383499" w:rsidRDefault="00704B10" w:rsidP="00383499">
      <w:pPr>
        <w:rPr>
          <w:lang/>
        </w:rPr>
      </w:pPr>
      <w:r w:rsidRPr="00427D12">
        <w:rPr>
          <w:lang w:val="en-GB"/>
        </w:rPr>
        <w:t>T</w:t>
      </w:r>
      <w:r w:rsidR="00383499" w:rsidRPr="00383499">
        <w:rPr>
          <w:lang/>
        </w:rPr>
        <w:t xml:space="preserve">he authors show that these metabolic axes are </w:t>
      </w:r>
      <w:r w:rsidR="00383499" w:rsidRPr="00427D12">
        <w:rPr>
          <w:lang/>
        </w:rPr>
        <w:t>orthogonal</w:t>
      </w:r>
      <w:r w:rsidR="00383499" w:rsidRPr="00383499">
        <w:rPr>
          <w:lang/>
        </w:rPr>
        <w:t xml:space="preserve"> to </w:t>
      </w:r>
      <w:r w:rsidR="00427D12">
        <w:rPr>
          <w:lang w:val="en-GB"/>
        </w:rPr>
        <w:t>classical</w:t>
      </w:r>
      <w:r w:rsidR="00383499" w:rsidRPr="00383499">
        <w:rPr>
          <w:lang/>
        </w:rPr>
        <w:t xml:space="preserve"> functional traits such as SLA, height, and nutrient concentrations. This means that metabolomic data reveal </w:t>
      </w:r>
      <w:r w:rsidR="00383499" w:rsidRPr="00427D12">
        <w:rPr>
          <w:lang/>
        </w:rPr>
        <w:t xml:space="preserve">new, independent dimensions of plant </w:t>
      </w:r>
      <w:r w:rsidR="00383499" w:rsidRPr="00427D12">
        <w:rPr>
          <w:lang/>
        </w:rPr>
        <w:lastRenderedPageBreak/>
        <w:t>specialization</w:t>
      </w:r>
      <w:r w:rsidR="00383499" w:rsidRPr="00383499">
        <w:rPr>
          <w:lang/>
        </w:rPr>
        <w:t xml:space="preserve"> not detectable through morphology or elemental composition alone. Their findings </w:t>
      </w:r>
      <w:r w:rsidR="00B43608" w:rsidRPr="00B43608">
        <w:rPr>
          <w:lang w:val="en-GB"/>
        </w:rPr>
        <w:t>th</w:t>
      </w:r>
      <w:r w:rsidR="00B43608">
        <w:rPr>
          <w:lang w:val="en-GB"/>
        </w:rPr>
        <w:t>us</w:t>
      </w:r>
      <w:r w:rsidR="00383499" w:rsidRPr="00383499">
        <w:rPr>
          <w:lang/>
        </w:rPr>
        <w:t xml:space="preserve"> </w:t>
      </w:r>
      <w:r w:rsidR="00383499" w:rsidRPr="00B43608">
        <w:rPr>
          <w:lang/>
        </w:rPr>
        <w:t>expand</w:t>
      </w:r>
      <w:r w:rsidR="00383499" w:rsidRPr="00383499">
        <w:rPr>
          <w:lang/>
        </w:rPr>
        <w:t>, rather than validate, the traditional functional trait concept.</w:t>
      </w:r>
    </w:p>
    <w:p w14:paraId="20DFCCBE" w14:textId="5FE6F2D9" w:rsidR="00383499" w:rsidRPr="00383499" w:rsidRDefault="00383499" w:rsidP="00383499">
      <w:pPr>
        <w:rPr>
          <w:lang/>
        </w:rPr>
      </w:pPr>
      <w:r w:rsidRPr="00383499">
        <w:rPr>
          <w:lang/>
        </w:rPr>
        <w:t xml:space="preserve">The </w:t>
      </w:r>
      <w:r w:rsidR="009E0E9A" w:rsidRPr="009E0E9A">
        <w:rPr>
          <w:lang w:val="en-GB"/>
        </w:rPr>
        <w:t>wo</w:t>
      </w:r>
      <w:r w:rsidR="009E0E9A">
        <w:rPr>
          <w:lang w:val="en-GB"/>
        </w:rPr>
        <w:t>rkings and analysis</w:t>
      </w:r>
      <w:r w:rsidRPr="00383499">
        <w:rPr>
          <w:lang/>
        </w:rPr>
        <w:t xml:space="preserve"> </w:t>
      </w:r>
      <w:r w:rsidR="009E0E9A" w:rsidRPr="009E0E9A">
        <w:rPr>
          <w:lang w:val="en-GB"/>
        </w:rPr>
        <w:t>a</w:t>
      </w:r>
      <w:r w:rsidR="009E0E9A">
        <w:rPr>
          <w:lang w:val="en-GB"/>
        </w:rPr>
        <w:t>re both done</w:t>
      </w:r>
      <w:r w:rsidRPr="00383499">
        <w:rPr>
          <w:lang/>
        </w:rPr>
        <w:t xml:space="preserve"> meticulously, with </w:t>
      </w:r>
      <w:r w:rsidR="0001122B" w:rsidRPr="0001122B">
        <w:rPr>
          <w:lang w:val="en-GB"/>
        </w:rPr>
        <w:t>mu</w:t>
      </w:r>
      <w:r w:rsidR="0001122B">
        <w:rPr>
          <w:lang w:val="en-GB"/>
        </w:rPr>
        <w:t>ltiple</w:t>
      </w:r>
      <w:r w:rsidRPr="00383499">
        <w:rPr>
          <w:lang/>
        </w:rPr>
        <w:t xml:space="preserve"> validation steps and clear analytical logic. While highly information-dense, it provides strong and consistent evidence for its conclusions. In my view, it stands as a </w:t>
      </w:r>
      <w:r w:rsidRPr="00942DDC">
        <w:rPr>
          <w:lang/>
        </w:rPr>
        <w:t>fundamental</w:t>
      </w:r>
      <w:r w:rsidRPr="00383499">
        <w:rPr>
          <w:lang/>
        </w:rPr>
        <w:t xml:space="preserve"> and </w:t>
      </w:r>
      <w:r w:rsidRPr="00942DDC">
        <w:rPr>
          <w:lang/>
        </w:rPr>
        <w:t>convincingly supported</w:t>
      </w:r>
      <w:r w:rsidRPr="00383499">
        <w:rPr>
          <w:lang/>
        </w:rPr>
        <w:t xml:space="preserve"> contribution to both plant ecology and metabolomics, with potential to reshape how researchers conceptualize plant strategies and ecological trade-offs.</w:t>
      </w:r>
    </w:p>
    <w:p w14:paraId="1BB1FE93" w14:textId="77777777" w:rsidR="003E78BB" w:rsidRPr="00383499" w:rsidRDefault="003E78BB" w:rsidP="003E78BB">
      <w:pPr>
        <w:rPr>
          <w:lang/>
        </w:rPr>
      </w:pPr>
    </w:p>
    <w:p w14:paraId="482E02D7" w14:textId="77777777" w:rsidR="0032014F" w:rsidRPr="003E78BB" w:rsidRDefault="0032014F" w:rsidP="003E78BB"/>
    <w:sectPr w:rsidR="0032014F" w:rsidRPr="003E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543A"/>
    <w:multiLevelType w:val="hybridMultilevel"/>
    <w:tmpl w:val="A27639B6"/>
    <w:lvl w:ilvl="0" w:tplc="7C925754">
      <w:start w:val="1"/>
      <w:numFmt w:val="decimal"/>
      <w:lvlText w:val="%1."/>
      <w:lvlJc w:val="left"/>
      <w:pPr>
        <w:ind w:left="720" w:hanging="360"/>
      </w:pPr>
    </w:lvl>
    <w:lvl w:ilvl="1" w:tplc="C4BE55C0">
      <w:start w:val="1"/>
      <w:numFmt w:val="lowerLetter"/>
      <w:lvlText w:val="%2."/>
      <w:lvlJc w:val="left"/>
      <w:pPr>
        <w:ind w:left="1440" w:hanging="360"/>
      </w:pPr>
    </w:lvl>
    <w:lvl w:ilvl="2" w:tplc="2370E38E">
      <w:start w:val="1"/>
      <w:numFmt w:val="lowerRoman"/>
      <w:lvlText w:val="%3."/>
      <w:lvlJc w:val="right"/>
      <w:pPr>
        <w:ind w:left="2160" w:hanging="180"/>
      </w:pPr>
    </w:lvl>
    <w:lvl w:ilvl="3" w:tplc="784C767E">
      <w:start w:val="1"/>
      <w:numFmt w:val="decimal"/>
      <w:lvlText w:val="%4."/>
      <w:lvlJc w:val="left"/>
      <w:pPr>
        <w:ind w:left="2880" w:hanging="360"/>
      </w:pPr>
    </w:lvl>
    <w:lvl w:ilvl="4" w:tplc="51D6E546">
      <w:start w:val="1"/>
      <w:numFmt w:val="lowerLetter"/>
      <w:lvlText w:val="%5."/>
      <w:lvlJc w:val="left"/>
      <w:pPr>
        <w:ind w:left="3600" w:hanging="360"/>
      </w:pPr>
    </w:lvl>
    <w:lvl w:ilvl="5" w:tplc="412A4B2A">
      <w:start w:val="1"/>
      <w:numFmt w:val="lowerRoman"/>
      <w:lvlText w:val="%6."/>
      <w:lvlJc w:val="right"/>
      <w:pPr>
        <w:ind w:left="4320" w:hanging="180"/>
      </w:pPr>
    </w:lvl>
    <w:lvl w:ilvl="6" w:tplc="EEB2A482">
      <w:start w:val="1"/>
      <w:numFmt w:val="decimal"/>
      <w:lvlText w:val="%7."/>
      <w:lvlJc w:val="left"/>
      <w:pPr>
        <w:ind w:left="5040" w:hanging="360"/>
      </w:pPr>
    </w:lvl>
    <w:lvl w:ilvl="7" w:tplc="77A2EE2E">
      <w:start w:val="1"/>
      <w:numFmt w:val="lowerLetter"/>
      <w:lvlText w:val="%8."/>
      <w:lvlJc w:val="left"/>
      <w:pPr>
        <w:ind w:left="5760" w:hanging="360"/>
      </w:pPr>
    </w:lvl>
    <w:lvl w:ilvl="8" w:tplc="DA629A10">
      <w:start w:val="1"/>
      <w:numFmt w:val="lowerRoman"/>
      <w:lvlText w:val="%9."/>
      <w:lvlJc w:val="right"/>
      <w:pPr>
        <w:ind w:left="6480" w:hanging="180"/>
      </w:pPr>
    </w:lvl>
  </w:abstractNum>
  <w:abstractNum w:abstractNumId="1" w15:restartNumberingAfterBreak="0">
    <w:nsid w:val="1C396647"/>
    <w:multiLevelType w:val="hybridMultilevel"/>
    <w:tmpl w:val="EC9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9F6"/>
    <w:multiLevelType w:val="hybridMultilevel"/>
    <w:tmpl w:val="BC4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F6A02"/>
    <w:multiLevelType w:val="hybridMultilevel"/>
    <w:tmpl w:val="5D7CC008"/>
    <w:lvl w:ilvl="0" w:tplc="3C16748A">
      <w:numFmt w:val="bullet"/>
      <w:lvlText w:val=""/>
      <w:lvlJc w:val="left"/>
      <w:pPr>
        <w:ind w:left="720" w:hanging="360"/>
      </w:pPr>
      <w:rPr>
        <w:rFonts w:ascii="Wingdings" w:eastAsia="Wingdings" w:hAnsi="Wingdings" w:cs="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0158F4"/>
    <w:multiLevelType w:val="hybridMultilevel"/>
    <w:tmpl w:val="BF06C186"/>
    <w:lvl w:ilvl="0" w:tplc="4EFA5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E42E7"/>
    <w:multiLevelType w:val="multilevel"/>
    <w:tmpl w:val="D57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778E2"/>
    <w:multiLevelType w:val="hybridMultilevel"/>
    <w:tmpl w:val="7C3CA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845C3"/>
    <w:multiLevelType w:val="hybridMultilevel"/>
    <w:tmpl w:val="0EDAFE2E"/>
    <w:lvl w:ilvl="0" w:tplc="FDDC9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E5CCD"/>
    <w:multiLevelType w:val="hybridMultilevel"/>
    <w:tmpl w:val="272C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65955"/>
    <w:multiLevelType w:val="multilevel"/>
    <w:tmpl w:val="DB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E91F52"/>
    <w:multiLevelType w:val="hybridMultilevel"/>
    <w:tmpl w:val="E878CFD2"/>
    <w:lvl w:ilvl="0" w:tplc="9B4E8A9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058524">
    <w:abstractNumId w:val="10"/>
  </w:num>
  <w:num w:numId="2" w16cid:durableId="1430851845">
    <w:abstractNumId w:val="1"/>
  </w:num>
  <w:num w:numId="3" w16cid:durableId="1708484007">
    <w:abstractNumId w:val="7"/>
  </w:num>
  <w:num w:numId="4" w16cid:durableId="1945265576">
    <w:abstractNumId w:val="9"/>
  </w:num>
  <w:num w:numId="5" w16cid:durableId="412552760">
    <w:abstractNumId w:val="5"/>
  </w:num>
  <w:num w:numId="6" w16cid:durableId="577135940">
    <w:abstractNumId w:val="2"/>
  </w:num>
  <w:num w:numId="7" w16cid:durableId="586109507">
    <w:abstractNumId w:val="4"/>
  </w:num>
  <w:num w:numId="8" w16cid:durableId="748818215">
    <w:abstractNumId w:val="8"/>
  </w:num>
  <w:num w:numId="9" w16cid:durableId="783185610">
    <w:abstractNumId w:val="6"/>
  </w:num>
  <w:num w:numId="10" w16cid:durableId="848913787">
    <w:abstractNumId w:val="0"/>
  </w:num>
  <w:num w:numId="11" w16cid:durableId="188451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E5A"/>
    <w:rsid w:val="0000346E"/>
    <w:rsid w:val="00005F6F"/>
    <w:rsid w:val="0000647C"/>
    <w:rsid w:val="000107DA"/>
    <w:rsid w:val="00010FDD"/>
    <w:rsid w:val="0001122B"/>
    <w:rsid w:val="00012058"/>
    <w:rsid w:val="00012F15"/>
    <w:rsid w:val="0001555D"/>
    <w:rsid w:val="00016A7C"/>
    <w:rsid w:val="000175DE"/>
    <w:rsid w:val="000204D2"/>
    <w:rsid w:val="00024D99"/>
    <w:rsid w:val="0002541D"/>
    <w:rsid w:val="00035231"/>
    <w:rsid w:val="0003789C"/>
    <w:rsid w:val="00037C3C"/>
    <w:rsid w:val="00043ED9"/>
    <w:rsid w:val="000622FB"/>
    <w:rsid w:val="00071921"/>
    <w:rsid w:val="00073E7A"/>
    <w:rsid w:val="00075EAB"/>
    <w:rsid w:val="000769A3"/>
    <w:rsid w:val="00080620"/>
    <w:rsid w:val="00090BBA"/>
    <w:rsid w:val="00091447"/>
    <w:rsid w:val="000938CC"/>
    <w:rsid w:val="000944D7"/>
    <w:rsid w:val="0009538B"/>
    <w:rsid w:val="00095BAB"/>
    <w:rsid w:val="00097EB3"/>
    <w:rsid w:val="000A0DA1"/>
    <w:rsid w:val="000A0F8B"/>
    <w:rsid w:val="000A4846"/>
    <w:rsid w:val="000A49C0"/>
    <w:rsid w:val="000B0026"/>
    <w:rsid w:val="000B0CF8"/>
    <w:rsid w:val="000B5075"/>
    <w:rsid w:val="000B5F7E"/>
    <w:rsid w:val="000B7824"/>
    <w:rsid w:val="000C4801"/>
    <w:rsid w:val="000D758B"/>
    <w:rsid w:val="000E2007"/>
    <w:rsid w:val="000E6F5A"/>
    <w:rsid w:val="000F02A0"/>
    <w:rsid w:val="000F2489"/>
    <w:rsid w:val="00101107"/>
    <w:rsid w:val="0010283F"/>
    <w:rsid w:val="001135F6"/>
    <w:rsid w:val="0012415E"/>
    <w:rsid w:val="001276BD"/>
    <w:rsid w:val="00131466"/>
    <w:rsid w:val="00131D3D"/>
    <w:rsid w:val="00135C81"/>
    <w:rsid w:val="00144F77"/>
    <w:rsid w:val="0014738B"/>
    <w:rsid w:val="001517E9"/>
    <w:rsid w:val="001521D2"/>
    <w:rsid w:val="00162CDF"/>
    <w:rsid w:val="00163DEB"/>
    <w:rsid w:val="0016541C"/>
    <w:rsid w:val="00186391"/>
    <w:rsid w:val="0019179E"/>
    <w:rsid w:val="00192428"/>
    <w:rsid w:val="00194CEB"/>
    <w:rsid w:val="0019630E"/>
    <w:rsid w:val="001A0E42"/>
    <w:rsid w:val="001C008C"/>
    <w:rsid w:val="001C3E86"/>
    <w:rsid w:val="001D413B"/>
    <w:rsid w:val="001E6DF2"/>
    <w:rsid w:val="001F7878"/>
    <w:rsid w:val="00201013"/>
    <w:rsid w:val="00206131"/>
    <w:rsid w:val="0020640F"/>
    <w:rsid w:val="0021281C"/>
    <w:rsid w:val="00242E83"/>
    <w:rsid w:val="00244713"/>
    <w:rsid w:val="002528D3"/>
    <w:rsid w:val="0025347D"/>
    <w:rsid w:val="002618C7"/>
    <w:rsid w:val="00267AB1"/>
    <w:rsid w:val="00271289"/>
    <w:rsid w:val="0027221D"/>
    <w:rsid w:val="0029073B"/>
    <w:rsid w:val="002A31EC"/>
    <w:rsid w:val="002B07E4"/>
    <w:rsid w:val="002B0ED8"/>
    <w:rsid w:val="002B29AB"/>
    <w:rsid w:val="002B6758"/>
    <w:rsid w:val="002B69EB"/>
    <w:rsid w:val="002C384C"/>
    <w:rsid w:val="002C70D6"/>
    <w:rsid w:val="002D7E22"/>
    <w:rsid w:val="002D7F94"/>
    <w:rsid w:val="002E3A53"/>
    <w:rsid w:val="0030594D"/>
    <w:rsid w:val="00312677"/>
    <w:rsid w:val="003170BB"/>
    <w:rsid w:val="0032014F"/>
    <w:rsid w:val="00325187"/>
    <w:rsid w:val="00341506"/>
    <w:rsid w:val="003461AB"/>
    <w:rsid w:val="00350C07"/>
    <w:rsid w:val="0035134B"/>
    <w:rsid w:val="0035286E"/>
    <w:rsid w:val="003556CC"/>
    <w:rsid w:val="00357C4E"/>
    <w:rsid w:val="003630B4"/>
    <w:rsid w:val="00366D7B"/>
    <w:rsid w:val="00371369"/>
    <w:rsid w:val="00375E98"/>
    <w:rsid w:val="00383499"/>
    <w:rsid w:val="00385C44"/>
    <w:rsid w:val="0039045F"/>
    <w:rsid w:val="003927D1"/>
    <w:rsid w:val="003A6527"/>
    <w:rsid w:val="003A740B"/>
    <w:rsid w:val="003B40B1"/>
    <w:rsid w:val="003B4291"/>
    <w:rsid w:val="003C1DA8"/>
    <w:rsid w:val="003C20EB"/>
    <w:rsid w:val="003C381E"/>
    <w:rsid w:val="003C574E"/>
    <w:rsid w:val="003C6B07"/>
    <w:rsid w:val="003D030B"/>
    <w:rsid w:val="003D4EDE"/>
    <w:rsid w:val="003E7306"/>
    <w:rsid w:val="003E78BB"/>
    <w:rsid w:val="003F0BDF"/>
    <w:rsid w:val="003F249D"/>
    <w:rsid w:val="003F3918"/>
    <w:rsid w:val="00402AE8"/>
    <w:rsid w:val="00405401"/>
    <w:rsid w:val="0040584F"/>
    <w:rsid w:val="00413E4E"/>
    <w:rsid w:val="00416662"/>
    <w:rsid w:val="00416B81"/>
    <w:rsid w:val="00427D12"/>
    <w:rsid w:val="00431524"/>
    <w:rsid w:val="00431844"/>
    <w:rsid w:val="00432392"/>
    <w:rsid w:val="004349B9"/>
    <w:rsid w:val="0044484A"/>
    <w:rsid w:val="00456A1B"/>
    <w:rsid w:val="00457EF1"/>
    <w:rsid w:val="0046386B"/>
    <w:rsid w:val="00466A4E"/>
    <w:rsid w:val="004728A5"/>
    <w:rsid w:val="00472BB9"/>
    <w:rsid w:val="00473EAD"/>
    <w:rsid w:val="00480E0E"/>
    <w:rsid w:val="00481BD8"/>
    <w:rsid w:val="004877C8"/>
    <w:rsid w:val="00490FE6"/>
    <w:rsid w:val="004A007A"/>
    <w:rsid w:val="004A1AC1"/>
    <w:rsid w:val="004A4B1B"/>
    <w:rsid w:val="004C0484"/>
    <w:rsid w:val="004C1763"/>
    <w:rsid w:val="004C5949"/>
    <w:rsid w:val="004D7805"/>
    <w:rsid w:val="004E0050"/>
    <w:rsid w:val="004F100E"/>
    <w:rsid w:val="004F2878"/>
    <w:rsid w:val="004F59FF"/>
    <w:rsid w:val="004F7844"/>
    <w:rsid w:val="0050081F"/>
    <w:rsid w:val="00501ACF"/>
    <w:rsid w:val="00507694"/>
    <w:rsid w:val="00520414"/>
    <w:rsid w:val="0052610E"/>
    <w:rsid w:val="005327CC"/>
    <w:rsid w:val="00532815"/>
    <w:rsid w:val="00536992"/>
    <w:rsid w:val="0055012E"/>
    <w:rsid w:val="00552FD0"/>
    <w:rsid w:val="005556C7"/>
    <w:rsid w:val="00555B9E"/>
    <w:rsid w:val="00571CE0"/>
    <w:rsid w:val="0057462E"/>
    <w:rsid w:val="00576F9A"/>
    <w:rsid w:val="005875D8"/>
    <w:rsid w:val="005938A5"/>
    <w:rsid w:val="005A3B72"/>
    <w:rsid w:val="005B2A47"/>
    <w:rsid w:val="005B425C"/>
    <w:rsid w:val="005D19FD"/>
    <w:rsid w:val="005E2F40"/>
    <w:rsid w:val="005F1B4D"/>
    <w:rsid w:val="00601F74"/>
    <w:rsid w:val="006059B4"/>
    <w:rsid w:val="0061213B"/>
    <w:rsid w:val="00616FC3"/>
    <w:rsid w:val="006216C3"/>
    <w:rsid w:val="00621A73"/>
    <w:rsid w:val="0062332D"/>
    <w:rsid w:val="00627EF1"/>
    <w:rsid w:val="00632E6C"/>
    <w:rsid w:val="006401B4"/>
    <w:rsid w:val="00640604"/>
    <w:rsid w:val="00645E5A"/>
    <w:rsid w:val="006508BC"/>
    <w:rsid w:val="0065453B"/>
    <w:rsid w:val="00654FD6"/>
    <w:rsid w:val="00657277"/>
    <w:rsid w:val="006712B3"/>
    <w:rsid w:val="0067326E"/>
    <w:rsid w:val="00675676"/>
    <w:rsid w:val="00677430"/>
    <w:rsid w:val="00681ADE"/>
    <w:rsid w:val="00684E18"/>
    <w:rsid w:val="00686395"/>
    <w:rsid w:val="00695778"/>
    <w:rsid w:val="006B18F8"/>
    <w:rsid w:val="006D7D48"/>
    <w:rsid w:val="006E085C"/>
    <w:rsid w:val="006E24F3"/>
    <w:rsid w:val="006E7AC7"/>
    <w:rsid w:val="006F04FA"/>
    <w:rsid w:val="006F6623"/>
    <w:rsid w:val="006F7144"/>
    <w:rsid w:val="00704B10"/>
    <w:rsid w:val="00705229"/>
    <w:rsid w:val="00716378"/>
    <w:rsid w:val="00717AA9"/>
    <w:rsid w:val="00723B14"/>
    <w:rsid w:val="00730527"/>
    <w:rsid w:val="00733E9F"/>
    <w:rsid w:val="00734FEA"/>
    <w:rsid w:val="00744AC1"/>
    <w:rsid w:val="00751010"/>
    <w:rsid w:val="007521ED"/>
    <w:rsid w:val="00755441"/>
    <w:rsid w:val="00756091"/>
    <w:rsid w:val="00757783"/>
    <w:rsid w:val="007601AA"/>
    <w:rsid w:val="00761DF9"/>
    <w:rsid w:val="00762EA4"/>
    <w:rsid w:val="00772968"/>
    <w:rsid w:val="00773D03"/>
    <w:rsid w:val="0077457D"/>
    <w:rsid w:val="00786EE7"/>
    <w:rsid w:val="0079563E"/>
    <w:rsid w:val="0079645B"/>
    <w:rsid w:val="007A4C09"/>
    <w:rsid w:val="007A4E64"/>
    <w:rsid w:val="007A7D7F"/>
    <w:rsid w:val="007D160B"/>
    <w:rsid w:val="007E6575"/>
    <w:rsid w:val="007E7816"/>
    <w:rsid w:val="008050D6"/>
    <w:rsid w:val="00806CA7"/>
    <w:rsid w:val="00850B7E"/>
    <w:rsid w:val="0086003E"/>
    <w:rsid w:val="00862EA5"/>
    <w:rsid w:val="00863447"/>
    <w:rsid w:val="0086554A"/>
    <w:rsid w:val="0086753C"/>
    <w:rsid w:val="008715BA"/>
    <w:rsid w:val="008721C2"/>
    <w:rsid w:val="00873715"/>
    <w:rsid w:val="0087601B"/>
    <w:rsid w:val="00882EAD"/>
    <w:rsid w:val="00886FE1"/>
    <w:rsid w:val="00891CCF"/>
    <w:rsid w:val="00892433"/>
    <w:rsid w:val="0089255F"/>
    <w:rsid w:val="00893618"/>
    <w:rsid w:val="0089435B"/>
    <w:rsid w:val="008A1228"/>
    <w:rsid w:val="008A336F"/>
    <w:rsid w:val="008B5B15"/>
    <w:rsid w:val="008B6DAB"/>
    <w:rsid w:val="008C2705"/>
    <w:rsid w:val="008C537F"/>
    <w:rsid w:val="008D11BB"/>
    <w:rsid w:val="008D1286"/>
    <w:rsid w:val="008D5E27"/>
    <w:rsid w:val="008D713C"/>
    <w:rsid w:val="008E26C5"/>
    <w:rsid w:val="008E3551"/>
    <w:rsid w:val="008E637F"/>
    <w:rsid w:val="008F11C3"/>
    <w:rsid w:val="008F2B4B"/>
    <w:rsid w:val="00901939"/>
    <w:rsid w:val="009079D1"/>
    <w:rsid w:val="009131C6"/>
    <w:rsid w:val="00931D3C"/>
    <w:rsid w:val="00935934"/>
    <w:rsid w:val="009378CB"/>
    <w:rsid w:val="00942DDC"/>
    <w:rsid w:val="009461F7"/>
    <w:rsid w:val="0095058C"/>
    <w:rsid w:val="00957BEA"/>
    <w:rsid w:val="00967D14"/>
    <w:rsid w:val="009755E2"/>
    <w:rsid w:val="00982B3D"/>
    <w:rsid w:val="00983912"/>
    <w:rsid w:val="00991F21"/>
    <w:rsid w:val="00993D5E"/>
    <w:rsid w:val="009B2A9A"/>
    <w:rsid w:val="009B728D"/>
    <w:rsid w:val="009B74DA"/>
    <w:rsid w:val="009C5168"/>
    <w:rsid w:val="009D1BC1"/>
    <w:rsid w:val="009E0E9A"/>
    <w:rsid w:val="009E1CB4"/>
    <w:rsid w:val="009E53E7"/>
    <w:rsid w:val="009F0995"/>
    <w:rsid w:val="009F27F9"/>
    <w:rsid w:val="00A00A71"/>
    <w:rsid w:val="00A0504B"/>
    <w:rsid w:val="00A05238"/>
    <w:rsid w:val="00A07AB9"/>
    <w:rsid w:val="00A103C2"/>
    <w:rsid w:val="00A1070F"/>
    <w:rsid w:val="00A234B9"/>
    <w:rsid w:val="00A26783"/>
    <w:rsid w:val="00A26D76"/>
    <w:rsid w:val="00A3057B"/>
    <w:rsid w:val="00A51E54"/>
    <w:rsid w:val="00A52604"/>
    <w:rsid w:val="00A538A9"/>
    <w:rsid w:val="00A541BC"/>
    <w:rsid w:val="00A620A7"/>
    <w:rsid w:val="00A71ED5"/>
    <w:rsid w:val="00A83691"/>
    <w:rsid w:val="00A92648"/>
    <w:rsid w:val="00A963CD"/>
    <w:rsid w:val="00AB783D"/>
    <w:rsid w:val="00AC5107"/>
    <w:rsid w:val="00AC7500"/>
    <w:rsid w:val="00AD43F9"/>
    <w:rsid w:val="00AE03D9"/>
    <w:rsid w:val="00AE4802"/>
    <w:rsid w:val="00AF2288"/>
    <w:rsid w:val="00B031C4"/>
    <w:rsid w:val="00B04E30"/>
    <w:rsid w:val="00B07A1E"/>
    <w:rsid w:val="00B14D83"/>
    <w:rsid w:val="00B208C0"/>
    <w:rsid w:val="00B26538"/>
    <w:rsid w:val="00B3228E"/>
    <w:rsid w:val="00B33CEE"/>
    <w:rsid w:val="00B3645C"/>
    <w:rsid w:val="00B37552"/>
    <w:rsid w:val="00B40E41"/>
    <w:rsid w:val="00B43608"/>
    <w:rsid w:val="00B47637"/>
    <w:rsid w:val="00B50C2E"/>
    <w:rsid w:val="00B542CA"/>
    <w:rsid w:val="00B6770D"/>
    <w:rsid w:val="00B77FE9"/>
    <w:rsid w:val="00B8230B"/>
    <w:rsid w:val="00B94E1F"/>
    <w:rsid w:val="00B972B3"/>
    <w:rsid w:val="00BA2A32"/>
    <w:rsid w:val="00BA3DD8"/>
    <w:rsid w:val="00BA7DFC"/>
    <w:rsid w:val="00BB61CE"/>
    <w:rsid w:val="00BC0EF4"/>
    <w:rsid w:val="00BE2C69"/>
    <w:rsid w:val="00BE77DA"/>
    <w:rsid w:val="00C0381C"/>
    <w:rsid w:val="00C06CA1"/>
    <w:rsid w:val="00C07B4E"/>
    <w:rsid w:val="00C13CCE"/>
    <w:rsid w:val="00C169BA"/>
    <w:rsid w:val="00C2141A"/>
    <w:rsid w:val="00C214C1"/>
    <w:rsid w:val="00C24D11"/>
    <w:rsid w:val="00C24E1D"/>
    <w:rsid w:val="00C30685"/>
    <w:rsid w:val="00C30845"/>
    <w:rsid w:val="00C41057"/>
    <w:rsid w:val="00C432BC"/>
    <w:rsid w:val="00C50395"/>
    <w:rsid w:val="00C51696"/>
    <w:rsid w:val="00C54DA1"/>
    <w:rsid w:val="00C60063"/>
    <w:rsid w:val="00C60872"/>
    <w:rsid w:val="00C70939"/>
    <w:rsid w:val="00C70F32"/>
    <w:rsid w:val="00C81376"/>
    <w:rsid w:val="00C8234E"/>
    <w:rsid w:val="00CA65F6"/>
    <w:rsid w:val="00CB68D2"/>
    <w:rsid w:val="00CB785F"/>
    <w:rsid w:val="00CC12E4"/>
    <w:rsid w:val="00CC4A8D"/>
    <w:rsid w:val="00CD1300"/>
    <w:rsid w:val="00CD30C2"/>
    <w:rsid w:val="00CD3B6F"/>
    <w:rsid w:val="00CE1F9E"/>
    <w:rsid w:val="00CE3893"/>
    <w:rsid w:val="00CF1DC2"/>
    <w:rsid w:val="00CF21DE"/>
    <w:rsid w:val="00D030AE"/>
    <w:rsid w:val="00D1184D"/>
    <w:rsid w:val="00D17FB1"/>
    <w:rsid w:val="00D30F00"/>
    <w:rsid w:val="00D40549"/>
    <w:rsid w:val="00D41148"/>
    <w:rsid w:val="00D429C0"/>
    <w:rsid w:val="00D60501"/>
    <w:rsid w:val="00D60F06"/>
    <w:rsid w:val="00D636F8"/>
    <w:rsid w:val="00D637FE"/>
    <w:rsid w:val="00D65379"/>
    <w:rsid w:val="00D718A8"/>
    <w:rsid w:val="00D71B1B"/>
    <w:rsid w:val="00D720DB"/>
    <w:rsid w:val="00D812EB"/>
    <w:rsid w:val="00D830D2"/>
    <w:rsid w:val="00DA14BD"/>
    <w:rsid w:val="00DA4FEB"/>
    <w:rsid w:val="00DA5337"/>
    <w:rsid w:val="00DA71F3"/>
    <w:rsid w:val="00DA7A95"/>
    <w:rsid w:val="00DB03CD"/>
    <w:rsid w:val="00DB2BC2"/>
    <w:rsid w:val="00DB56D6"/>
    <w:rsid w:val="00DE1050"/>
    <w:rsid w:val="00DE2FEA"/>
    <w:rsid w:val="00DF7A93"/>
    <w:rsid w:val="00E063F3"/>
    <w:rsid w:val="00E129F4"/>
    <w:rsid w:val="00E21880"/>
    <w:rsid w:val="00E241C0"/>
    <w:rsid w:val="00E25977"/>
    <w:rsid w:val="00E27E12"/>
    <w:rsid w:val="00E3443A"/>
    <w:rsid w:val="00E548B6"/>
    <w:rsid w:val="00E54936"/>
    <w:rsid w:val="00E6324B"/>
    <w:rsid w:val="00E702B7"/>
    <w:rsid w:val="00E7144B"/>
    <w:rsid w:val="00E83D1D"/>
    <w:rsid w:val="00E92B7E"/>
    <w:rsid w:val="00E97B90"/>
    <w:rsid w:val="00EA3D0E"/>
    <w:rsid w:val="00EB2E94"/>
    <w:rsid w:val="00EB50C9"/>
    <w:rsid w:val="00EC15AF"/>
    <w:rsid w:val="00EC2D33"/>
    <w:rsid w:val="00EC45B6"/>
    <w:rsid w:val="00EC5359"/>
    <w:rsid w:val="00ED16BC"/>
    <w:rsid w:val="00ED1BB7"/>
    <w:rsid w:val="00ED2128"/>
    <w:rsid w:val="00ED28B1"/>
    <w:rsid w:val="00ED4F23"/>
    <w:rsid w:val="00ED5EA8"/>
    <w:rsid w:val="00EE2E00"/>
    <w:rsid w:val="00EF416A"/>
    <w:rsid w:val="00EF65B6"/>
    <w:rsid w:val="00F15DE4"/>
    <w:rsid w:val="00F26D78"/>
    <w:rsid w:val="00F43CDD"/>
    <w:rsid w:val="00F45080"/>
    <w:rsid w:val="00F46DA7"/>
    <w:rsid w:val="00F51162"/>
    <w:rsid w:val="00F619DC"/>
    <w:rsid w:val="00F806B0"/>
    <w:rsid w:val="00F80711"/>
    <w:rsid w:val="00F82847"/>
    <w:rsid w:val="00F84283"/>
    <w:rsid w:val="00F8534C"/>
    <w:rsid w:val="00F8786C"/>
    <w:rsid w:val="00F92B94"/>
    <w:rsid w:val="00F957AD"/>
    <w:rsid w:val="00F95B26"/>
    <w:rsid w:val="00FA163E"/>
    <w:rsid w:val="00FA1DD5"/>
    <w:rsid w:val="00FB11BF"/>
    <w:rsid w:val="00FB1D6D"/>
    <w:rsid w:val="00FB3D3E"/>
    <w:rsid w:val="00FB4D7C"/>
    <w:rsid w:val="00FB7689"/>
    <w:rsid w:val="00FC5D88"/>
    <w:rsid w:val="00FC63AC"/>
    <w:rsid w:val="00FE11B2"/>
    <w:rsid w:val="00FE3394"/>
    <w:rsid w:val="00FE39E9"/>
    <w:rsid w:val="00FF2D78"/>
    <w:rsid w:val="04121AC5"/>
    <w:rsid w:val="05810F18"/>
    <w:rsid w:val="06540FF5"/>
    <w:rsid w:val="09118419"/>
    <w:rsid w:val="0935FCC2"/>
    <w:rsid w:val="0C00977F"/>
    <w:rsid w:val="0D2A6A48"/>
    <w:rsid w:val="11597D4C"/>
    <w:rsid w:val="11A696C9"/>
    <w:rsid w:val="127B1415"/>
    <w:rsid w:val="15B5A228"/>
    <w:rsid w:val="1627F603"/>
    <w:rsid w:val="1705E352"/>
    <w:rsid w:val="19E920B5"/>
    <w:rsid w:val="1D69683D"/>
    <w:rsid w:val="1F27CB44"/>
    <w:rsid w:val="1F6D80EC"/>
    <w:rsid w:val="20544E84"/>
    <w:rsid w:val="2109514D"/>
    <w:rsid w:val="2124E9F6"/>
    <w:rsid w:val="258E61A8"/>
    <w:rsid w:val="29411613"/>
    <w:rsid w:val="29E950D3"/>
    <w:rsid w:val="2A560A67"/>
    <w:rsid w:val="30717DF4"/>
    <w:rsid w:val="30E13A0E"/>
    <w:rsid w:val="340D6115"/>
    <w:rsid w:val="36632F8F"/>
    <w:rsid w:val="3755A846"/>
    <w:rsid w:val="39CBC32B"/>
    <w:rsid w:val="3A766348"/>
    <w:rsid w:val="3C291969"/>
    <w:rsid w:val="3D1F230E"/>
    <w:rsid w:val="3DB34551"/>
    <w:rsid w:val="3EDB92A5"/>
    <w:rsid w:val="4095899B"/>
    <w:rsid w:val="4385B972"/>
    <w:rsid w:val="44FAF0BF"/>
    <w:rsid w:val="467616BD"/>
    <w:rsid w:val="46C86630"/>
    <w:rsid w:val="479A19F5"/>
    <w:rsid w:val="47B71BF3"/>
    <w:rsid w:val="49C8782D"/>
    <w:rsid w:val="4AA40EE2"/>
    <w:rsid w:val="4C9F5DFF"/>
    <w:rsid w:val="4CD608BF"/>
    <w:rsid w:val="4D0018EF"/>
    <w:rsid w:val="4F778005"/>
    <w:rsid w:val="5305F463"/>
    <w:rsid w:val="56243FCD"/>
    <w:rsid w:val="577DC206"/>
    <w:rsid w:val="578310D1"/>
    <w:rsid w:val="5CB6B577"/>
    <w:rsid w:val="5E6230DB"/>
    <w:rsid w:val="5FA4EA80"/>
    <w:rsid w:val="63A17158"/>
    <w:rsid w:val="63A72A9D"/>
    <w:rsid w:val="646018D3"/>
    <w:rsid w:val="65AD235C"/>
    <w:rsid w:val="6732DF6C"/>
    <w:rsid w:val="673DB288"/>
    <w:rsid w:val="67DC7742"/>
    <w:rsid w:val="687A9BC0"/>
    <w:rsid w:val="6E44A80D"/>
    <w:rsid w:val="702E6AD9"/>
    <w:rsid w:val="7171F3B9"/>
    <w:rsid w:val="739E1852"/>
    <w:rsid w:val="75B6B134"/>
    <w:rsid w:val="78BB5F2C"/>
    <w:rsid w:val="7BC9025C"/>
    <w:rsid w:val="7BC9FFDE"/>
    <w:rsid w:val="7E14CDB1"/>
    <w:rsid w:val="7EED73D6"/>
    <w:rsid w:val="7EFB7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E296"/>
  <w15:docId w15:val="{9FB0D4E0-B9B0-4B13-AF1C-263269A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8BB"/>
    <w:pPr>
      <w:spacing w:after="0"/>
    </w:pPr>
    <w:rPr>
      <w:rFonts w:ascii="Garamond" w:hAnsi="Garamond"/>
    </w:rPr>
  </w:style>
  <w:style w:type="paragraph" w:styleId="berschrift1">
    <w:name w:val="heading 1"/>
    <w:basedOn w:val="Standard"/>
    <w:next w:val="Standard"/>
    <w:link w:val="berschrift1Zchn"/>
    <w:uiPriority w:val="9"/>
    <w:qFormat/>
    <w:rsid w:val="003E78BB"/>
    <w:pPr>
      <w:keepNext/>
      <w:keepLines/>
      <w:spacing w:before="240"/>
      <w:outlineLvl w:val="0"/>
    </w:pPr>
    <w:rPr>
      <w:rFonts w:eastAsiaTheme="majorEastAsia" w:cstheme="majorBidi"/>
      <w:color w:val="262626" w:themeColor="text1" w:themeTint="D9"/>
      <w:sz w:val="28"/>
      <w:szCs w:val="28"/>
    </w:rPr>
  </w:style>
  <w:style w:type="paragraph" w:styleId="berschrift2">
    <w:name w:val="heading 2"/>
    <w:basedOn w:val="berschrift3"/>
    <w:next w:val="Standard"/>
    <w:link w:val="berschrift2Zchn"/>
    <w:uiPriority w:val="9"/>
    <w:unhideWhenUsed/>
    <w:qFormat/>
    <w:rsid w:val="003E78BB"/>
    <w:pPr>
      <w:outlineLvl w:val="1"/>
    </w:pPr>
    <w:rPr>
      <w:color w:val="404040" w:themeColor="text1" w:themeTint="BF"/>
      <w:sz w:val="26"/>
      <w:szCs w:val="26"/>
    </w:rPr>
  </w:style>
  <w:style w:type="paragraph" w:styleId="berschrift3">
    <w:name w:val="heading 3"/>
    <w:basedOn w:val="berschrift4"/>
    <w:next w:val="Standard"/>
    <w:link w:val="berschrift3Zchn"/>
    <w:uiPriority w:val="9"/>
    <w:unhideWhenUsed/>
    <w:qFormat/>
    <w:rsid w:val="003E78BB"/>
    <w:pPr>
      <w:outlineLvl w:val="2"/>
    </w:pPr>
    <w:rPr>
      <w:rFonts w:ascii="Garamond" w:hAnsi="Garamond"/>
      <w:i w:val="0"/>
      <w:iCs w:val="0"/>
      <w:color w:val="595959" w:themeColor="text1" w:themeTint="A6"/>
      <w:sz w:val="24"/>
      <w:szCs w:val="24"/>
    </w:rPr>
  </w:style>
  <w:style w:type="paragraph" w:styleId="berschrift4">
    <w:name w:val="heading 4"/>
    <w:basedOn w:val="Standard"/>
    <w:next w:val="Standard"/>
    <w:link w:val="berschrift4Zchn"/>
    <w:uiPriority w:val="9"/>
    <w:unhideWhenUsed/>
    <w:qFormat/>
    <w:rsid w:val="003927D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9630E"/>
    <w:pPr>
      <w:ind w:left="720"/>
      <w:contextualSpacing/>
    </w:pPr>
  </w:style>
  <w:style w:type="character" w:customStyle="1" w:styleId="berschrift1Zchn">
    <w:name w:val="Überschrift 1 Zchn"/>
    <w:basedOn w:val="Absatz-Standardschriftart"/>
    <w:link w:val="berschrift1"/>
    <w:uiPriority w:val="9"/>
    <w:rsid w:val="003E78BB"/>
    <w:rPr>
      <w:rFonts w:ascii="Garamond" w:eastAsiaTheme="majorEastAsia" w:hAnsi="Garamond" w:cstheme="majorBidi"/>
      <w:color w:val="262626" w:themeColor="text1" w:themeTint="D9"/>
      <w:sz w:val="28"/>
      <w:szCs w:val="28"/>
    </w:rPr>
  </w:style>
  <w:style w:type="character" w:customStyle="1" w:styleId="berschrift2Zchn">
    <w:name w:val="Überschrift 2 Zchn"/>
    <w:basedOn w:val="Absatz-Standardschriftart"/>
    <w:link w:val="berschrift2"/>
    <w:uiPriority w:val="9"/>
    <w:rsid w:val="003E78BB"/>
    <w:rPr>
      <w:rFonts w:ascii="Garamond" w:eastAsiaTheme="majorEastAsia" w:hAnsi="Garamond" w:cstheme="majorBidi"/>
      <w:color w:val="404040" w:themeColor="text1" w:themeTint="BF"/>
      <w:sz w:val="26"/>
      <w:szCs w:val="26"/>
    </w:rPr>
  </w:style>
  <w:style w:type="character" w:styleId="Hervorhebung">
    <w:name w:val="Emphasis"/>
    <w:basedOn w:val="Absatz-Standardschriftart"/>
    <w:uiPriority w:val="20"/>
    <w:qFormat/>
    <w:rsid w:val="008E26C5"/>
    <w:rPr>
      <w:i/>
      <w:iCs/>
    </w:rPr>
  </w:style>
  <w:style w:type="character" w:customStyle="1" w:styleId="berschrift3Zchn">
    <w:name w:val="Überschrift 3 Zchn"/>
    <w:basedOn w:val="Absatz-Standardschriftart"/>
    <w:link w:val="berschrift3"/>
    <w:uiPriority w:val="9"/>
    <w:rsid w:val="003E78BB"/>
    <w:rPr>
      <w:rFonts w:ascii="Garamond" w:eastAsiaTheme="majorEastAsia" w:hAnsi="Garamond" w:cstheme="majorBidi"/>
      <w:color w:val="595959" w:themeColor="text1" w:themeTint="A6"/>
      <w:sz w:val="24"/>
      <w:szCs w:val="24"/>
    </w:rPr>
  </w:style>
  <w:style w:type="paragraph" w:styleId="Titel">
    <w:name w:val="Title"/>
    <w:basedOn w:val="Standard"/>
    <w:next w:val="Standard"/>
    <w:link w:val="TitelZchn"/>
    <w:uiPriority w:val="10"/>
    <w:qFormat/>
    <w:rsid w:val="003E78BB"/>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3E78BB"/>
    <w:rPr>
      <w:rFonts w:ascii="Garamond" w:eastAsiaTheme="majorEastAsia" w:hAnsi="Garamond" w:cstheme="majorBidi"/>
      <w:spacing w:val="-10"/>
      <w:kern w:val="28"/>
      <w:sz w:val="56"/>
      <w:szCs w:val="56"/>
    </w:rPr>
  </w:style>
  <w:style w:type="paragraph" w:styleId="Untertitel">
    <w:name w:val="Subtitle"/>
    <w:basedOn w:val="Standard"/>
    <w:next w:val="Standard"/>
    <w:link w:val="UntertitelZchn"/>
    <w:uiPriority w:val="11"/>
    <w:qFormat/>
    <w:rsid w:val="003E78BB"/>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3E78BB"/>
    <w:rPr>
      <w:rFonts w:ascii="Garamond" w:eastAsiaTheme="minorEastAsia" w:hAnsi="Garamond"/>
      <w:color w:val="5A5A5A" w:themeColor="text1" w:themeTint="A5"/>
      <w:spacing w:val="15"/>
    </w:rPr>
  </w:style>
  <w:style w:type="paragraph" w:customStyle="1" w:styleId="paragraph">
    <w:name w:val="paragraph"/>
    <w:basedOn w:val="Standard"/>
    <w:rsid w:val="0000346E"/>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00346E"/>
    <w:rPr>
      <w:b/>
      <w:bCs/>
    </w:rPr>
  </w:style>
  <w:style w:type="character" w:customStyle="1" w:styleId="berschrift4Zchn">
    <w:name w:val="Überschrift 4 Zchn"/>
    <w:basedOn w:val="Absatz-Standardschriftart"/>
    <w:link w:val="berschrift4"/>
    <w:uiPriority w:val="9"/>
    <w:rsid w:val="003927D1"/>
    <w:rPr>
      <w:rFonts w:asciiTheme="majorHAnsi" w:eastAsiaTheme="majorEastAsia" w:hAnsiTheme="majorHAnsi" w:cstheme="majorBidi"/>
      <w:i/>
      <w:iCs/>
      <w:color w:val="2E74B5" w:themeColor="accent1" w:themeShade="BF"/>
    </w:rPr>
  </w:style>
  <w:style w:type="character" w:styleId="Hyperlink">
    <w:name w:val="Hyperlink"/>
    <w:basedOn w:val="Absatz-Standardschriftart"/>
    <w:uiPriority w:val="99"/>
    <w:unhideWhenUsed/>
    <w:rsid w:val="00552F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inside-elife/db24dd46/elife-s-new-model-what-is-an-elife-assess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inside-elife/db24dd46/elife-s-new-model-what-is-an-elife-assessme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5bf38a-4488-4be4-b211-4cdefd00800a">
      <Terms xmlns="http://schemas.microsoft.com/office/infopath/2007/PartnerControls"/>
    </lcf76f155ced4ddcb4097134ff3c332f>
    <TaxCatchAll xmlns="717003ee-d365-4e34-ad73-54a908d8ac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E98348-35D3-4550-A5FD-9895E7B55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201FD7-B1AA-4378-B755-A3B1A919FD21}">
  <ds:schemaRefs>
    <ds:schemaRef ds:uri="http://schemas.microsoft.com/office/2006/metadata/properties"/>
    <ds:schemaRef ds:uri="http://schemas.microsoft.com/office/infopath/2007/PartnerControls"/>
    <ds:schemaRef ds:uri="9c5bf38a-4488-4be4-b211-4cdefd00800a"/>
    <ds:schemaRef ds:uri="717003ee-d365-4e34-ad73-54a908d8ac52"/>
  </ds:schemaRefs>
</ds:datastoreItem>
</file>

<file path=customXml/itemProps3.xml><?xml version="1.0" encoding="utf-8"?>
<ds:datastoreItem xmlns:ds="http://schemas.openxmlformats.org/officeDocument/2006/customXml" ds:itemID="{2267190B-77CB-46E6-81CC-8B2D90BDE7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952</Words>
  <Characters>6003</Characters>
  <Application>Microsoft Office Word</Application>
  <DocSecurity>0</DocSecurity>
  <Lines>50</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dc:creator>
  <cp:keywords/>
  <dc:description/>
  <cp:lastModifiedBy>Maurice Cedric Blasko</cp:lastModifiedBy>
  <cp:revision>165</cp:revision>
  <dcterms:created xsi:type="dcterms:W3CDTF">2022-03-25T13:19:00Z</dcterms:created>
  <dcterms:modified xsi:type="dcterms:W3CDTF">2025-12-05T09:53:00Z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