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073" w:rsidRDefault="00652073" w:rsidP="00652073">
      <w:pPr>
        <w:jc w:val="center"/>
        <w:rPr>
          <w:b/>
          <w:u w:val="single"/>
        </w:rPr>
      </w:pPr>
      <w:r>
        <w:rPr>
          <w:b/>
          <w:u w:val="single"/>
        </w:rPr>
        <w:t>ENGLISH</w:t>
      </w:r>
    </w:p>
    <w:p w:rsidR="00652073" w:rsidRPr="00191810" w:rsidRDefault="00652073" w:rsidP="006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roofErr w:type="spellStart"/>
      <w:r w:rsidRPr="00191810">
        <w:t>Eplouribousse</w:t>
      </w:r>
      <w:proofErr w:type="spellEnd"/>
    </w:p>
    <w:p w:rsidR="00652073" w:rsidRDefault="00652073" w:rsidP="006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2073" w:rsidRDefault="00652073" w:rsidP="006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 xml:space="preserve">Collaborative </w:t>
      </w:r>
      <w:proofErr w:type="spellStart"/>
      <w:r>
        <w:t>webapp</w:t>
      </w:r>
      <w:proofErr w:type="spellEnd"/>
      <w:r>
        <w:t xml:space="preserve"> for managing serials deduplication in libraries.</w:t>
      </w:r>
    </w:p>
    <w:p w:rsidR="00652073" w:rsidRDefault="00652073" w:rsidP="006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652073" w:rsidRPr="00191810" w:rsidRDefault="00652073" w:rsidP="0065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User documentation</w:t>
      </w:r>
    </w:p>
    <w:p w:rsidR="00652073" w:rsidRDefault="00652073" w:rsidP="00652073">
      <w:pPr>
        <w:jc w:val="center"/>
      </w:pPr>
    </w:p>
    <w:p w:rsidR="00652073" w:rsidRDefault="00652073" w:rsidP="00652073">
      <w:pPr>
        <w:jc w:val="both"/>
      </w:pPr>
      <w:r>
        <w:t>Whom this guide is for and what does it contain?</w:t>
      </w:r>
    </w:p>
    <w:p w:rsidR="00652073" w:rsidRDefault="00652073" w:rsidP="00652073">
      <w:pPr>
        <w:ind w:firstLine="708"/>
        <w:jc w:val="both"/>
      </w:pPr>
      <w:r>
        <w:t>This guide is for library users concerned with the duplication of serials. It includes a general presentation of the method, the principles underlying its implementation and finally the app features and how to use them.</w:t>
      </w:r>
    </w:p>
    <w:p w:rsidR="00652073" w:rsidRDefault="00652073" w:rsidP="00652073">
      <w:pPr>
        <w:ind w:firstLine="708"/>
        <w:jc w:val="both"/>
      </w:pPr>
      <w:r>
        <w:t>What does not this guide contain and where to find the corresponding information?</w:t>
      </w:r>
    </w:p>
    <w:p w:rsidR="00652073" w:rsidRDefault="00652073" w:rsidP="00652073">
      <w:pPr>
        <w:ind w:firstLine="708"/>
        <w:jc w:val="both"/>
      </w:pPr>
      <w:r>
        <w:t xml:space="preserve">This guide does not include information about application deployment and contextual settings. For this, see: </w:t>
      </w:r>
      <w:hyperlink r:id="rId8" w:history="1">
        <w:r w:rsidR="008A7E4B" w:rsidRPr="008318CA">
          <w:rPr>
            <w:rStyle w:val="Lienhypertexte"/>
          </w:rPr>
          <w:t>https://seafile.unistra.fr/e/a998b238a22b4c13baf5/</w:t>
        </w:r>
      </w:hyperlink>
    </w:p>
    <w:p w:rsidR="008A7E4B" w:rsidRDefault="008A7E4B" w:rsidP="00652073">
      <w:pPr>
        <w:ind w:firstLine="708"/>
        <w:jc w:val="both"/>
      </w:pPr>
    </w:p>
    <w:p w:rsidR="00652073" w:rsidRDefault="00652073" w:rsidP="00652073">
      <w:pPr>
        <w:jc w:val="both"/>
      </w:pPr>
      <w:r>
        <w:t>1. General presentation</w:t>
      </w:r>
    </w:p>
    <w:p w:rsidR="00652073" w:rsidRDefault="00652073" w:rsidP="00652073">
      <w:pPr>
        <w:ind w:firstLine="708"/>
        <w:jc w:val="both"/>
      </w:pPr>
      <w:r>
        <w:t>Without waiting to face with the saturation of storage spaces, the librarians have to worry ab</w:t>
      </w:r>
      <w:r w:rsidR="00B77D58">
        <w:t>out the good management of these</w:t>
      </w:r>
      <w:r>
        <w:t>. The weeding of collections is part of this good management, in the first place the weeding of duplicates. In this respect, librarians know that weeding journals is much more "effective" than weeding other types of printed material.</w:t>
      </w:r>
    </w:p>
    <w:p w:rsidR="00652073" w:rsidRDefault="00B77D58" w:rsidP="00652073">
      <w:pPr>
        <w:ind w:firstLine="708"/>
        <w:jc w:val="both"/>
      </w:pPr>
      <w:r>
        <w:t>The '</w:t>
      </w:r>
      <w:proofErr w:type="spellStart"/>
      <w:r>
        <w:t>eplouribousse</w:t>
      </w:r>
      <w:proofErr w:type="spellEnd"/>
      <w:r>
        <w:t xml:space="preserve">' app </w:t>
      </w:r>
      <w:r w:rsidR="00652073">
        <w:t>help</w:t>
      </w:r>
      <w:r>
        <w:t>s</w:t>
      </w:r>
      <w:r w:rsidR="00652073">
        <w:t xml:space="preserve"> librarians </w:t>
      </w:r>
      <w:r>
        <w:t>to deal with serials de</w:t>
      </w:r>
      <w:r w:rsidR="00652073">
        <w:t>duplication in a library set.</w:t>
      </w:r>
    </w:p>
    <w:p w:rsidR="00652073" w:rsidRDefault="00B77D58" w:rsidP="00652073">
      <w:pPr>
        <w:ind w:firstLine="708"/>
        <w:jc w:val="both"/>
      </w:pPr>
      <w:proofErr w:type="spellStart"/>
      <w:proofErr w:type="gramStart"/>
      <w:r>
        <w:t>eplouribousse</w:t>
      </w:r>
      <w:proofErr w:type="spellEnd"/>
      <w:proofErr w:type="gramEnd"/>
      <w:r w:rsidR="00652073">
        <w:t xml:space="preserve"> is the </w:t>
      </w:r>
      <w:proofErr w:type="spellStart"/>
      <w:r w:rsidR="00652073">
        <w:t>Froggies</w:t>
      </w:r>
      <w:proofErr w:type="spellEnd"/>
      <w:r w:rsidR="00652073">
        <w:t xml:space="preserve"> form </w:t>
      </w:r>
      <w:r>
        <w:t>for</w:t>
      </w:r>
      <w:r w:rsidR="00652073">
        <w:t xml:space="preserve"> </w:t>
      </w:r>
      <w:r>
        <w:t xml:space="preserve">the </w:t>
      </w:r>
      <w:r w:rsidR="00652073">
        <w:t xml:space="preserve">Latin </w:t>
      </w:r>
      <w:r>
        <w:t>E</w:t>
      </w:r>
      <w:r w:rsidR="00652073">
        <w:t xml:space="preserve"> PLVRIBVS VNVM whose literal translation would be "Of many, one". </w:t>
      </w:r>
      <w:proofErr w:type="spellStart"/>
      <w:r w:rsidR="00A577B1">
        <w:t>E</w:t>
      </w:r>
      <w:r>
        <w:t>plouribousse</w:t>
      </w:r>
      <w:proofErr w:type="spellEnd"/>
      <w:r>
        <w:t xml:space="preserve"> helps you to </w:t>
      </w:r>
      <w:r w:rsidR="00652073">
        <w:t>achieve</w:t>
      </w:r>
      <w:r>
        <w:t xml:space="preserve"> making</w:t>
      </w:r>
      <w:r w:rsidR="00652073">
        <w:t xml:space="preserve"> a </w:t>
      </w:r>
      <w:r>
        <w:t xml:space="preserve">good </w:t>
      </w:r>
      <w:r w:rsidR="00652073">
        <w:t>collection</w:t>
      </w:r>
      <w:r w:rsidR="008A7E4B">
        <w:t xml:space="preserve">, i.e. </w:t>
      </w:r>
      <w:r w:rsidR="00652073">
        <w:t>as complete</w:t>
      </w:r>
      <w:r w:rsidR="008A7E4B">
        <w:t xml:space="preserve"> and bounded as possible,</w:t>
      </w:r>
      <w:r w:rsidR="00652073">
        <w:t xml:space="preserve"> from scattered elements available </w:t>
      </w:r>
      <w:r>
        <w:t xml:space="preserve">in </w:t>
      </w:r>
      <w:r w:rsidR="00A577B1">
        <w:t>a set of</w:t>
      </w:r>
      <w:r>
        <w:t xml:space="preserve"> libraries.</w:t>
      </w:r>
    </w:p>
    <w:p w:rsidR="00A577B1" w:rsidRDefault="00A577B1" w:rsidP="00652073">
      <w:pPr>
        <w:ind w:firstLine="708"/>
        <w:jc w:val="both"/>
      </w:pPr>
    </w:p>
    <w:p w:rsidR="00652073" w:rsidRDefault="00652073" w:rsidP="00652073">
      <w:pPr>
        <w:jc w:val="both"/>
      </w:pPr>
      <w:r>
        <w:t>2. Principles</w:t>
      </w:r>
    </w:p>
    <w:p w:rsidR="00652073" w:rsidRDefault="00652073" w:rsidP="00652073">
      <w:pPr>
        <w:ind w:firstLine="708"/>
        <w:jc w:val="both"/>
      </w:pPr>
      <w:r>
        <w:t>We start from the following policy hypothesis: Participating libraries reconstruct and maintain a single collection, called the resulting collection</w:t>
      </w:r>
      <w:r w:rsidR="008A7E4B">
        <w:t xml:space="preserve"> or simply resultant</w:t>
      </w:r>
      <w:r>
        <w:t>, based on the largest collection held by one of the libraries</w:t>
      </w:r>
      <w:r w:rsidR="00A577B1">
        <w:t>; i.e. the mother collection</w:t>
      </w:r>
      <w:r>
        <w:t xml:space="preserve">. The resultant will be </w:t>
      </w:r>
      <w:r w:rsidR="008A7E4B">
        <w:t>as</w:t>
      </w:r>
      <w:r>
        <w:t xml:space="preserve"> complete and </w:t>
      </w:r>
      <w:r w:rsidR="008A7E4B">
        <w:t>as bounded as</w:t>
      </w:r>
      <w:r>
        <w:t xml:space="preserve"> possible </w:t>
      </w:r>
      <w:r w:rsidR="008A7E4B">
        <w:t>(</w:t>
      </w:r>
      <w:r w:rsidRPr="008A7E4B">
        <w:rPr>
          <w:u w:val="single"/>
        </w:rPr>
        <w:t xml:space="preserve">but without comparison of the quality of the bindings between </w:t>
      </w:r>
      <w:proofErr w:type="gramStart"/>
      <w:r w:rsidRPr="008A7E4B">
        <w:rPr>
          <w:u w:val="single"/>
        </w:rPr>
        <w:t>them</w:t>
      </w:r>
      <w:r>
        <w:t xml:space="preserve"> </w:t>
      </w:r>
      <w:r w:rsidR="00A577B1">
        <w:t>:</w:t>
      </w:r>
      <w:proofErr w:type="gramEnd"/>
      <w:r w:rsidR="00A577B1">
        <w:t xml:space="preserve"> Binding means no</w:t>
      </w:r>
      <w:r>
        <w:t xml:space="preserve">rmally </w:t>
      </w:r>
      <w:r w:rsidR="00A577B1">
        <w:t>complete volumes, and m</w:t>
      </w:r>
      <w:r w:rsidR="00A40982">
        <w:t>o</w:t>
      </w:r>
      <w:r w:rsidR="00A577B1">
        <w:t>st of time,</w:t>
      </w:r>
      <w:r w:rsidR="00A40982" w:rsidRPr="00A40982">
        <w:t xml:space="preserve"> </w:t>
      </w:r>
      <w:r w:rsidR="00A40982">
        <w:t>the mother collection is generally the best bounded one</w:t>
      </w:r>
      <w:r w:rsidR="00A577B1">
        <w:t>)</w:t>
      </w:r>
      <w:r w:rsidR="00A40982">
        <w:t>.</w:t>
      </w:r>
      <w:r>
        <w:t xml:space="preserve"> </w:t>
      </w:r>
      <w:r w:rsidR="00A577B1">
        <w:t>However, i</w:t>
      </w:r>
      <w:r>
        <w:t xml:space="preserve">t may happen that volumes </w:t>
      </w:r>
      <w:proofErr w:type="gramStart"/>
      <w:r w:rsidR="00A577B1">
        <w:t>are</w:t>
      </w:r>
      <w:r>
        <w:t xml:space="preserve"> poorly </w:t>
      </w:r>
      <w:r w:rsidR="00A40982">
        <w:t>bounded</w:t>
      </w:r>
      <w:proofErr w:type="gramEnd"/>
      <w:r>
        <w:t xml:space="preserve"> and that </w:t>
      </w:r>
      <w:r w:rsidR="00A40982">
        <w:t>unbounded</w:t>
      </w:r>
      <w:r>
        <w:t xml:space="preserve"> </w:t>
      </w:r>
      <w:r w:rsidR="00A40982">
        <w:t>issues</w:t>
      </w:r>
      <w:r>
        <w:t xml:space="preserve"> covering the equivalent period</w:t>
      </w:r>
      <w:r w:rsidR="00A40982">
        <w:t xml:space="preserve"> may advantageously replace them</w:t>
      </w:r>
      <w:r>
        <w:t>. '</w:t>
      </w:r>
      <w:proofErr w:type="spellStart"/>
      <w:proofErr w:type="gramStart"/>
      <w:r>
        <w:t>eplouribousse</w:t>
      </w:r>
      <w:proofErr w:type="spellEnd"/>
      <w:proofErr w:type="gramEnd"/>
      <w:r>
        <w:t xml:space="preserve">' </w:t>
      </w:r>
      <w:r w:rsidR="00A577B1">
        <w:t>take these cases into account.</w:t>
      </w:r>
    </w:p>
    <w:p w:rsidR="00652073" w:rsidRDefault="00652073" w:rsidP="00A40982">
      <w:pPr>
        <w:ind w:firstLine="708"/>
        <w:jc w:val="both"/>
      </w:pPr>
      <w:r>
        <w:t>'</w:t>
      </w:r>
      <w:proofErr w:type="spellStart"/>
      <w:r>
        <w:t>Eplouribousse</w:t>
      </w:r>
      <w:proofErr w:type="spellEnd"/>
      <w:r>
        <w:t>' does not spare us the examination of collections; on the other hand, it allows us to prepare the resulting collection from this timely examination in the libraries involved.</w:t>
      </w:r>
    </w:p>
    <w:p w:rsidR="00652073" w:rsidRDefault="00A40982" w:rsidP="00652073">
      <w:pPr>
        <w:ind w:firstLine="708"/>
        <w:jc w:val="both"/>
      </w:pPr>
      <w:r>
        <w:lastRenderedPageBreak/>
        <w:t>We recognize t</w:t>
      </w:r>
      <w:r w:rsidR="00652073">
        <w:t xml:space="preserve">wo consecutive actions: </w:t>
      </w:r>
      <w:r w:rsidR="00A577B1">
        <w:t xml:space="preserve">Taking rank and instructing. Library </w:t>
      </w:r>
      <w:r w:rsidR="005022F6">
        <w:t>that</w:t>
      </w:r>
      <w:r w:rsidR="00A577B1">
        <w:t xml:space="preserve"> pretend to h</w:t>
      </w:r>
      <w:r w:rsidR="005022F6">
        <w:t>o</w:t>
      </w:r>
      <w:r w:rsidR="00A577B1">
        <w:t xml:space="preserve">ld the mother collection, i.e. the largest and best one, must take </w:t>
      </w:r>
      <w:proofErr w:type="gramStart"/>
      <w:r w:rsidR="00A577B1">
        <w:t>1</w:t>
      </w:r>
      <w:r w:rsidR="00A577B1" w:rsidRPr="00A577B1">
        <w:rPr>
          <w:vertAlign w:val="superscript"/>
        </w:rPr>
        <w:t>st</w:t>
      </w:r>
      <w:proofErr w:type="gramEnd"/>
      <w:r w:rsidR="00A577B1">
        <w:t xml:space="preserve"> rank. </w:t>
      </w:r>
      <w:r w:rsidR="00652073">
        <w:t xml:space="preserve">At this stage, it is also possible to declare not to involve the collection. The grounds for non-participation depend on the situations; let's mention here as an example the legal deposit (these reasons </w:t>
      </w:r>
      <w:r w:rsidR="00A577B1">
        <w:t>may be settled at any time</w:t>
      </w:r>
      <w:r w:rsidR="005022F6">
        <w:rPr>
          <w:rStyle w:val="Appelnotedebasdep"/>
        </w:rPr>
        <w:footnoteReference w:id="1"/>
      </w:r>
      <w:r w:rsidR="00A577B1">
        <w:t>)</w:t>
      </w:r>
    </w:p>
    <w:p w:rsidR="00652073" w:rsidRDefault="00652073" w:rsidP="00652073">
      <w:pPr>
        <w:ind w:firstLine="708"/>
        <w:jc w:val="both"/>
      </w:pPr>
      <w:r w:rsidRPr="00A65B71">
        <w:t>We have just</w:t>
      </w:r>
      <w:r>
        <w:t xml:space="preserve"> given the definition of what is a candidate </w:t>
      </w:r>
      <w:r w:rsidR="00A65B71">
        <w:t xml:space="preserve">to </w:t>
      </w:r>
      <w:proofErr w:type="gramStart"/>
      <w:r w:rsidR="00A65B71">
        <w:t>de</w:t>
      </w:r>
      <w:r>
        <w:t>duplication</w:t>
      </w:r>
      <w:r w:rsidR="00A65B71">
        <w:t>:</w:t>
      </w:r>
      <w:r>
        <w:t xml:space="preserve"> </w:t>
      </w:r>
      <w:r w:rsidR="00A65B71">
        <w:t>A</w:t>
      </w:r>
      <w:r>
        <w:t>ny</w:t>
      </w:r>
      <w:proofErr w:type="gramEnd"/>
      <w:r>
        <w:t xml:space="preserve"> publication </w:t>
      </w:r>
      <w:r w:rsidR="00A65B71">
        <w:t>to which at least two libraries hold some elements</w:t>
      </w:r>
      <w:r>
        <w:t>.</w:t>
      </w:r>
    </w:p>
    <w:p w:rsidR="00652073" w:rsidRDefault="00652073" w:rsidP="00A65B71">
      <w:pPr>
        <w:ind w:firstLine="708"/>
        <w:jc w:val="both"/>
      </w:pPr>
      <w:r w:rsidRPr="00AE5032">
        <w:t xml:space="preserve">By publication, </w:t>
      </w:r>
      <w:r w:rsidR="00A65B71">
        <w:t>we mean</w:t>
      </w:r>
      <w:r w:rsidRPr="00AE5032">
        <w:t xml:space="preserve"> </w:t>
      </w:r>
      <w:r w:rsidR="00A65B71">
        <w:t>a serial</w:t>
      </w:r>
      <w:r w:rsidRPr="00AE5032">
        <w:t xml:space="preserve"> identified by a unique identifier (Serial Identifier) ​​that does not always correspond, and not even generally, to the collection </w:t>
      </w:r>
      <w:r w:rsidR="00A65B71">
        <w:t xml:space="preserve">as of the librarians mean it. Doing the way </w:t>
      </w:r>
      <w:proofErr w:type="spellStart"/>
      <w:r w:rsidR="00A65B71">
        <w:t>eplouribousse</w:t>
      </w:r>
      <w:proofErr w:type="spellEnd"/>
      <w:r w:rsidR="00A65B71">
        <w:t xml:space="preserve"> does means assuming partitioning </w:t>
      </w:r>
      <w:r w:rsidRPr="00AE5032">
        <w:t xml:space="preserve">risk. </w:t>
      </w:r>
      <w:r w:rsidR="00EE2A4C">
        <w:t xml:space="preserve">Doing that is not </w:t>
      </w:r>
      <w:r w:rsidRPr="00AE5032">
        <w:t>a choice among other possibilities</w:t>
      </w:r>
      <w:r w:rsidR="00BF0D50">
        <w:t>. I</w:t>
      </w:r>
      <w:r w:rsidRPr="00AE5032">
        <w:t>t is the only possibility, at least the only one viable at medium or large scale (</w:t>
      </w:r>
      <w:r w:rsidR="00BF0D50">
        <w:t>You shall convince yourself</w:t>
      </w:r>
      <w:r w:rsidRPr="00AE5032">
        <w:t xml:space="preserve"> considering that a collection </w:t>
      </w:r>
      <w:r w:rsidR="00BF0D50">
        <w:t>as of the librarians mean it</w:t>
      </w:r>
      <w:r w:rsidR="00BF0D50" w:rsidRPr="00AE5032">
        <w:t xml:space="preserve"> </w:t>
      </w:r>
      <w:r w:rsidRPr="00AE5032">
        <w:t xml:space="preserve">can not to be the same </w:t>
      </w:r>
      <w:r w:rsidR="00380DAD">
        <w:t>for all libraries</w:t>
      </w:r>
      <w:r w:rsidRPr="00AE5032">
        <w:t>)</w:t>
      </w:r>
    </w:p>
    <w:p w:rsidR="00652073" w:rsidRDefault="00652073" w:rsidP="00652073">
      <w:pPr>
        <w:ind w:firstLine="708"/>
        <w:jc w:val="both"/>
      </w:pPr>
    </w:p>
    <w:p w:rsidR="00652073" w:rsidRDefault="00652073" w:rsidP="00652073">
      <w:pPr>
        <w:jc w:val="both"/>
      </w:pPr>
      <w:r>
        <w:t>3. Legal aspects (reuse of data)</w:t>
      </w:r>
    </w:p>
    <w:p w:rsidR="00380DAD" w:rsidRDefault="00652073" w:rsidP="00652073">
      <w:pPr>
        <w:ind w:firstLine="708"/>
        <w:jc w:val="both"/>
      </w:pPr>
      <w:r>
        <w:t xml:space="preserve">The database data must be legally enforceable. Data from the original </w:t>
      </w:r>
      <w:proofErr w:type="spellStart"/>
      <w:r>
        <w:t>Eplouribousse</w:t>
      </w:r>
      <w:proofErr w:type="spellEnd"/>
      <w:r>
        <w:t xml:space="preserve"> application is recovered from </w:t>
      </w:r>
      <w:r w:rsidR="00380DAD">
        <w:t xml:space="preserve">the French academic library </w:t>
      </w:r>
      <w:proofErr w:type="spellStart"/>
      <w:r w:rsidR="00380DAD">
        <w:t>catalog</w:t>
      </w:r>
      <w:proofErr w:type="spellEnd"/>
      <w:r w:rsidR="00380DAD">
        <w:t xml:space="preserve"> </w:t>
      </w:r>
      <w:proofErr w:type="spellStart"/>
      <w:r>
        <w:t>Sudoc</w:t>
      </w:r>
      <w:proofErr w:type="spellEnd"/>
      <w:r>
        <w:t>; unless otherwise stated, they are freely reusable (</w:t>
      </w:r>
      <w:proofErr w:type="spellStart"/>
      <w:r>
        <w:t>Etalab</w:t>
      </w:r>
      <w:proofErr w:type="spellEnd"/>
      <w:r>
        <w:t xml:space="preserve"> License)</w:t>
      </w:r>
    </w:p>
    <w:p w:rsidR="00652073" w:rsidRDefault="00652073" w:rsidP="00652073">
      <w:pPr>
        <w:ind w:firstLine="708"/>
        <w:jc w:val="both"/>
      </w:pPr>
      <w:r>
        <w:t xml:space="preserve">For any other instance of </w:t>
      </w:r>
      <w:proofErr w:type="spellStart"/>
      <w:r>
        <w:t>Eplouribousse</w:t>
      </w:r>
      <w:proofErr w:type="spellEnd"/>
      <w:r>
        <w:t xml:space="preserve">, it will be necessary to ensure that the re-use of the dataset is </w:t>
      </w:r>
      <w:r w:rsidR="00380DAD">
        <w:t>legal</w:t>
      </w:r>
      <w:r>
        <w:t>.</w:t>
      </w:r>
    </w:p>
    <w:p w:rsidR="00652073" w:rsidRDefault="00652073" w:rsidP="00652073">
      <w:pPr>
        <w:ind w:firstLine="708"/>
        <w:jc w:val="both"/>
      </w:pPr>
    </w:p>
    <w:p w:rsidR="00652073" w:rsidRDefault="00652073" w:rsidP="00652073">
      <w:pPr>
        <w:jc w:val="both"/>
      </w:pPr>
      <w:r>
        <w:t>4. Overview of Features</w:t>
      </w:r>
    </w:p>
    <w:p w:rsidR="00652073" w:rsidRDefault="00652073" w:rsidP="00652073">
      <w:pPr>
        <w:ind w:firstLine="708"/>
        <w:jc w:val="both"/>
      </w:pPr>
      <w:r>
        <w:t>In the order of processing, the features are as follows:</w:t>
      </w:r>
    </w:p>
    <w:p w:rsidR="00652073" w:rsidRDefault="00652073" w:rsidP="00652073">
      <w:pPr>
        <w:ind w:firstLine="708"/>
        <w:jc w:val="both"/>
      </w:pPr>
      <w:r>
        <w:t>- Positioning</w:t>
      </w:r>
    </w:p>
    <w:p w:rsidR="00652073" w:rsidRDefault="00652073" w:rsidP="00652073">
      <w:pPr>
        <w:ind w:firstLine="708"/>
        <w:jc w:val="both"/>
      </w:pPr>
      <w:r>
        <w:t>- Arbitration</w:t>
      </w:r>
    </w:p>
    <w:p w:rsidR="00652073" w:rsidRDefault="00652073" w:rsidP="00652073">
      <w:pPr>
        <w:ind w:firstLine="708"/>
        <w:jc w:val="both"/>
      </w:pPr>
      <w:r>
        <w:t>- Instruction</w:t>
      </w:r>
    </w:p>
    <w:p w:rsidR="00652073" w:rsidRDefault="00652073" w:rsidP="00652073">
      <w:pPr>
        <w:ind w:firstLine="708"/>
        <w:jc w:val="both"/>
      </w:pPr>
      <w:r>
        <w:t>- Edition</w:t>
      </w:r>
    </w:p>
    <w:p w:rsidR="00652073" w:rsidRDefault="00652073" w:rsidP="00652073">
      <w:pPr>
        <w:ind w:firstLine="708"/>
        <w:jc w:val="both"/>
      </w:pPr>
      <w:r>
        <w:t>These features apply at the level of each publication; therefore, it is not necessary (even if it is possible) to wait for libraries to position themselves on all candidates to begin arbitration or instructions, or to wait until all publications have been fully instructed to begin editing the resultant of one of them. In other words, it is possible to treat each publication end-to-end, leaving all others open.</w:t>
      </w:r>
    </w:p>
    <w:p w:rsidR="00652073" w:rsidRDefault="00652073" w:rsidP="00652073">
      <w:pPr>
        <w:ind w:firstLine="708"/>
        <w:jc w:val="both"/>
      </w:pPr>
      <w:r>
        <w:t>Overall scheme of end-to-end processing:</w:t>
      </w:r>
    </w:p>
    <w:p w:rsidR="00652073" w:rsidRDefault="00652073" w:rsidP="00652073">
      <w:pPr>
        <w:pStyle w:val="Paragraphedeliste"/>
        <w:jc w:val="both"/>
      </w:pPr>
    </w:p>
    <w:p w:rsidR="00652073" w:rsidRDefault="00652073" w:rsidP="00652073">
      <w:pPr>
        <w:pStyle w:val="Paragraphedeliste"/>
        <w:jc w:val="both"/>
      </w:pP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62336" behindDoc="0" locked="0" layoutInCell="1" allowOverlap="1" wp14:anchorId="4E407F2E" wp14:editId="1B5BDDCE">
                <wp:simplePos x="0" y="0"/>
                <wp:positionH relativeFrom="column">
                  <wp:posOffset>1786255</wp:posOffset>
                </wp:positionH>
                <wp:positionV relativeFrom="paragraph">
                  <wp:posOffset>-185420</wp:posOffset>
                </wp:positionV>
                <wp:extent cx="1190625" cy="3429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r>
                              <w:rPr>
                                <w:rStyle w:val="Emphaseple"/>
                              </w:rPr>
                              <w:t>Arbitration</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07F2E" id="Rectangle à coins arrondis 2" o:spid="_x0000_s1026" style="position:absolute;left:0;text-align:left;margin-left:140.65pt;margin-top:-14.6pt;width:93.7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AnrTX+PAgAAPgUAAA4AAAAAAAAAAAAAAAAALgIAAGRycy9lMm9Eb2MueG1sUEsB&#10;Ai0AFAAGAAgAAAAhAGNupeXfAAAACgEAAA8AAAAAAAAAAAAAAAAA6QQAAGRycy9kb3ducmV2Lnht&#10;bFBLBQYAAAAABAAEAPMAAAD1BQAAAAA=&#10;" fillcolor="#4f81bd" strokecolor="#385d8a" strokeweight="2pt">
                <v:fill opacity="32896f"/>
                <v:textbox>
                  <w:txbxContent>
                    <w:p w:rsidR="00652073" w:rsidRPr="00EB7F8C" w:rsidRDefault="00652073" w:rsidP="00652073">
                      <w:pPr>
                        <w:jc w:val="center"/>
                        <w:rPr>
                          <w:rStyle w:val="Emphaseple"/>
                        </w:rPr>
                      </w:pPr>
                      <w:r>
                        <w:rPr>
                          <w:rStyle w:val="Emphaseple"/>
                        </w:rPr>
                        <w:t>Arbitration</w:t>
                      </w:r>
                    </w:p>
                    <w:p w:rsidR="00652073" w:rsidRDefault="00652073" w:rsidP="00652073">
                      <w:pPr>
                        <w:jc w:val="center"/>
                      </w:pPr>
                    </w:p>
                  </w:txbxContent>
                </v:textbox>
              </v:roundrect>
            </w:pict>
          </mc:Fallback>
        </mc:AlternateContent>
      </w:r>
      <w:r>
        <w:rPr>
          <w:noProof/>
          <w:lang w:val="fr-FR" w:eastAsia="fr-FR"/>
        </w:rPr>
        <mc:AlternateContent>
          <mc:Choice Requires="wps">
            <w:drawing>
              <wp:anchor distT="0" distB="0" distL="114300" distR="114300" simplePos="0" relativeHeight="251666432" behindDoc="0" locked="0" layoutInCell="1" allowOverlap="1" wp14:anchorId="2E58F65D" wp14:editId="25F00F0D">
                <wp:simplePos x="0" y="0"/>
                <wp:positionH relativeFrom="column">
                  <wp:posOffset>3472180</wp:posOffset>
                </wp:positionH>
                <wp:positionV relativeFrom="paragraph">
                  <wp:posOffset>-185420</wp:posOffset>
                </wp:positionV>
                <wp:extent cx="1190625" cy="34290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proofErr w:type="spellStart"/>
                            <w:r>
                              <w:rPr>
                                <w:rStyle w:val="Emphaseple"/>
                              </w:rPr>
                              <w:t>Statu</w:t>
                            </w:r>
                            <w:proofErr w:type="spellEnd"/>
                            <w:r>
                              <w:rPr>
                                <w:rStyle w:val="Emphaseple"/>
                              </w:rPr>
                              <w:t xml:space="preserve"> quo</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8F65D" id="Rectangle à coins arrondis 4" o:spid="_x0000_s1027" style="position:absolute;left:0;text-align:left;margin-left:273.4pt;margin-top:-14.6pt;width:9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&#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AdZ+hIkgIAAEUFAAAOAAAAAAAAAAAAAAAAAC4CAABkcnMvZTJvRG9jLnht&#10;bFBLAQItABQABgAIAAAAIQC6Bolb4AAAAAoBAAAPAAAAAAAAAAAAAAAAAOwEAABkcnMvZG93bnJl&#10;di54bWxQSwUGAAAAAAQABADzAAAA+QUAAAAA&#10;" fillcolor="#4f81bd" strokecolor="#385d8a" strokeweight="2pt">
                <v:fill opacity="32896f"/>
                <v:textbox>
                  <w:txbxContent>
                    <w:p w:rsidR="00652073" w:rsidRPr="00EB7F8C" w:rsidRDefault="00652073" w:rsidP="00652073">
                      <w:pPr>
                        <w:jc w:val="center"/>
                        <w:rPr>
                          <w:rStyle w:val="Emphaseple"/>
                        </w:rPr>
                      </w:pPr>
                      <w:r>
                        <w:rPr>
                          <w:rStyle w:val="Emphaseple"/>
                        </w:rPr>
                        <w:t>Statu quo</w:t>
                      </w:r>
                    </w:p>
                    <w:p w:rsidR="00652073" w:rsidRDefault="00652073" w:rsidP="00652073">
                      <w:pPr>
                        <w:jc w:val="center"/>
                      </w:pPr>
                    </w:p>
                  </w:txbxContent>
                </v:textbox>
              </v:roundrect>
            </w:pict>
          </mc:Fallback>
        </mc:AlternateContent>
      </w:r>
      <w:r>
        <w:rPr>
          <w:noProof/>
          <w:lang w:val="fr-FR" w:eastAsia="fr-FR"/>
        </w:rPr>
        <mc:AlternateContent>
          <mc:Choice Requires="wps">
            <w:drawing>
              <wp:anchor distT="0" distB="0" distL="114300" distR="114300" simplePos="0" relativeHeight="251665408" behindDoc="0" locked="0" layoutInCell="1" allowOverlap="1" wp14:anchorId="057E2138" wp14:editId="52CD1D5C">
                <wp:simplePos x="0" y="0"/>
                <wp:positionH relativeFrom="column">
                  <wp:posOffset>3024505</wp:posOffset>
                </wp:positionH>
                <wp:positionV relativeFrom="paragraph">
                  <wp:posOffset>5080</wp:posOffset>
                </wp:positionV>
                <wp:extent cx="371475" cy="0"/>
                <wp:effectExtent l="0" t="76200" r="28575" b="114300"/>
                <wp:wrapNone/>
                <wp:docPr id="5" name="Connecteur droit avec flèche 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3E9989" id="_x0000_t32" coordsize="21600,21600" o:spt="32" o:oned="t" path="m,l21600,21600e" filled="f">
                <v:path arrowok="t" fillok="f" o:connecttype="none"/>
                <o:lock v:ext="edit" shapetype="t"/>
              </v:shapetype>
              <v:shape id="Connecteur droit avec flèche 5" o:spid="_x0000_s1026" type="#_x0000_t32" style="position:absolute;margin-left:238.15pt;margin-top:.4pt;width:2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" strokecolor="#4c2ed6 [3204]" strokeweight=".5pt">
                <v:stroke endarrow="open" joinstyle="miter"/>
              </v:shape>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21EC3F38" wp14:editId="7F42174A">
                <wp:simplePos x="0" y="0"/>
                <wp:positionH relativeFrom="column">
                  <wp:posOffset>1538605</wp:posOffset>
                </wp:positionH>
                <wp:positionV relativeFrom="paragraph">
                  <wp:posOffset>157481</wp:posOffset>
                </wp:positionV>
                <wp:extent cx="190500" cy="266699"/>
                <wp:effectExtent l="0" t="38100" r="5715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52D06" id="Connecteur droit avec flèche 6"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" strokecolor="#4c2ed6 [3204]" strokeweight=".5pt">
                <v:stroke endarrow="open" joinstyle="miter"/>
              </v:shape>
            </w:pict>
          </mc:Fallback>
        </mc:AlternateContent>
      </w:r>
      <w:r>
        <w:tab/>
      </w:r>
      <w:r>
        <w:tab/>
      </w:r>
      <w:r>
        <w:tab/>
      </w:r>
      <w:r>
        <w:tab/>
      </w: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60288" behindDoc="0" locked="0" layoutInCell="1" allowOverlap="1" wp14:anchorId="25846AD2" wp14:editId="6402B45B">
                <wp:simplePos x="0" y="0"/>
                <wp:positionH relativeFrom="column">
                  <wp:posOffset>2300605</wp:posOffset>
                </wp:positionH>
                <wp:positionV relativeFrom="paragraph">
                  <wp:posOffset>55245</wp:posOffset>
                </wp:positionV>
                <wp:extent cx="0" cy="381000"/>
                <wp:effectExtent l="95250" t="0" r="114300" b="57150"/>
                <wp:wrapNone/>
                <wp:docPr id="14" name="Connecteur droit avec flèche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D8C5A" id="Connecteur droit avec flèche 14" o:spid="_x0000_s1026" type="#_x0000_t32" style="position:absolute;margin-left:181.15pt;margin-top:4.35pt;width:0;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" strokecolor="#4c2ed6 [3204]" strokeweight=".5pt">
                <v:stroke endarrow="open" joinstyle="miter"/>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56CDFE7E" wp14:editId="37A91625">
                <wp:simplePos x="0" y="0"/>
                <wp:positionH relativeFrom="column">
                  <wp:posOffset>290830</wp:posOffset>
                </wp:positionH>
                <wp:positionV relativeFrom="paragraph">
                  <wp:posOffset>132715</wp:posOffset>
                </wp:positionV>
                <wp:extent cx="1190625" cy="342900"/>
                <wp:effectExtent l="0" t="0" r="28575" b="19050"/>
                <wp:wrapNone/>
                <wp:docPr id="16" name="Rectangle à coins arrondis 16"/>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r>
                              <w:rPr>
                                <w:rStyle w:val="Emphaseple"/>
                              </w:rPr>
                              <w:t>Ranking</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DFE7E" id="Rectangle à coins arrondis 16" o:spid="_x0000_s1028" style="position:absolute;left:0;text-align:left;margin-left:22.9pt;margin-top:10.45pt;width:93.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VYkwIAAEc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" fillcolor="#4f81bd" strokecolor="#385d8a" strokeweight="2pt">
                <v:fill opacity="32896f"/>
                <v:textbox>
                  <w:txbxContent>
                    <w:p w:rsidR="00652073" w:rsidRPr="00EB7F8C" w:rsidRDefault="00652073" w:rsidP="00652073">
                      <w:pPr>
                        <w:jc w:val="center"/>
                        <w:rPr>
                          <w:rStyle w:val="Emphaseple"/>
                        </w:rPr>
                      </w:pPr>
                      <w:r>
                        <w:rPr>
                          <w:rStyle w:val="Emphaseple"/>
                        </w:rPr>
                        <w:t>Ranking</w:t>
                      </w:r>
                    </w:p>
                    <w:p w:rsidR="00652073" w:rsidRDefault="00652073" w:rsidP="00652073">
                      <w:pPr>
                        <w:jc w:val="center"/>
                      </w:pPr>
                    </w:p>
                  </w:txbxContent>
                </v:textbox>
              </v:roundrect>
            </w:pict>
          </mc:Fallback>
        </mc:AlternateContent>
      </w: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64384" behindDoc="0" locked="0" layoutInCell="1" allowOverlap="1" wp14:anchorId="6CC35245" wp14:editId="1C381030">
                <wp:simplePos x="0" y="0"/>
                <wp:positionH relativeFrom="column">
                  <wp:posOffset>1538605</wp:posOffset>
                </wp:positionH>
                <wp:positionV relativeFrom="paragraph">
                  <wp:posOffset>164465</wp:posOffset>
                </wp:positionV>
                <wp:extent cx="190500" cy="247650"/>
                <wp:effectExtent l="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5A216" id="Connecteur droit avec flèche 19" o:spid="_x0000_s1026" type="#_x0000_t32" style="position:absolute;margin-left:121.15pt;margin-top:12.95pt;width:1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" strokecolor="#4c2ed6 [3204]" strokeweight=".5pt">
                <v:stroke endarrow="open" joinstyle="miter"/>
              </v:shape>
            </w:pict>
          </mc:Fallback>
        </mc:AlternateContent>
      </w: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63360" behindDoc="0" locked="0" layoutInCell="1" allowOverlap="1" wp14:anchorId="2DD1C34D" wp14:editId="633E2DD9">
                <wp:simplePos x="0" y="0"/>
                <wp:positionH relativeFrom="column">
                  <wp:posOffset>1786255</wp:posOffset>
                </wp:positionH>
                <wp:positionV relativeFrom="paragraph">
                  <wp:posOffset>83185</wp:posOffset>
                </wp:positionV>
                <wp:extent cx="1190625" cy="704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r>
                              <w:rPr>
                                <w:rStyle w:val="Emphaseple"/>
                              </w:rPr>
                              <w:t>Bound shape instruction</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1C34D" id="Rectangle à coins arrondis 20" o:spid="_x0000_s1029" style="position:absolute;left:0;text-align:left;margin-left:140.65pt;margin-top:6.55pt;width:93.75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P/GX3GTAgAARwUAAA4AAAAAAAAAAAAAAAAALgIAAGRycy9lMm9Eb2MueG1s&#10;UEsBAi0AFAAGAAgAAAAhADl5WijeAAAACgEAAA8AAAAAAAAAAAAAAAAA7QQAAGRycy9kb3ducmV2&#10;LnhtbFBLBQYAAAAABAAEAPMAAAD4BQAAAAA=&#10;" fillcolor="#4f81bd" strokecolor="#385d8a" strokeweight="2pt">
                <v:fill opacity="32896f"/>
                <v:textbox>
                  <w:txbxContent>
                    <w:p w:rsidR="00652073" w:rsidRPr="00EB7F8C" w:rsidRDefault="00652073" w:rsidP="00652073">
                      <w:pPr>
                        <w:jc w:val="center"/>
                        <w:rPr>
                          <w:rStyle w:val="Emphaseple"/>
                        </w:rPr>
                      </w:pPr>
                      <w:r>
                        <w:rPr>
                          <w:rStyle w:val="Emphaseple"/>
                        </w:rPr>
                        <w:t>Bound shape instruction</w:t>
                      </w:r>
                    </w:p>
                    <w:p w:rsidR="00652073" w:rsidRDefault="00652073" w:rsidP="00652073">
                      <w:pPr>
                        <w:jc w:val="center"/>
                      </w:pPr>
                    </w:p>
                  </w:txbxContent>
                </v:textbox>
              </v:roundrect>
            </w:pict>
          </mc:Fallback>
        </mc:AlternateContent>
      </w:r>
      <w:r>
        <w:rPr>
          <w:noProof/>
          <w:lang w:val="fr-FR" w:eastAsia="fr-FR"/>
        </w:rPr>
        <mc:AlternateContent>
          <mc:Choice Requires="wps">
            <w:drawing>
              <wp:anchor distT="0" distB="0" distL="114300" distR="114300" simplePos="0" relativeHeight="251668480" behindDoc="0" locked="0" layoutInCell="1" allowOverlap="1" wp14:anchorId="6371C59B" wp14:editId="1EB6BB1B">
                <wp:simplePos x="0" y="0"/>
                <wp:positionH relativeFrom="column">
                  <wp:posOffset>3472180</wp:posOffset>
                </wp:positionH>
                <wp:positionV relativeFrom="paragraph">
                  <wp:posOffset>83185</wp:posOffset>
                </wp:positionV>
                <wp:extent cx="1190625" cy="7048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r>
                              <w:rPr>
                                <w:rStyle w:val="Emphaseple"/>
                              </w:rPr>
                              <w:t>Not-bound shape instruction</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1C59B" id="Rectangle à coins arrondis 21" o:spid="_x0000_s1030" style="position:absolute;left:0;text-align:left;margin-left:273.4pt;margin-top:6.55pt;width:93.7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6/K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&#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IBuvypICAABHBQAADgAAAAAAAAAAAAAAAAAuAgAAZHJzL2Uyb0RvYy54bWxQ&#10;SwECLQAUAAYACAAAACEAP3bYtN4AAAAKAQAADwAAAAAAAAAAAAAAAADsBAAAZHJzL2Rvd25yZXYu&#10;eG1sUEsFBgAAAAAEAAQA8wAAAPcFAAAAAA==&#10;" fillcolor="#4f81bd" strokecolor="#385d8a" strokeweight="2pt">
                <v:fill opacity="32896f"/>
                <v:textbox>
                  <w:txbxContent>
                    <w:p w:rsidR="00652073" w:rsidRPr="00EB7F8C" w:rsidRDefault="00652073" w:rsidP="00652073">
                      <w:pPr>
                        <w:jc w:val="center"/>
                        <w:rPr>
                          <w:rStyle w:val="Emphaseple"/>
                        </w:rPr>
                      </w:pPr>
                      <w:r>
                        <w:rPr>
                          <w:rStyle w:val="Emphaseple"/>
                        </w:rPr>
                        <w:t>Not-bound shape instruction</w:t>
                      </w:r>
                    </w:p>
                    <w:p w:rsidR="00652073" w:rsidRDefault="00652073" w:rsidP="00652073">
                      <w:pPr>
                        <w:jc w:val="center"/>
                      </w:pPr>
                    </w:p>
                  </w:txbxContent>
                </v:textbox>
              </v:roundrect>
            </w:pict>
          </mc:Fallback>
        </mc:AlternateContent>
      </w:r>
      <w:r>
        <w:tab/>
      </w:r>
      <w:r>
        <w:tab/>
      </w:r>
      <w:r>
        <w:tab/>
      </w:r>
      <w:r>
        <w:tab/>
      </w: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69504" behindDoc="0" locked="0" layoutInCell="1" allowOverlap="1" wp14:anchorId="6334AE95" wp14:editId="771A77AC">
                <wp:simplePos x="0" y="0"/>
                <wp:positionH relativeFrom="column">
                  <wp:posOffset>5158105</wp:posOffset>
                </wp:positionH>
                <wp:positionV relativeFrom="paragraph">
                  <wp:posOffset>78105</wp:posOffset>
                </wp:positionV>
                <wp:extent cx="1190625" cy="3429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652073" w:rsidRPr="00EB7F8C" w:rsidRDefault="00652073" w:rsidP="00652073">
                            <w:pPr>
                              <w:jc w:val="center"/>
                              <w:rPr>
                                <w:rStyle w:val="Emphaseple"/>
                              </w:rPr>
                            </w:pPr>
                            <w:r>
                              <w:rPr>
                                <w:rStyle w:val="Emphaseple"/>
                              </w:rPr>
                              <w:t>Edition</w:t>
                            </w:r>
                          </w:p>
                          <w:p w:rsidR="00652073" w:rsidRDefault="00652073" w:rsidP="00652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4AE95" id="Rectangle à coins arrondis 22" o:spid="_x0000_s1031" style="position:absolute;left:0;text-align:left;margin-left:406.15pt;margin-top:6.15pt;width:93.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XkIkwIAAEc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LTNeQiTAgAARwUAAA4AAAAAAAAAAAAAAAAALgIAAGRycy9lMm9Eb2MueG1s&#10;UEsBAi0AFAAGAAgAAAAhAGeOnMzeAAAACQEAAA8AAAAAAAAAAAAAAAAA7QQAAGRycy9kb3ducmV2&#10;LnhtbFBLBQYAAAAABAAEAPMAAAD4BQAAAAA=&#10;" fillcolor="#4f81bd" strokecolor="#385d8a" strokeweight="2pt">
                <v:fill opacity="32896f"/>
                <v:textbox>
                  <w:txbxContent>
                    <w:p w:rsidR="00652073" w:rsidRPr="00EB7F8C" w:rsidRDefault="00652073" w:rsidP="00652073">
                      <w:pPr>
                        <w:jc w:val="center"/>
                        <w:rPr>
                          <w:rStyle w:val="Emphaseple"/>
                        </w:rPr>
                      </w:pPr>
                      <w:r>
                        <w:rPr>
                          <w:rStyle w:val="Emphaseple"/>
                        </w:rPr>
                        <w:t>Edition</w:t>
                      </w:r>
                    </w:p>
                    <w:p w:rsidR="00652073" w:rsidRDefault="00652073" w:rsidP="00652073">
                      <w:pPr>
                        <w:jc w:val="center"/>
                      </w:pPr>
                    </w:p>
                  </w:txbxContent>
                </v:textbox>
              </v:roundrect>
            </w:pict>
          </mc:Fallback>
        </mc:AlternateContent>
      </w:r>
    </w:p>
    <w:p w:rsidR="00652073" w:rsidRDefault="00652073" w:rsidP="00652073">
      <w:pPr>
        <w:pStyle w:val="Paragraphedeliste"/>
        <w:jc w:val="both"/>
      </w:pPr>
      <w:r>
        <w:rPr>
          <w:noProof/>
          <w:lang w:val="fr-FR" w:eastAsia="fr-FR"/>
        </w:rPr>
        <mc:AlternateContent>
          <mc:Choice Requires="wps">
            <w:drawing>
              <wp:anchor distT="0" distB="0" distL="114300" distR="114300" simplePos="0" relativeHeight="251670528" behindDoc="0" locked="0" layoutInCell="1" allowOverlap="1" wp14:anchorId="4D6DF0C1" wp14:editId="0DB9EBEA">
                <wp:simplePos x="0" y="0"/>
                <wp:positionH relativeFrom="column">
                  <wp:posOffset>4729480</wp:posOffset>
                </wp:positionH>
                <wp:positionV relativeFrom="paragraph">
                  <wp:posOffset>34290</wp:posOffset>
                </wp:positionV>
                <wp:extent cx="37147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D13EF" id="Connecteur droit avec flèche 23" o:spid="_x0000_s1026" type="#_x0000_t32" style="position:absolute;margin-left:372.4pt;margin-top:2.7pt;width:29.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C3gEAAAMEAAAOAAAAZHJzL2Uyb0RvYy54bWysU9uOEzEMfUfiH6K802m7wK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" strokecolor="#4c2ed6 [3204]" strokeweight=".5pt">
                <v:stroke endarrow="open" joinstyle="miter"/>
              </v:shape>
            </w:pict>
          </mc:Fallback>
        </mc:AlternateContent>
      </w:r>
      <w:r>
        <w:rPr>
          <w:noProof/>
          <w:lang w:val="fr-FR" w:eastAsia="fr-FR"/>
        </w:rPr>
        <mc:AlternateContent>
          <mc:Choice Requires="wps">
            <w:drawing>
              <wp:anchor distT="0" distB="0" distL="114300" distR="114300" simplePos="0" relativeHeight="251667456" behindDoc="0" locked="0" layoutInCell="1" allowOverlap="1" wp14:anchorId="309C34A5" wp14:editId="739C601A">
                <wp:simplePos x="0" y="0"/>
                <wp:positionH relativeFrom="column">
                  <wp:posOffset>3024505</wp:posOffset>
                </wp:positionH>
                <wp:positionV relativeFrom="paragraph">
                  <wp:posOffset>91440</wp:posOffset>
                </wp:positionV>
                <wp:extent cx="371475" cy="0"/>
                <wp:effectExtent l="0" t="76200" r="28575" b="114300"/>
                <wp:wrapNone/>
                <wp:docPr id="24" name="Connecteur droit avec flèche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DB11F" id="Connecteur droit avec flèche 24" o:spid="_x0000_s1026" type="#_x0000_t32" style="position:absolute;margin-left:238.15pt;margin-top:7.2pt;width:29.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k3gEAAAMEAAAOAAAAZHJzL2Uyb0RvYy54bWysU9uOEzEMfUfiH6K802nLwq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" strokecolor="#4c2ed6 [3204]" strokeweight=".5pt">
                <v:stroke endarrow="open" joinstyle="miter"/>
              </v:shape>
            </w:pict>
          </mc:Fallback>
        </mc:AlternateContent>
      </w:r>
    </w:p>
    <w:p w:rsidR="00652073" w:rsidRDefault="00652073" w:rsidP="00652073">
      <w:pPr>
        <w:pStyle w:val="Paragraphedeliste"/>
        <w:jc w:val="both"/>
      </w:pPr>
    </w:p>
    <w:p w:rsidR="00652073" w:rsidRDefault="00652073" w:rsidP="00652073">
      <w:pPr>
        <w:pStyle w:val="Paragraphedeliste"/>
        <w:jc w:val="both"/>
      </w:pPr>
    </w:p>
    <w:p w:rsidR="00652073" w:rsidRDefault="00652073" w:rsidP="00652073">
      <w:pPr>
        <w:pStyle w:val="Paragraphedeliste"/>
        <w:jc w:val="both"/>
      </w:pPr>
    </w:p>
    <w:p w:rsidR="00652073" w:rsidRDefault="00652073" w:rsidP="00652073">
      <w:pPr>
        <w:ind w:firstLine="708"/>
        <w:jc w:val="both"/>
      </w:pPr>
      <w:r>
        <w:t>How to use the forms should not be a problem; we therefore only give some explanations or draw attention to the implications of this or that choice in filling forms.</w:t>
      </w:r>
    </w:p>
    <w:p w:rsidR="00652073" w:rsidRDefault="00652073" w:rsidP="00652073">
      <w:pPr>
        <w:ind w:firstLine="708"/>
        <w:jc w:val="both"/>
      </w:pPr>
      <w:r>
        <w:t xml:space="preserve"> </w:t>
      </w:r>
    </w:p>
    <w:p w:rsidR="00652073" w:rsidRDefault="00652073" w:rsidP="00652073">
      <w:pPr>
        <w:jc w:val="both"/>
      </w:pPr>
      <w:r>
        <w:t xml:space="preserve">5. </w:t>
      </w:r>
      <w:r w:rsidRPr="00380DAD">
        <w:rPr>
          <w:highlight w:val="yellow"/>
        </w:rPr>
        <w:t>Homepage</w:t>
      </w:r>
      <w:r>
        <w:t>:</w:t>
      </w:r>
      <w:bookmarkStart w:id="0" w:name="_GoBack"/>
      <w:bookmarkEnd w:id="0"/>
    </w:p>
    <w:p w:rsidR="00652073" w:rsidRDefault="00652073" w:rsidP="00652073">
      <w:pPr>
        <w:ind w:firstLine="708"/>
        <w:jc w:val="both"/>
      </w:pPr>
      <w:r>
        <w:t xml:space="preserve">You can access all the features of the application from this page: Positioning, arbitration, instruction, editing. Checks </w:t>
      </w:r>
      <w:proofErr w:type="gramStart"/>
      <w:r>
        <w:t>are made</w:t>
      </w:r>
      <w:proofErr w:type="gramEnd"/>
      <w:r>
        <w:t xml:space="preserve"> to prevent any out of delay actions (</w:t>
      </w:r>
      <w:proofErr w:type="spellStart"/>
      <w:r>
        <w:t>eg</w:t>
      </w:r>
      <w:proofErr w:type="spellEnd"/>
      <w:r>
        <w:t xml:space="preserve"> by clicking on a previously received link or by using the back arrow on the previous page of browsers)</w:t>
      </w:r>
    </w:p>
    <w:p w:rsidR="00652073" w:rsidRDefault="00652073" w:rsidP="00652073">
      <w:pPr>
        <w:ind w:firstLine="708"/>
        <w:jc w:val="both"/>
      </w:pPr>
    </w:p>
    <w:p w:rsidR="00652073" w:rsidRDefault="00652073" w:rsidP="00652073">
      <w:pPr>
        <w:jc w:val="both"/>
      </w:pPr>
      <w:r>
        <w:t>6. Positioning</w:t>
      </w:r>
    </w:p>
    <w:p w:rsidR="00652073" w:rsidRDefault="00652073" w:rsidP="00652073">
      <w:pPr>
        <w:ind w:firstLine="708"/>
        <w:jc w:val="both"/>
      </w:pPr>
      <w:r>
        <w:t xml:space="preserve">This step is necessary before any other. Only once all the libraries </w:t>
      </w:r>
      <w:proofErr w:type="gramStart"/>
      <w:r>
        <w:t>are positioned</w:t>
      </w:r>
      <w:proofErr w:type="gramEnd"/>
      <w:r>
        <w:t xml:space="preserve"> do the following features become relevant.</w:t>
      </w:r>
    </w:p>
    <w:p w:rsidR="00652073" w:rsidRDefault="00652073" w:rsidP="00652073">
      <w:pPr>
        <w:ind w:firstLine="708"/>
        <w:jc w:val="both"/>
      </w:pPr>
      <w:r>
        <w:t>Access: Select your library, select action 1 (Positioning) and confirm.</w:t>
      </w:r>
    </w:p>
    <w:p w:rsidR="00652073" w:rsidRDefault="00652073" w:rsidP="00652073">
      <w:pPr>
        <w:ind w:firstLine="708"/>
        <w:jc w:val="both"/>
      </w:pPr>
      <w:r>
        <w:t>Result: List of resources waiting for the positioning of your library. Click on the link (</w:t>
      </w:r>
      <w:proofErr w:type="spellStart"/>
      <w:r>
        <w:t>ppn</w:t>
      </w:r>
      <w:proofErr w:type="spellEnd"/>
      <w:r>
        <w:t>) to access the input form.</w:t>
      </w:r>
    </w:p>
    <w:p w:rsidR="00652073" w:rsidRDefault="00652073" w:rsidP="00652073">
      <w:pPr>
        <w:ind w:firstLine="708"/>
        <w:jc w:val="both"/>
      </w:pPr>
      <w:r>
        <w:t>By default, the indicated positioning is 99; you can choose to exclude your collection for any of the reasons from the drop-down list</w:t>
      </w:r>
      <w:r>
        <w:rPr>
          <w:rStyle w:val="Appelnotedebasdep"/>
        </w:rPr>
        <w:footnoteReference w:id="2"/>
      </w:r>
      <w:r>
        <w:t xml:space="preserve">. Otherwise, you have to position yourself in a scale of 1 to 4: 1 if you have the most important collection and this collection is felt to be the one to which the elements of other collections will be added to improve it or 'enrich. </w:t>
      </w:r>
      <w:proofErr w:type="gramStart"/>
      <w:r>
        <w:t>4</w:t>
      </w:r>
      <w:proofErr w:type="gramEnd"/>
      <w:r>
        <w:t xml:space="preserve"> if you have very few items for the collection. </w:t>
      </w:r>
      <w:proofErr w:type="gramStart"/>
      <w:r>
        <w:t>2</w:t>
      </w:r>
      <w:proofErr w:type="gramEnd"/>
      <w:r>
        <w:t xml:space="preserve"> and 3 for intermediate situations. The instruction order of the cards will follow the order of positioning.</w:t>
      </w:r>
    </w:p>
    <w:p w:rsidR="00652073" w:rsidRDefault="00652073" w:rsidP="00652073">
      <w:pPr>
        <w:ind w:firstLine="708"/>
        <w:jc w:val="both"/>
      </w:pPr>
      <w:r>
        <w:t>At this level, the clickable link (</w:t>
      </w:r>
      <w:proofErr w:type="spellStart"/>
      <w:r>
        <w:t>ppn</w:t>
      </w:r>
      <w:proofErr w:type="spellEnd"/>
      <w:r>
        <w:t xml:space="preserve">) refers to the </w:t>
      </w:r>
      <w:proofErr w:type="spellStart"/>
      <w:r>
        <w:t>Sudoc</w:t>
      </w:r>
      <w:proofErr w:type="spellEnd"/>
      <w:r>
        <w:t xml:space="preserve"> </w:t>
      </w:r>
      <w:proofErr w:type="gramStart"/>
      <w:r>
        <w:t>record which</w:t>
      </w:r>
      <w:proofErr w:type="gramEnd"/>
      <w:r>
        <w:t xml:space="preserve"> should be used to check the exact numbers of the beginning and end of publication as well as the filiations.</w:t>
      </w:r>
    </w:p>
    <w:p w:rsidR="00652073" w:rsidRDefault="00652073" w:rsidP="00652073">
      <w:pPr>
        <w:ind w:firstLine="708"/>
        <w:jc w:val="both"/>
      </w:pPr>
      <w:r>
        <w:lastRenderedPageBreak/>
        <w:t>It is possible to leave a comment in one or the other of the aforementioned cases (note that you can widen the window of entry of the comment by activating the corner in bottom on the right)</w:t>
      </w:r>
    </w:p>
    <w:p w:rsidR="00652073" w:rsidRDefault="00652073" w:rsidP="00652073">
      <w:pPr>
        <w:ind w:firstLine="708"/>
        <w:jc w:val="both"/>
      </w:pPr>
    </w:p>
    <w:p w:rsidR="00652073" w:rsidRDefault="00652073" w:rsidP="00652073">
      <w:pPr>
        <w:jc w:val="both"/>
      </w:pPr>
      <w:r>
        <w:t>7. Arbitration</w:t>
      </w:r>
    </w:p>
    <w:p w:rsidR="00652073" w:rsidRDefault="00652073" w:rsidP="00652073">
      <w:pPr>
        <w:ind w:firstLine="708"/>
        <w:jc w:val="both"/>
      </w:pPr>
      <w:r>
        <w:t>Arbitration is necessary in two cases: Two libraries claim the first position or all libraries have taken a position for the resource in question, but none has claimed the first position.</w:t>
      </w:r>
    </w:p>
    <w:p w:rsidR="00652073" w:rsidRDefault="00652073" w:rsidP="00652073">
      <w:pPr>
        <w:ind w:firstLine="708"/>
        <w:jc w:val="both"/>
      </w:pPr>
      <w:r>
        <w:t>Access: Select your library, select action 2 (Arbitration) and confirm.</w:t>
      </w:r>
    </w:p>
    <w:p w:rsidR="00652073" w:rsidRDefault="00652073" w:rsidP="00652073">
      <w:pPr>
        <w:ind w:firstLine="708"/>
        <w:jc w:val="both"/>
      </w:pPr>
      <w:r>
        <w:t>Result: List of resources in any of the arbitration situations listed above.</w:t>
      </w:r>
    </w:p>
    <w:p w:rsidR="00652073" w:rsidRDefault="00652073" w:rsidP="00652073">
      <w:pPr>
        <w:ind w:firstLine="708"/>
        <w:jc w:val="both"/>
      </w:pPr>
      <w:r>
        <w:t>Expected action: Revision of the positioning. If necessary, click on the link (</w:t>
      </w:r>
      <w:proofErr w:type="spellStart"/>
      <w:r>
        <w:t>ppn</w:t>
      </w:r>
      <w:proofErr w:type="spellEnd"/>
      <w:r>
        <w:t>) to call up your positioning sheet and follow the procedure already described.</w:t>
      </w:r>
    </w:p>
    <w:p w:rsidR="00652073" w:rsidRDefault="00652073" w:rsidP="00652073">
      <w:pPr>
        <w:ind w:firstLine="708"/>
        <w:jc w:val="both"/>
      </w:pPr>
    </w:p>
    <w:p w:rsidR="00652073" w:rsidRDefault="00652073" w:rsidP="00652073">
      <w:pPr>
        <w:jc w:val="both"/>
      </w:pPr>
      <w:r>
        <w:t>8. Instruction of the results</w:t>
      </w:r>
    </w:p>
    <w:p w:rsidR="00652073" w:rsidRDefault="00652073" w:rsidP="00652073">
      <w:pPr>
        <w:ind w:firstLine="708"/>
        <w:jc w:val="both"/>
      </w:pPr>
      <w:r>
        <w:t xml:space="preserve">The instruction of a resultant becomes possible as soon as all the attached libraries </w:t>
      </w:r>
      <w:proofErr w:type="gramStart"/>
      <w:r>
        <w:t>are positioned</w:t>
      </w:r>
      <w:proofErr w:type="gramEnd"/>
      <w:r>
        <w:t xml:space="preserve"> for the considered resource.</w:t>
      </w:r>
    </w:p>
    <w:p w:rsidR="00652073" w:rsidRDefault="00652073" w:rsidP="00652073">
      <w:pPr>
        <w:ind w:firstLine="708"/>
        <w:jc w:val="both"/>
      </w:pPr>
      <w:r>
        <w:t>Access: Select your library, select action 3 (Instruction) and confirm.</w:t>
      </w:r>
    </w:p>
    <w:p w:rsidR="00652073" w:rsidRDefault="00652073" w:rsidP="00652073">
      <w:pPr>
        <w:ind w:firstLine="708"/>
        <w:jc w:val="both"/>
      </w:pPr>
      <w:r>
        <w:t>Result: A list of resources for which you can start the resultant statement.</w:t>
      </w:r>
    </w:p>
    <w:p w:rsidR="00652073" w:rsidRPr="00FD03A9" w:rsidRDefault="00652073" w:rsidP="00652073">
      <w:pPr>
        <w:ind w:firstLine="708"/>
        <w:jc w:val="both"/>
        <w:rPr>
          <w:b/>
        </w:rPr>
      </w:pPr>
      <w:r w:rsidRPr="00FD03A9">
        <w:rPr>
          <w:b/>
        </w:rPr>
        <w:t xml:space="preserve">This method is the only way to start the instructions. Once a form has started to </w:t>
      </w:r>
      <w:proofErr w:type="gramStart"/>
      <w:r w:rsidRPr="00FD03A9">
        <w:rPr>
          <w:b/>
        </w:rPr>
        <w:t>be instructed</w:t>
      </w:r>
      <w:proofErr w:type="gramEnd"/>
      <w:r w:rsidRPr="00FD03A9">
        <w:rPr>
          <w:b/>
        </w:rPr>
        <w:t xml:space="preserve"> in this way, another channel is added to this possibility: The link automatically received by email when the previous library declared to have completed its instructions for the considered shape (see below). This solution makes it possible to subordinate the start of the instructions to the preliminary positioning of all the candidate collections.</w:t>
      </w:r>
    </w:p>
    <w:p w:rsidR="00652073" w:rsidRDefault="00652073" w:rsidP="00652073">
      <w:pPr>
        <w:ind w:firstLine="708"/>
        <w:jc w:val="both"/>
      </w:pPr>
      <w:r>
        <w:t>How to instruct the resultant: Start by pointing out the connected elements of your collection in continuous segments (with the exceptions and items that can be improved by the appropriate boxes in the input boxes) or by single elements.</w:t>
      </w:r>
    </w:p>
    <w:p w:rsidR="00652073" w:rsidRDefault="00652073" w:rsidP="00652073">
      <w:pPr>
        <w:ind w:firstLine="708"/>
        <w:jc w:val="both"/>
      </w:pPr>
      <w:r>
        <w:t>Indicate the line below which you want to insert the new line (logical order: chronological or by number)</w:t>
      </w:r>
    </w:p>
    <w:p w:rsidR="00652073" w:rsidRDefault="00652073" w:rsidP="00652073">
      <w:pPr>
        <w:ind w:firstLine="708"/>
        <w:jc w:val="both"/>
      </w:pPr>
      <w:r>
        <w:t>The last instructed line is integrated and highlighted.</w:t>
      </w:r>
    </w:p>
    <w:p w:rsidR="00652073" w:rsidRDefault="00652073" w:rsidP="00652073">
      <w:pPr>
        <w:ind w:firstLine="708"/>
        <w:jc w:val="both"/>
      </w:pPr>
      <w:r>
        <w:t>In case you have no contribution to bear for the resultant, you can directly indicate that you have finished, tick and validate, except other method agreed in your project (empty line for example). This is obviously not valid for the administrator (see below)</w:t>
      </w:r>
    </w:p>
    <w:p w:rsidR="00652073" w:rsidRDefault="00652073" w:rsidP="00652073">
      <w:pPr>
        <w:ind w:firstLine="708"/>
        <w:jc w:val="both"/>
      </w:pPr>
      <w:r>
        <w:t xml:space="preserve">In case of error, you must delete the incorrect line after clicking on the link provided for this purpose, then return to the input form as prompted for a clickable link after deletion. It is possible to delete a row only for the account of its own collection and for the state being instructed (connected </w:t>
      </w:r>
      <w:r>
        <w:lastRenderedPageBreak/>
        <w:t xml:space="preserve">or not) </w:t>
      </w:r>
      <w:proofErr w:type="gramStart"/>
      <w:r>
        <w:t>The</w:t>
      </w:r>
      <w:proofErr w:type="gramEnd"/>
      <w:r>
        <w:t xml:space="preserve"> lines that can be deleted are distinguished from the lines that </w:t>
      </w:r>
      <w:proofErr w:type="spellStart"/>
      <w:r>
        <w:t>can not</w:t>
      </w:r>
      <w:proofErr w:type="spellEnd"/>
      <w:r>
        <w:t xml:space="preserve"> be deleted. In this case, an alert message indicates that the line </w:t>
      </w:r>
      <w:proofErr w:type="spellStart"/>
      <w:proofErr w:type="gramStart"/>
      <w:r>
        <w:t>can not</w:t>
      </w:r>
      <w:proofErr w:type="spellEnd"/>
      <w:proofErr w:type="gramEnd"/>
      <w:r>
        <w:t xml:space="preserve"> be deleted.</w:t>
      </w:r>
    </w:p>
    <w:p w:rsidR="00652073" w:rsidRDefault="00652073" w:rsidP="00652073">
      <w:pPr>
        <w:ind w:firstLine="708"/>
        <w:jc w:val="both"/>
      </w:pPr>
      <w:r>
        <w:t xml:space="preserve">Once all the related elements </w:t>
      </w:r>
      <w:proofErr w:type="gramStart"/>
      <w:r>
        <w:t>have been entered</w:t>
      </w:r>
      <w:proofErr w:type="gramEnd"/>
      <w:r>
        <w:t xml:space="preserve">, indicate that you have finished by clicking on the link provided for this purpose, then confirm by checking and validating after taking good care to verify the accuracy of the instructions. The next library contact will automatically receive a message warning him that his turn has come to instruct. The instruction is done in two cycles, the first for the connected elements, </w:t>
      </w:r>
      <w:proofErr w:type="gramStart"/>
      <w:r>
        <w:t>the</w:t>
      </w:r>
      <w:proofErr w:type="gramEnd"/>
      <w:r>
        <w:t xml:space="preserve"> second for the unrelated elements. </w:t>
      </w:r>
      <w:proofErr w:type="gramStart"/>
      <w:r>
        <w:t>At the end of each cycle, the administrator checks that there is no inconsistency: If there is none, he adds a line in the first position (the line can be left blank, but It is advisable to enter the date of the visa) If the card contains inconsistencies, the administrator reports it to the administrator of the database by clicking on the link provided for this purpose, then confirming and validating.</w:t>
      </w:r>
      <w:proofErr w:type="gramEnd"/>
    </w:p>
    <w:p w:rsidR="00652073" w:rsidRDefault="00652073" w:rsidP="00652073">
      <w:pPr>
        <w:ind w:firstLine="708"/>
        <w:jc w:val="both"/>
      </w:pPr>
      <w:r>
        <w:t xml:space="preserve">When a library completes something that </w:t>
      </w:r>
      <w:proofErr w:type="gramStart"/>
      <w:r>
        <w:t>was previously carried</w:t>
      </w:r>
      <w:proofErr w:type="gramEnd"/>
      <w:r>
        <w:t xml:space="preserve"> by another library as an exception or an updatable element, and only in those cases, the name of that other library must be entered in the input box provided for this purpose. This ensures an optimal edition of the results when the time comes (see edition)</w:t>
      </w:r>
    </w:p>
    <w:p w:rsidR="00652073" w:rsidRDefault="00652073" w:rsidP="00652073">
      <w:pPr>
        <w:ind w:firstLine="708"/>
        <w:jc w:val="both"/>
      </w:pPr>
      <w:r>
        <w:t>The order of improvement of the elements contributing to the resulting collection is as follows:</w:t>
      </w:r>
    </w:p>
    <w:p w:rsidR="00652073" w:rsidRDefault="00652073" w:rsidP="00652073">
      <w:pPr>
        <w:ind w:firstLine="708"/>
        <w:jc w:val="both"/>
      </w:pPr>
      <w:r>
        <w:t>Connected in good condition&gt; Not connected in good condition&gt; Improved connection&gt; Not connected&gt; (Nothing)</w:t>
      </w:r>
    </w:p>
    <w:p w:rsidR="00652073" w:rsidRDefault="00652073" w:rsidP="00652073">
      <w:pPr>
        <w:ind w:firstLine="708"/>
        <w:jc w:val="both"/>
      </w:pPr>
      <w:r>
        <w:t xml:space="preserve">- NB 1: "Exception" means exception for the form considered (connected or unrelated) </w:t>
      </w:r>
      <w:proofErr w:type="gramStart"/>
      <w:r>
        <w:t>This</w:t>
      </w:r>
      <w:proofErr w:type="gramEnd"/>
      <w:r>
        <w:t xml:space="preserve"> is not necessarily a real gap in the training phase of related items.</w:t>
      </w:r>
    </w:p>
    <w:p w:rsidR="00652073" w:rsidRDefault="00652073" w:rsidP="00652073">
      <w:pPr>
        <w:ind w:firstLine="708"/>
        <w:jc w:val="both"/>
      </w:pPr>
      <w:r>
        <w:t xml:space="preserve">- N.B. 2: By improvable, </w:t>
      </w:r>
      <w:proofErr w:type="gramStart"/>
      <w:r>
        <w:t>we can hear either</w:t>
      </w:r>
      <w:proofErr w:type="gramEnd"/>
      <w:r>
        <w:t xml:space="preserve"> degraded elements, or elements that we know that another participating library has elements in better condition. Normally, this latter case is rare, as the library claiming the mother collection usually has the best collection. Improved bound volumes are </w:t>
      </w:r>
      <w:proofErr w:type="spellStart"/>
      <w:r>
        <w:t>mis</w:t>
      </w:r>
      <w:proofErr w:type="spellEnd"/>
      <w:r>
        <w:t xml:space="preserve">-bound volumes that </w:t>
      </w:r>
      <w:proofErr w:type="gramStart"/>
      <w:r>
        <w:t>are best replaced</w:t>
      </w:r>
      <w:proofErr w:type="gramEnd"/>
      <w:r>
        <w:t xml:space="preserve"> by the unrelated equivalent in good condition (for example, when the binding compromises the integrity of the contents).</w:t>
      </w:r>
    </w:p>
    <w:p w:rsidR="00652073" w:rsidRDefault="00652073" w:rsidP="00652073">
      <w:pPr>
        <w:ind w:firstLine="708"/>
        <w:jc w:val="both"/>
      </w:pPr>
    </w:p>
    <w:p w:rsidR="00652073" w:rsidRDefault="00652073" w:rsidP="00652073">
      <w:pPr>
        <w:jc w:val="both"/>
      </w:pPr>
      <w:r>
        <w:t>9. Detailed presentation of the editing feature</w:t>
      </w:r>
    </w:p>
    <w:p w:rsidR="00652073" w:rsidRDefault="00652073" w:rsidP="00652073">
      <w:pPr>
        <w:ind w:firstLine="708"/>
        <w:jc w:val="both"/>
      </w:pPr>
      <w:r>
        <w:t>The edition of the results is only possible for fully instructed resources.</w:t>
      </w:r>
    </w:p>
    <w:p w:rsidR="00652073" w:rsidRDefault="00652073" w:rsidP="00652073">
      <w:pPr>
        <w:ind w:firstLine="708"/>
        <w:jc w:val="both"/>
      </w:pPr>
      <w:r>
        <w:t xml:space="preserve">Access: Select your library, select action 4 (edit) Validate then click on the link to call the editing module and access the list of resources whose result </w:t>
      </w:r>
      <w:proofErr w:type="gramStart"/>
      <w:r>
        <w:t>can be edited</w:t>
      </w:r>
      <w:proofErr w:type="gramEnd"/>
      <w:r>
        <w:t>.</w:t>
      </w:r>
    </w:p>
    <w:p w:rsidR="00652073" w:rsidRDefault="00652073" w:rsidP="00652073">
      <w:pPr>
        <w:ind w:firstLine="708"/>
        <w:jc w:val="both"/>
      </w:pPr>
      <w:r>
        <w:t>Click on the resource whose output you wish to edit. The lines involving your library are highlighted (</w:t>
      </w:r>
      <w:proofErr w:type="gramStart"/>
      <w:r>
        <w:t>hence</w:t>
      </w:r>
      <w:proofErr w:type="gramEnd"/>
      <w:r>
        <w:t xml:space="preserve"> the importance of correctly indicating the name of the library in the input window as indicated above during the instruction)</w:t>
      </w:r>
    </w:p>
    <w:p w:rsidR="00652073" w:rsidRDefault="00652073" w:rsidP="00652073">
      <w:pPr>
        <w:ind w:firstLine="708"/>
        <w:jc w:val="both"/>
      </w:pPr>
      <w:r>
        <w:t xml:space="preserve">A hyperlink makes it possible to export in pdf format (either for each </w:t>
      </w:r>
      <w:proofErr w:type="spellStart"/>
      <w:r>
        <w:t>sid</w:t>
      </w:r>
      <w:proofErr w:type="spellEnd"/>
      <w:r>
        <w:t xml:space="preserve"> from a page like </w:t>
      </w:r>
      <w:r w:rsidRPr="00646491">
        <w:t>https://eplouribousse/ed/012345678/987654321</w:t>
      </w:r>
      <w:r>
        <w:t xml:space="preserve">, or for all </w:t>
      </w:r>
      <w:proofErr w:type="spellStart"/>
      <w:r>
        <w:t>sid</w:t>
      </w:r>
      <w:proofErr w:type="spellEnd"/>
      <w:r>
        <w:t xml:space="preserve"> from a page like </w:t>
      </w:r>
      <w:r w:rsidRPr="00646491">
        <w:t>https://eplouribousse/ed/</w:t>
      </w:r>
      <w:proofErr w:type="gramStart"/>
      <w:r w:rsidRPr="00646491">
        <w:t>987654321</w:t>
      </w:r>
      <w:r>
        <w:t xml:space="preserve"> )</w:t>
      </w:r>
      <w:proofErr w:type="gramEnd"/>
    </w:p>
    <w:p w:rsidR="00652073" w:rsidRDefault="00652073" w:rsidP="00652073">
      <w:pPr>
        <w:ind w:firstLine="708"/>
        <w:jc w:val="both"/>
      </w:pPr>
    </w:p>
    <w:p w:rsidR="00652073" w:rsidRDefault="00652073" w:rsidP="00652073">
      <w:pPr>
        <w:jc w:val="both"/>
      </w:pPr>
      <w:r>
        <w:t>10. Search in lists</w:t>
      </w:r>
    </w:p>
    <w:p w:rsidR="00652073" w:rsidRDefault="00652073" w:rsidP="00652073">
      <w:pPr>
        <w:ind w:firstLine="708"/>
        <w:jc w:val="both"/>
      </w:pPr>
      <w:r>
        <w:t xml:space="preserve">It may be useful to search for an occurrence in the lists obtained (resources waiting for positioning, resources whose instruction can begin, resources whose result can be edited) by searching by dimension, by </w:t>
      </w:r>
      <w:proofErr w:type="spellStart"/>
      <w:r>
        <w:t>ppn</w:t>
      </w:r>
      <w:proofErr w:type="spellEnd"/>
      <w:r>
        <w:t>, title elements, etc.</w:t>
      </w:r>
    </w:p>
    <w:p w:rsidR="00652073" w:rsidRDefault="00652073" w:rsidP="00652073">
      <w:pPr>
        <w:ind w:firstLine="708"/>
        <w:jc w:val="both"/>
      </w:pPr>
      <w:r>
        <w:t>For this, it is necessary to use the search function of the browser.</w:t>
      </w:r>
    </w:p>
    <w:p w:rsidR="00652073" w:rsidRDefault="00652073" w:rsidP="00652073">
      <w:pPr>
        <w:ind w:firstLine="708"/>
        <w:jc w:val="both"/>
      </w:pPr>
    </w:p>
    <w:p w:rsidR="00652073" w:rsidRDefault="00652073" w:rsidP="00652073">
      <w:pPr>
        <w:jc w:val="both"/>
      </w:pPr>
      <w:r>
        <w:t>11. Role of the auditor (checker)</w:t>
      </w:r>
    </w:p>
    <w:p w:rsidR="00652073" w:rsidRDefault="00652073" w:rsidP="00652073">
      <w:pPr>
        <w:ind w:firstLine="708"/>
        <w:jc w:val="both"/>
      </w:pPr>
      <w:r>
        <w:t xml:space="preserve">The verifier has entered the "Library" table </w:t>
      </w:r>
      <w:proofErr w:type="gramStart"/>
      <w:r>
        <w:t>Any</w:t>
      </w:r>
      <w:proofErr w:type="gramEnd"/>
      <w:r>
        <w:t xml:space="preserve"> change of verifier takes place in this table as well as a modification of the correspondent of a library.</w:t>
      </w:r>
    </w:p>
    <w:p w:rsidR="00652073" w:rsidRDefault="00652073" w:rsidP="00652073">
      <w:pPr>
        <w:ind w:firstLine="708"/>
        <w:jc w:val="both"/>
      </w:pPr>
      <w:r>
        <w:t>When it is his turn, the auditor has no choice but between these two actions, exclusive of one another:</w:t>
      </w:r>
    </w:p>
    <w:p w:rsidR="00652073" w:rsidRDefault="00652073" w:rsidP="00652073">
      <w:pPr>
        <w:ind w:firstLine="708"/>
        <w:jc w:val="both"/>
      </w:pPr>
      <w:r>
        <w:t>- Added an instruction line worth a compliance visa (default because the most common)</w:t>
      </w:r>
    </w:p>
    <w:p w:rsidR="00652073" w:rsidRDefault="00652073" w:rsidP="00652073">
      <w:pPr>
        <w:ind w:firstLine="708"/>
        <w:jc w:val="both"/>
      </w:pPr>
      <w:r>
        <w:t>- Report an anomaly to the administrator of the database (see below)</w:t>
      </w:r>
    </w:p>
    <w:p w:rsidR="00652073" w:rsidRDefault="00652073" w:rsidP="00652073">
      <w:pPr>
        <w:ind w:firstLine="708"/>
        <w:jc w:val="both"/>
      </w:pPr>
    </w:p>
    <w:p w:rsidR="00652073" w:rsidRDefault="00652073" w:rsidP="00652073">
      <w:pPr>
        <w:jc w:val="both"/>
      </w:pPr>
      <w:r>
        <w:t>12. Role of the database administrator</w:t>
      </w:r>
    </w:p>
    <w:p w:rsidR="00652073" w:rsidRDefault="00652073" w:rsidP="00652073">
      <w:pPr>
        <w:ind w:firstLine="708"/>
        <w:jc w:val="both"/>
      </w:pPr>
      <w:r>
        <w:t xml:space="preserve">The database administrator </w:t>
      </w:r>
      <w:proofErr w:type="gramStart"/>
      <w:r>
        <w:t>is alerted</w:t>
      </w:r>
      <w:proofErr w:type="gramEnd"/>
      <w:r>
        <w:t xml:space="preserve"> by an automatically generated email whenever the administrator observes an inconsistency in the instruction sheet.</w:t>
      </w:r>
    </w:p>
    <w:p w:rsidR="00652073" w:rsidRDefault="00652073" w:rsidP="00652073">
      <w:pPr>
        <w:ind w:firstLine="708"/>
        <w:jc w:val="both"/>
      </w:pPr>
      <w:r>
        <w:t xml:space="preserve">After the usual precautions in such cases (server shutdown, backup of the database before </w:t>
      </w:r>
      <w:proofErr w:type="gramStart"/>
      <w:r>
        <w:t>modification)</w:t>
      </w:r>
      <w:proofErr w:type="gramEnd"/>
      <w:r>
        <w:t xml:space="preserve"> the administrator of the database will have to modify the incriminated recordings directly in the database according to the following indications:</w:t>
      </w:r>
    </w:p>
    <w:p w:rsidR="00652073" w:rsidRDefault="00652073" w:rsidP="00652073">
      <w:pPr>
        <w:ind w:firstLine="708"/>
        <w:jc w:val="both"/>
      </w:pPr>
      <w:r>
        <w:t xml:space="preserve">For a considered resource (a </w:t>
      </w:r>
      <w:proofErr w:type="spellStart"/>
      <w:proofErr w:type="gramStart"/>
      <w:r>
        <w:t>sid</w:t>
      </w:r>
      <w:proofErr w:type="spellEnd"/>
      <w:proofErr w:type="gramEnd"/>
      <w:r>
        <w:t>) it will locate the concerned instruction records, identify what the anomaly is and make the necessary corrections by recursively following the processing (which corresponds to the inverse order of the instruction lines)</w:t>
      </w:r>
    </w:p>
    <w:p w:rsidR="00652073" w:rsidRDefault="00652073" w:rsidP="00652073">
      <w:pPr>
        <w:ind w:firstLine="708"/>
        <w:jc w:val="both"/>
      </w:pPr>
      <w:r>
        <w:t xml:space="preserve">Once done, it will be possible to assign the new statuses to the attachment records (template: </w:t>
      </w:r>
      <w:proofErr w:type="spellStart"/>
      <w:r>
        <w:t>ItemRecord</w:t>
      </w:r>
      <w:proofErr w:type="spellEnd"/>
      <w:r>
        <w:t xml:space="preserve">) and change them from status = </w:t>
      </w:r>
      <w:proofErr w:type="gramStart"/>
      <w:r>
        <w:t>6</w:t>
      </w:r>
      <w:proofErr w:type="gramEnd"/>
      <w:r>
        <w:t xml:space="preserve"> to status = 0, 1, 2, 3 or 4 according to the following considerations:</w:t>
      </w:r>
    </w:p>
    <w:p w:rsidR="00652073" w:rsidRDefault="00652073" w:rsidP="00652073">
      <w:pPr>
        <w:ind w:firstLine="708"/>
        <w:jc w:val="both"/>
      </w:pPr>
      <w:r>
        <w:t xml:space="preserve">If there is no admin statement yet, the possible statuses can only be </w:t>
      </w:r>
      <w:proofErr w:type="gramStart"/>
      <w:r>
        <w:t>0</w:t>
      </w:r>
      <w:proofErr w:type="gramEnd"/>
      <w:r>
        <w:t>, 1 or 2</w:t>
      </w:r>
    </w:p>
    <w:p w:rsidR="00652073" w:rsidRDefault="00652073" w:rsidP="00652073">
      <w:pPr>
        <w:ind w:firstLine="708"/>
        <w:jc w:val="both"/>
      </w:pPr>
      <w:r>
        <w:t xml:space="preserve">If there is already an admin statement line, the possible statuses can only be </w:t>
      </w:r>
      <w:proofErr w:type="gramStart"/>
      <w:r>
        <w:t>2</w:t>
      </w:r>
      <w:proofErr w:type="gramEnd"/>
      <w:r>
        <w:t>, 3 or 4</w:t>
      </w:r>
    </w:p>
    <w:p w:rsidR="00652073" w:rsidRDefault="00652073" w:rsidP="00652073">
      <w:pPr>
        <w:jc w:val="both"/>
      </w:pPr>
      <w:r>
        <w:t>- 0: initial state (it is not yet the library's turn to instruct)</w:t>
      </w:r>
    </w:p>
    <w:p w:rsidR="00652073" w:rsidRDefault="00652073" w:rsidP="00652073">
      <w:pPr>
        <w:jc w:val="both"/>
      </w:pPr>
      <w:r>
        <w:t>- 1: related elements to instruct</w:t>
      </w:r>
    </w:p>
    <w:p w:rsidR="00652073" w:rsidRDefault="00652073" w:rsidP="00652073">
      <w:pPr>
        <w:jc w:val="both"/>
      </w:pPr>
      <w:r>
        <w:lastRenderedPageBreak/>
        <w:t>- 2: related elements learned</w:t>
      </w:r>
    </w:p>
    <w:p w:rsidR="00652073" w:rsidRDefault="00652073" w:rsidP="00652073">
      <w:pPr>
        <w:jc w:val="both"/>
      </w:pPr>
      <w:r>
        <w:t>- 3: unrelated elements to instruct</w:t>
      </w:r>
    </w:p>
    <w:p w:rsidR="00652073" w:rsidRDefault="00652073" w:rsidP="00652073">
      <w:pPr>
        <w:jc w:val="both"/>
      </w:pPr>
      <w:r>
        <w:t>- 4: unrelated elements learned</w:t>
      </w:r>
    </w:p>
    <w:p w:rsidR="00652073" w:rsidRDefault="00652073" w:rsidP="00652073">
      <w:pPr>
        <w:ind w:firstLine="708"/>
        <w:jc w:val="both"/>
      </w:pPr>
      <w:r>
        <w:t>The report of an anomaly by the administrator to the administrator of the database has the effect of changing the state of all the records concerned (</w:t>
      </w:r>
      <w:proofErr w:type="spellStart"/>
      <w:r>
        <w:t>ItemRecord</w:t>
      </w:r>
      <w:proofErr w:type="spellEnd"/>
      <w:r>
        <w:t xml:space="preserve">) This state goes to </w:t>
      </w:r>
      <w:proofErr w:type="gramStart"/>
      <w:r>
        <w:t>6</w:t>
      </w:r>
      <w:proofErr w:type="gramEnd"/>
      <w:r>
        <w:t xml:space="preserve">. The administrator can make the corrections to </w:t>
      </w:r>
      <w:proofErr w:type="gramStart"/>
      <w:r>
        <w:t>measure ,</w:t>
      </w:r>
      <w:proofErr w:type="gramEnd"/>
      <w:r>
        <w:t xml:space="preserve"> or wait until there is a certain number to perform. It is even possible to process them only at the very end of the process, once all the other forms </w:t>
      </w:r>
      <w:proofErr w:type="gramStart"/>
      <w:r>
        <w:t>have been fully processed</w:t>
      </w:r>
      <w:proofErr w:type="gramEnd"/>
      <w:r>
        <w:t>.</w:t>
      </w:r>
    </w:p>
    <w:p w:rsidR="00652073" w:rsidRDefault="00652073" w:rsidP="00652073">
      <w:pPr>
        <w:ind w:firstLine="708"/>
        <w:jc w:val="both"/>
      </w:pPr>
      <w:r>
        <w:t>For information, the status 5 is assigned to all the attachment records once the administrator has provided his compliance visa at the end of the training cycle of unrelated elements; the administrator of the database does not have to intervene on the concerned recordings.</w:t>
      </w:r>
    </w:p>
    <w:p w:rsidR="00652073" w:rsidRPr="00191810" w:rsidRDefault="00652073" w:rsidP="00652073">
      <w:pPr>
        <w:ind w:firstLine="708"/>
        <w:jc w:val="both"/>
      </w:pPr>
    </w:p>
    <w:p w:rsidR="00652073" w:rsidRDefault="00652073" w:rsidP="00652073">
      <w:pPr>
        <w:jc w:val="both"/>
      </w:pPr>
      <w:r>
        <w:t>13. Indicators</w:t>
      </w:r>
    </w:p>
    <w:p w:rsidR="00652073" w:rsidRDefault="00652073" w:rsidP="00652073">
      <w:pPr>
        <w:ind w:firstLine="708"/>
        <w:jc w:val="both"/>
      </w:pPr>
      <w:r>
        <w:t xml:space="preserve">A dashboard is available at the common </w:t>
      </w:r>
      <w:proofErr w:type="gramStart"/>
      <w:r>
        <w:t>url</w:t>
      </w:r>
      <w:proofErr w:type="gramEnd"/>
      <w:r>
        <w:t xml:space="preserve">: If the </w:t>
      </w:r>
      <w:proofErr w:type="spellStart"/>
      <w:r>
        <w:t>url</w:t>
      </w:r>
      <w:proofErr w:type="spellEnd"/>
      <w:r>
        <w:t xml:space="preserve"> of your instance is for example https: // </w:t>
      </w:r>
      <w:proofErr w:type="spellStart"/>
      <w:r>
        <w:t>eplouribousse</w:t>
      </w:r>
      <w:proofErr w:type="spellEnd"/>
      <w:r>
        <w:t xml:space="preserve"> / ranking / 012345678/987654321 for the positioning of the library 987654321 for the resource 012345678, then the dashboard will be available in https: // </w:t>
      </w:r>
      <w:proofErr w:type="spellStart"/>
      <w:r>
        <w:t>eplouribousse</w:t>
      </w:r>
      <w:proofErr w:type="spellEnd"/>
      <w:r>
        <w:t xml:space="preserve"> / indicators</w:t>
      </w:r>
    </w:p>
    <w:p w:rsidR="00652073" w:rsidRDefault="00652073" w:rsidP="00652073">
      <w:pPr>
        <w:ind w:firstLine="708"/>
        <w:jc w:val="both"/>
      </w:pPr>
      <w:r>
        <w:t>The reading of the indicators being trivial and they may be called to evolve, we do not detail here.</w:t>
      </w:r>
    </w:p>
    <w:p w:rsidR="00652073" w:rsidRDefault="00652073" w:rsidP="00652073">
      <w:pPr>
        <w:jc w:val="both"/>
      </w:pPr>
    </w:p>
    <w:p w:rsidR="00652073" w:rsidRDefault="00652073" w:rsidP="00652073">
      <w:pPr>
        <w:jc w:val="both"/>
      </w:pPr>
      <w:r>
        <w:t>14. Security</w:t>
      </w:r>
    </w:p>
    <w:p w:rsidR="00652073" w:rsidRDefault="00652073" w:rsidP="00652073">
      <w:pPr>
        <w:ind w:firstLine="708"/>
        <w:jc w:val="both"/>
      </w:pPr>
      <w:r>
        <w:t>All actions involving data manipulation in the database are subject to authentication.</w:t>
      </w:r>
    </w:p>
    <w:p w:rsidR="00652073" w:rsidRDefault="00652073" w:rsidP="00652073">
      <w:pPr>
        <w:jc w:val="both"/>
      </w:pPr>
    </w:p>
    <w:p w:rsidR="00652073" w:rsidRDefault="00652073" w:rsidP="00652073">
      <w:pPr>
        <w:jc w:val="both"/>
      </w:pPr>
      <w:r>
        <w:t>15. Authentication</w:t>
      </w:r>
    </w:p>
    <w:p w:rsidR="00652073" w:rsidRDefault="00652073" w:rsidP="00652073">
      <w:pPr>
        <w:ind w:firstLine="708"/>
        <w:jc w:val="both"/>
      </w:pPr>
      <w:proofErr w:type="gramStart"/>
      <w:r>
        <w:t>An identifier and a password are assigned by the administrator of the site</w:t>
      </w:r>
      <w:proofErr w:type="gramEnd"/>
      <w:r>
        <w:t>; the user can then change the password from the ad-hoc link on the home page.</w:t>
      </w:r>
    </w:p>
    <w:p w:rsidR="00652073" w:rsidRDefault="00652073" w:rsidP="00652073">
      <w:pPr>
        <w:ind w:firstLine="708"/>
        <w:jc w:val="both"/>
      </w:pPr>
      <w:r>
        <w:t xml:space="preserve">Authentication is required automatically for any sensitive action (database data changes). </w:t>
      </w:r>
      <w:r w:rsidRPr="00844CB4">
        <w:t xml:space="preserve">A check </w:t>
      </w:r>
      <w:proofErr w:type="gramStart"/>
      <w:r w:rsidRPr="00844CB4">
        <w:t>is made</w:t>
      </w:r>
      <w:proofErr w:type="gramEnd"/>
      <w:r w:rsidRPr="00844CB4">
        <w:t xml:space="preserve"> on the email address (the </w:t>
      </w:r>
      <w:r>
        <w:t xml:space="preserve">user </w:t>
      </w:r>
      <w:r w:rsidRPr="00844CB4">
        <w:t>email and the email of the correspondent for the library must be the same)</w:t>
      </w:r>
      <w:r>
        <w:t xml:space="preserve"> </w:t>
      </w:r>
      <w:r w:rsidRPr="00FD03A9">
        <w:rPr>
          <w:b/>
        </w:rPr>
        <w:t>If the control is negative, the user is redirected to the general homepage.</w:t>
      </w:r>
    </w:p>
    <w:p w:rsidR="00652073" w:rsidRDefault="00652073" w:rsidP="00652073">
      <w:pPr>
        <w:ind w:firstLine="708"/>
        <w:jc w:val="both"/>
      </w:pPr>
      <w:r>
        <w:t xml:space="preserve">Apart from this, authentication is not required. </w:t>
      </w:r>
    </w:p>
    <w:p w:rsidR="00652073" w:rsidRDefault="00652073" w:rsidP="00652073">
      <w:pPr>
        <w:ind w:firstLine="708"/>
        <w:jc w:val="both"/>
      </w:pPr>
      <w:r>
        <w:t xml:space="preserve">Even when it is not </w:t>
      </w:r>
      <w:proofErr w:type="gramStart"/>
      <w:r>
        <w:t>absolutely necessary</w:t>
      </w:r>
      <w:proofErr w:type="gramEnd"/>
      <w:r>
        <w:t>, the user always has the possibility to authenticate himself from the ad-hoc link located on the homepage.</w:t>
      </w:r>
    </w:p>
    <w:p w:rsidR="00652073" w:rsidRDefault="00652073" w:rsidP="00652073">
      <w:pPr>
        <w:ind w:firstLine="708"/>
        <w:jc w:val="both"/>
      </w:pPr>
      <w:r>
        <w:t>Disconnection is not normally necessary but is always possible from the home page.</w:t>
      </w:r>
    </w:p>
    <w:p w:rsidR="00652073" w:rsidRDefault="00652073" w:rsidP="00652073">
      <w:pPr>
        <w:ind w:firstLine="708"/>
        <w:jc w:val="both"/>
      </w:pPr>
    </w:p>
    <w:p w:rsidR="00652073" w:rsidRDefault="00652073" w:rsidP="00652073">
      <w:pPr>
        <w:jc w:val="both"/>
      </w:pPr>
      <w:r>
        <w:t>16. Users and groups</w:t>
      </w:r>
    </w:p>
    <w:p w:rsidR="00652073" w:rsidRDefault="00652073" w:rsidP="00652073">
      <w:pPr>
        <w:ind w:firstLine="708"/>
        <w:jc w:val="both"/>
      </w:pPr>
      <w:r>
        <w:t xml:space="preserve">There are </w:t>
      </w:r>
      <w:proofErr w:type="gramStart"/>
      <w:r>
        <w:t>4</w:t>
      </w:r>
      <w:proofErr w:type="gramEnd"/>
      <w:r>
        <w:t xml:space="preserve"> user groups:</w:t>
      </w:r>
    </w:p>
    <w:p w:rsidR="00652073" w:rsidRDefault="00652073" w:rsidP="00652073">
      <w:pPr>
        <w:ind w:left="708"/>
        <w:jc w:val="both"/>
      </w:pPr>
      <w:r>
        <w:t>- Exterior</w:t>
      </w:r>
    </w:p>
    <w:p w:rsidR="00652073" w:rsidRDefault="00652073" w:rsidP="00652073">
      <w:pPr>
        <w:ind w:left="708"/>
        <w:jc w:val="both"/>
      </w:pPr>
      <w:r>
        <w:t>- Main users (whose validator = "checker" is only a special case, recognized by its name in the code)</w:t>
      </w:r>
    </w:p>
    <w:p w:rsidR="00652073" w:rsidRDefault="00652073" w:rsidP="00652073">
      <w:pPr>
        <w:ind w:left="708"/>
        <w:jc w:val="both"/>
      </w:pPr>
      <w:r>
        <w:t>- Administrator of the base</w:t>
      </w:r>
    </w:p>
    <w:p w:rsidR="00652073" w:rsidRDefault="00652073" w:rsidP="00652073">
      <w:pPr>
        <w:ind w:left="708"/>
        <w:jc w:val="both"/>
      </w:pPr>
      <w:r>
        <w:t>- Site Administrator</w:t>
      </w:r>
    </w:p>
    <w:p w:rsidR="00652073" w:rsidRDefault="00652073" w:rsidP="00652073">
      <w:pPr>
        <w:jc w:val="both"/>
      </w:pPr>
    </w:p>
    <w:p w:rsidR="00652073" w:rsidRDefault="00652073" w:rsidP="00652073">
      <w:pPr>
        <w:ind w:firstLine="708"/>
        <w:jc w:val="both"/>
      </w:pPr>
      <w:r>
        <w:t>Each of these groups has its own rights</w:t>
      </w:r>
      <w:proofErr w:type="gramStart"/>
      <w:r>
        <w:t>;</w:t>
      </w:r>
      <w:proofErr w:type="gramEnd"/>
      <w:r>
        <w:t xml:space="preserve"> in the order of increasing rights:</w:t>
      </w:r>
    </w:p>
    <w:p w:rsidR="00652073" w:rsidRDefault="00652073" w:rsidP="00652073">
      <w:pPr>
        <w:ind w:left="708"/>
        <w:jc w:val="both"/>
      </w:pPr>
      <w:r>
        <w:t>- External: Access to all pages where no action leads to a crucial change in the database</w:t>
      </w:r>
      <w:proofErr w:type="gramStart"/>
      <w:r>
        <w:t>;</w:t>
      </w:r>
      <w:proofErr w:type="gramEnd"/>
      <w:r>
        <w:t xml:space="preserve"> access to lists and dashboard is allowed without authentication.</w:t>
      </w:r>
    </w:p>
    <w:p w:rsidR="00652073" w:rsidRDefault="00652073" w:rsidP="00652073">
      <w:pPr>
        <w:ind w:left="708"/>
        <w:jc w:val="both"/>
      </w:pPr>
      <w:r>
        <w:t xml:space="preserve">- Main users: Can perform all the basic actions: Positioning, arbitration, addition of instructions, deletion of instructions, statement of end of instruction, editing and validation in the case of the validator ("checker") </w:t>
      </w:r>
      <w:proofErr w:type="gramStart"/>
      <w:r>
        <w:t>Any</w:t>
      </w:r>
      <w:proofErr w:type="gramEnd"/>
      <w:r>
        <w:t xml:space="preserve"> attempt to access to one of these features activates an intermediate authentication window.</w:t>
      </w:r>
    </w:p>
    <w:p w:rsidR="00652073" w:rsidRDefault="00652073" w:rsidP="00652073">
      <w:pPr>
        <w:ind w:left="708"/>
        <w:jc w:val="both"/>
      </w:pPr>
      <w:r>
        <w:t>- Database administrator: Can modify instructions and records in the database via the administration interface (access from the home page) Can modify the reasons for exclusions.</w:t>
      </w:r>
    </w:p>
    <w:p w:rsidR="00652073" w:rsidRDefault="00652073" w:rsidP="00652073">
      <w:pPr>
        <w:ind w:left="708"/>
        <w:jc w:val="both"/>
      </w:pPr>
      <w:r>
        <w:t>- Administrator of the site: At all rights (among them giving a name to the project)</w:t>
      </w:r>
    </w:p>
    <w:p w:rsidR="00652073" w:rsidRDefault="00652073" w:rsidP="00652073">
      <w:pPr>
        <w:jc w:val="both"/>
      </w:pPr>
    </w:p>
    <w:p w:rsidR="00652073" w:rsidRDefault="00652073" w:rsidP="00652073">
      <w:pPr>
        <w:jc w:val="both"/>
      </w:pPr>
      <w:r>
        <w:t>17. Languages</w:t>
      </w:r>
    </w:p>
    <w:p w:rsidR="00652073" w:rsidRDefault="00652073" w:rsidP="00652073">
      <w:pPr>
        <w:ind w:firstLine="708"/>
        <w:jc w:val="both"/>
      </w:pPr>
      <w:r>
        <w:t xml:space="preserve">The application uses </w:t>
      </w:r>
      <w:proofErr w:type="spellStart"/>
      <w:r>
        <w:t>gettext</w:t>
      </w:r>
      <w:proofErr w:type="spellEnd"/>
      <w:r>
        <w:t xml:space="preserve"> for translation into other languages. French is the language of origin.</w:t>
      </w:r>
    </w:p>
    <w:p w:rsidR="00652073" w:rsidRDefault="00652073" w:rsidP="00652073">
      <w:pPr>
        <w:ind w:firstLine="708"/>
        <w:jc w:val="both"/>
      </w:pPr>
      <w:r>
        <w:t>Two other languages ​​</w:t>
      </w:r>
      <w:proofErr w:type="gramStart"/>
      <w:r>
        <w:t>are currently proposed</w:t>
      </w:r>
      <w:proofErr w:type="gramEnd"/>
      <w:r>
        <w:t xml:space="preserve"> on an experimental basis; English and German.</w:t>
      </w:r>
    </w:p>
    <w:p w:rsidR="00652073" w:rsidRDefault="00652073" w:rsidP="00652073">
      <w:pPr>
        <w:ind w:firstLine="708"/>
        <w:jc w:val="both"/>
      </w:pPr>
      <w:r>
        <w:t>The extension to other languages ​​is quite simple since it relies on the provision of standard .</w:t>
      </w:r>
      <w:proofErr w:type="spellStart"/>
      <w:r>
        <w:t>po</w:t>
      </w:r>
      <w:proofErr w:type="spellEnd"/>
      <w:r>
        <w:t xml:space="preserve"> extension files easily understandable by translators. These files </w:t>
      </w:r>
      <w:proofErr w:type="gramStart"/>
      <w:r>
        <w:t>are compiled</w:t>
      </w:r>
      <w:proofErr w:type="gramEnd"/>
      <w:r>
        <w:t xml:space="preserve"> by a simple command line (.</w:t>
      </w:r>
      <w:proofErr w:type="spellStart"/>
      <w:r>
        <w:t>mo</w:t>
      </w:r>
      <w:proofErr w:type="spellEnd"/>
      <w:r>
        <w:t xml:space="preserve"> machine files)</w:t>
      </w:r>
    </w:p>
    <w:p w:rsidR="00652073" w:rsidRDefault="00652073" w:rsidP="00652073">
      <w:pPr>
        <w:ind w:firstLine="708"/>
        <w:jc w:val="both"/>
      </w:pPr>
      <w:r>
        <w:t>The change of language is accessible from a link on the homepage.</w:t>
      </w:r>
    </w:p>
    <w:p w:rsidR="00C56ED7" w:rsidRPr="00652073" w:rsidRDefault="00C56ED7" w:rsidP="00C56ED7"/>
    <w:sectPr w:rsidR="00C56ED7" w:rsidRPr="0065207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073" w:rsidRDefault="00652073" w:rsidP="00652073">
      <w:pPr>
        <w:spacing w:after="0" w:line="240" w:lineRule="auto"/>
      </w:pPr>
      <w:r>
        <w:separator/>
      </w:r>
    </w:p>
  </w:endnote>
  <w:endnote w:type="continuationSeparator" w:id="0">
    <w:p w:rsidR="00652073" w:rsidRDefault="00652073" w:rsidP="0065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Unistra Symbol">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80B" w:rsidRPr="00A65B71" w:rsidRDefault="005022F6" w:rsidP="001E6C2F">
    <w:pPr>
      <w:pStyle w:val="Pieddepage"/>
      <w:rPr>
        <w:lang w:val="fr-FR"/>
      </w:rPr>
    </w:pPr>
    <w:r w:rsidRPr="00A65B71">
      <w:rPr>
        <w:lang w:val="fr-FR"/>
      </w:rPr>
      <w:t>Georges Gressot ; mise à jour : 22/11/2019</w:t>
    </w:r>
    <w:r w:rsidRPr="00A65B71">
      <w:rPr>
        <w:lang w:val="fr-FR"/>
      </w:rPr>
      <w:tab/>
    </w:r>
    <w:r>
      <w:rPr>
        <w:noProof/>
        <w:lang w:val="fr-FR" w:eastAsia="fr-FR"/>
      </w:rPr>
      <mc:AlternateContent>
        <mc:Choice Requires="wpg">
          <w:drawing>
            <wp:inline distT="0" distB="0" distL="0" distR="0" wp14:anchorId="180E1DD8" wp14:editId="709BAC40">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80B" w:rsidRDefault="005022F6">
                            <w:pPr>
                              <w:jc w:val="center"/>
                              <w:rPr>
                                <w:color w:val="FFFFFF" w:themeColor="background1"/>
                              </w:rPr>
                            </w:pPr>
                            <w:r>
                              <w:fldChar w:fldCharType="begin"/>
                            </w:r>
                            <w:r>
                              <w:instrText>PAGE    \* MERGEFORMAT</w:instrText>
                            </w:r>
                            <w:r>
                              <w:fldChar w:fldCharType="separate"/>
                            </w:r>
                            <w:r w:rsidR="000935C7" w:rsidRPr="000935C7">
                              <w:rPr>
                                <w:b/>
                                <w:bCs/>
                                <w:noProof/>
                                <w:color w:val="FFFFFF" w:themeColor="background1"/>
                              </w:rPr>
                              <w:t>8</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80E1DD8"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34"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780B" w:rsidRDefault="005022F6">
                      <w:pPr>
                        <w:jc w:val="center"/>
                        <w:rPr>
                          <w:color w:val="FFFFFF" w:themeColor="background1"/>
                        </w:rPr>
                      </w:pPr>
                      <w:r>
                        <w:fldChar w:fldCharType="begin"/>
                      </w:r>
                      <w:r>
                        <w:instrText>PAGE    \* MERGEFORMAT</w:instrText>
                      </w:r>
                      <w:r>
                        <w:fldChar w:fldCharType="separate"/>
                      </w:r>
                      <w:r w:rsidR="000935C7" w:rsidRPr="000935C7">
                        <w:rPr>
                          <w:b/>
                          <w:bCs/>
                          <w:noProof/>
                          <w:color w:val="FFFFFF" w:themeColor="background1"/>
                        </w:rPr>
                        <w:t>8</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073" w:rsidRDefault="00652073" w:rsidP="00652073">
      <w:pPr>
        <w:spacing w:after="0" w:line="240" w:lineRule="auto"/>
      </w:pPr>
      <w:r>
        <w:separator/>
      </w:r>
    </w:p>
  </w:footnote>
  <w:footnote w:type="continuationSeparator" w:id="0">
    <w:p w:rsidR="00652073" w:rsidRDefault="00652073" w:rsidP="00652073">
      <w:pPr>
        <w:spacing w:after="0" w:line="240" w:lineRule="auto"/>
      </w:pPr>
      <w:r>
        <w:continuationSeparator/>
      </w:r>
    </w:p>
  </w:footnote>
  <w:footnote w:id="1">
    <w:p w:rsidR="005022F6" w:rsidRPr="00A65B71" w:rsidRDefault="005022F6">
      <w:pPr>
        <w:pStyle w:val="Notedebasdepage"/>
      </w:pPr>
      <w:r>
        <w:rPr>
          <w:rStyle w:val="Appelnotedebasdep"/>
        </w:rPr>
        <w:footnoteRef/>
      </w:r>
      <w:r>
        <w:t xml:space="preserve"> </w:t>
      </w:r>
      <w:r w:rsidRPr="00A65B71">
        <w:t>Database needs to be updated.</w:t>
      </w:r>
    </w:p>
  </w:footnote>
  <w:footnote w:id="2">
    <w:p w:rsidR="00652073" w:rsidRDefault="00652073" w:rsidP="00652073">
      <w:pPr>
        <w:pStyle w:val="Notedebasdepage"/>
      </w:pPr>
      <w:r>
        <w:rPr>
          <w:rStyle w:val="Appelnotedebasdep"/>
        </w:rPr>
        <w:footnoteRef/>
      </w:r>
      <w:r>
        <w:t xml:space="preserve"> </w:t>
      </w:r>
      <w:r w:rsidRPr="002C2851">
        <w:t xml:space="preserve">This list </w:t>
      </w:r>
      <w:proofErr w:type="gramStart"/>
      <w:r w:rsidRPr="002C2851">
        <w:t>can be easily modified</w:t>
      </w:r>
      <w:proofErr w:type="gramEnd"/>
      <w:r w:rsidRPr="002C2851">
        <w:t xml:space="preserve"> by the administrator of the database or by the administrator of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2"/>
      <w:gridCol w:w="1130"/>
    </w:tblGrid>
    <w:tr w:rsidR="00F4780B">
      <w:trPr>
        <w:trHeight w:val="288"/>
      </w:trPr>
      <w:sdt>
        <w:sdtPr>
          <w:rPr>
            <w:rFonts w:asciiTheme="majorHAnsi" w:eastAsiaTheme="majorEastAsia" w:hAnsiTheme="majorHAnsi" w:cstheme="majorBidi"/>
            <w:sz w:val="36"/>
            <w:szCs w:val="36"/>
          </w:rPr>
          <w:alias w:val="Titre"/>
          <w:id w:val="77761602"/>
          <w:showingPlcHd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4780B" w:rsidRDefault="00A65B71"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sdt>
        <w:sdtPr>
          <w:rPr>
            <w:rFonts w:asciiTheme="majorHAnsi" w:eastAsiaTheme="majorEastAsia" w:hAnsiTheme="majorHAnsi" w:cstheme="majorBidi"/>
            <w:b/>
            <w:bCs/>
            <w:color w:val="4C2ED6" w:themeColor="accent1"/>
            <w:sz w:val="36"/>
            <w:szCs w:val="36"/>
            <w14:shadow w14:blurRad="50800" w14:dist="38100" w14:dir="2700000" w14:sx="100000" w14:sy="100000" w14:kx="0" w14:ky="0" w14:algn="tl">
              <w14:srgbClr w14:val="000000">
                <w14:alpha w14:val="60000"/>
              </w14:srgbClr>
            </w14:shadow>
            <w14:numForm w14:val="oldStyle"/>
          </w:rPr>
          <w:alias w:val="Année"/>
          <w:id w:val="77761609"/>
          <w:showingPlcHd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F4780B" w:rsidRDefault="00A65B71" w:rsidP="00321F4B">
              <w:pPr>
                <w:pStyle w:val="En-tte"/>
                <w:rPr>
                  <w:rFonts w:asciiTheme="majorHAnsi" w:eastAsiaTheme="majorEastAsia" w:hAnsiTheme="majorHAnsi" w:cstheme="majorBidi"/>
                  <w:b/>
                  <w:bCs/>
                  <w:color w:val="4C2ED6" w:themeColor="accent1"/>
                  <w:sz w:val="36"/>
                  <w:szCs w:val="36"/>
                  <w14:numForm w14:val="oldStyle"/>
                </w:rPr>
              </w:pPr>
              <w:r>
                <w:rPr>
                  <w:rFonts w:asciiTheme="majorHAnsi" w:eastAsiaTheme="majorEastAsia" w:hAnsiTheme="majorHAnsi" w:cstheme="majorBidi"/>
                  <w:b/>
                  <w:bCs/>
                  <w:color w:val="4C2ED6" w:themeColor="accent1"/>
                  <w:sz w:val="36"/>
                  <w:szCs w:val="36"/>
                  <w14:shadow w14:blurRad="50800" w14:dist="38100" w14:dir="2700000" w14:sx="100000" w14:sy="100000" w14:kx="0" w14:ky="0" w14:algn="tl">
                    <w14:srgbClr w14:val="000000">
                      <w14:alpha w14:val="60000"/>
                    </w14:srgbClr>
                  </w14:shadow>
                  <w14:numForm w14:val="oldStyle"/>
                </w:rPr>
                <w:t xml:space="preserve">     </w:t>
              </w:r>
            </w:p>
          </w:tc>
        </w:sdtContent>
      </w:sdt>
    </w:tr>
  </w:tbl>
  <w:p w:rsidR="00F4780B" w:rsidRDefault="000935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A3CD688"/>
    <w:lvl w:ilvl="0">
      <w:start w:val="1"/>
      <w:numFmt w:val="lowerLetter"/>
      <w:pStyle w:val="Listenumros2"/>
      <w:lvlText w:val="%1)"/>
      <w:lvlJc w:val="left"/>
      <w:pPr>
        <w:ind w:left="643" w:hanging="360"/>
      </w:pPr>
    </w:lvl>
  </w:abstractNum>
  <w:abstractNum w:abstractNumId="1" w15:restartNumberingAfterBreak="0">
    <w:nsid w:val="FFFFFF82"/>
    <w:multiLevelType w:val="singleLevel"/>
    <w:tmpl w:val="3334B260"/>
    <w:lvl w:ilvl="0">
      <w:start w:val="1"/>
      <w:numFmt w:val="bullet"/>
      <w:pStyle w:val="Listepuces3"/>
      <w:lvlText w:val="o"/>
      <w:lvlJc w:val="left"/>
      <w:pPr>
        <w:ind w:left="926" w:hanging="360"/>
      </w:pPr>
      <w:rPr>
        <w:rFonts w:ascii="Courier New" w:hAnsi="Courier New" w:cs="Courier New" w:hint="default"/>
      </w:rPr>
    </w:lvl>
  </w:abstractNum>
  <w:abstractNum w:abstractNumId="2" w15:restartNumberingAfterBreak="0">
    <w:nsid w:val="FFFFFF83"/>
    <w:multiLevelType w:val="singleLevel"/>
    <w:tmpl w:val="162AA5A2"/>
    <w:lvl w:ilvl="0">
      <w:start w:val="1"/>
      <w:numFmt w:val="bullet"/>
      <w:pStyle w:val="Listepuces2"/>
      <w:lvlText w:val=""/>
      <w:lvlJc w:val="left"/>
      <w:pPr>
        <w:ind w:left="643" w:hanging="360"/>
      </w:pPr>
      <w:rPr>
        <w:rFonts w:ascii="Symbol" w:hAnsi="Symbol" w:hint="default"/>
      </w:rPr>
    </w:lvl>
  </w:abstractNum>
  <w:abstractNum w:abstractNumId="3" w15:restartNumberingAfterBreak="0">
    <w:nsid w:val="FFFFFF88"/>
    <w:multiLevelType w:val="singleLevel"/>
    <w:tmpl w:val="F8126800"/>
    <w:lvl w:ilvl="0">
      <w:start w:val="1"/>
      <w:numFmt w:val="decimal"/>
      <w:pStyle w:val="Listenumros"/>
      <w:lvlText w:val="%1."/>
      <w:lvlJc w:val="left"/>
      <w:pPr>
        <w:tabs>
          <w:tab w:val="num" w:pos="360"/>
        </w:tabs>
        <w:ind w:left="360" w:hanging="360"/>
      </w:pPr>
    </w:lvl>
  </w:abstractNum>
  <w:abstractNum w:abstractNumId="4" w15:restartNumberingAfterBreak="0">
    <w:nsid w:val="FFFFFF89"/>
    <w:multiLevelType w:val="singleLevel"/>
    <w:tmpl w:val="A53EE5D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9E228E"/>
    <w:multiLevelType w:val="hybridMultilevel"/>
    <w:tmpl w:val="CFA22FF8"/>
    <w:lvl w:ilvl="0" w:tplc="A80ED4F4">
      <w:start w:val="1"/>
      <w:numFmt w:val="bullet"/>
      <w:pStyle w:val="Listepuces"/>
      <w:lvlText w:val=""/>
      <w:lvlJc w:val="left"/>
      <w:pPr>
        <w:tabs>
          <w:tab w:val="num" w:pos="360"/>
        </w:tabs>
        <w:ind w:left="36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6"/>
    <w:rsid w:val="00011564"/>
    <w:rsid w:val="00060075"/>
    <w:rsid w:val="0008565E"/>
    <w:rsid w:val="000935C7"/>
    <w:rsid w:val="000C0BA2"/>
    <w:rsid w:val="000C0C16"/>
    <w:rsid w:val="00102E35"/>
    <w:rsid w:val="001374D1"/>
    <w:rsid w:val="001C6DD5"/>
    <w:rsid w:val="001D5C8A"/>
    <w:rsid w:val="0025142F"/>
    <w:rsid w:val="00300CFE"/>
    <w:rsid w:val="003633DF"/>
    <w:rsid w:val="00380DAD"/>
    <w:rsid w:val="003C7C2D"/>
    <w:rsid w:val="003F357F"/>
    <w:rsid w:val="00451209"/>
    <w:rsid w:val="0047235B"/>
    <w:rsid w:val="0049030D"/>
    <w:rsid w:val="004C067B"/>
    <w:rsid w:val="005022F6"/>
    <w:rsid w:val="00525C05"/>
    <w:rsid w:val="00541532"/>
    <w:rsid w:val="00555A76"/>
    <w:rsid w:val="005C3894"/>
    <w:rsid w:val="005C793F"/>
    <w:rsid w:val="005F26C5"/>
    <w:rsid w:val="00652073"/>
    <w:rsid w:val="00680545"/>
    <w:rsid w:val="006C4DA4"/>
    <w:rsid w:val="00783A25"/>
    <w:rsid w:val="007925B8"/>
    <w:rsid w:val="007C4BCB"/>
    <w:rsid w:val="007F10DD"/>
    <w:rsid w:val="0081471A"/>
    <w:rsid w:val="008768C4"/>
    <w:rsid w:val="00880941"/>
    <w:rsid w:val="008A7E4B"/>
    <w:rsid w:val="008B0F3A"/>
    <w:rsid w:val="008E164A"/>
    <w:rsid w:val="009F2B05"/>
    <w:rsid w:val="00A40982"/>
    <w:rsid w:val="00A574C7"/>
    <w:rsid w:val="00A577B1"/>
    <w:rsid w:val="00A65B71"/>
    <w:rsid w:val="00A74883"/>
    <w:rsid w:val="00AB42C8"/>
    <w:rsid w:val="00B12E16"/>
    <w:rsid w:val="00B35EB7"/>
    <w:rsid w:val="00B77D58"/>
    <w:rsid w:val="00BC6600"/>
    <w:rsid w:val="00BE00E1"/>
    <w:rsid w:val="00BF0D50"/>
    <w:rsid w:val="00C31CAD"/>
    <w:rsid w:val="00C56ED7"/>
    <w:rsid w:val="00C75451"/>
    <w:rsid w:val="00D111AA"/>
    <w:rsid w:val="00D252A0"/>
    <w:rsid w:val="00D37D1A"/>
    <w:rsid w:val="00D40A91"/>
    <w:rsid w:val="00D45599"/>
    <w:rsid w:val="00D65661"/>
    <w:rsid w:val="00D772D0"/>
    <w:rsid w:val="00D93A11"/>
    <w:rsid w:val="00DB10AA"/>
    <w:rsid w:val="00DB212E"/>
    <w:rsid w:val="00DB7289"/>
    <w:rsid w:val="00DD105D"/>
    <w:rsid w:val="00E01911"/>
    <w:rsid w:val="00E17B8B"/>
    <w:rsid w:val="00EE2A4C"/>
    <w:rsid w:val="00EF262C"/>
    <w:rsid w:val="00F56A7D"/>
    <w:rsid w:val="00F703CA"/>
    <w:rsid w:val="00FA113B"/>
    <w:rsid w:val="00FE3730"/>
    <w:rsid w:val="00FE4535"/>
    <w:rsid w:val="00FE61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A8FC"/>
  <w15:chartTrackingRefBased/>
  <w15:docId w15:val="{AF000BF9-3439-44D2-88D0-5E8FD105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073"/>
    <w:pPr>
      <w:spacing w:after="200" w:line="276" w:lineRule="auto"/>
    </w:pPr>
    <w:rPr>
      <w:lang w:val="en-GB"/>
    </w:rPr>
  </w:style>
  <w:style w:type="paragraph" w:styleId="Titre1">
    <w:name w:val="heading 1"/>
    <w:basedOn w:val="Normal"/>
    <w:next w:val="Normal"/>
    <w:link w:val="Titre1Car"/>
    <w:uiPriority w:val="9"/>
    <w:qFormat/>
    <w:rsid w:val="007C4BCB"/>
    <w:pPr>
      <w:keepNext/>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7C4BCB"/>
    <w:pPr>
      <w:keepNext/>
      <w:spacing w:before="40" w:after="0"/>
      <w:outlineLvl w:val="1"/>
    </w:pPr>
    <w:rPr>
      <w:rFonts w:asciiTheme="majorHAnsi" w:eastAsiaTheme="majorEastAsia" w:hAnsiTheme="majorHAnsi" w:cstheme="majorBidi"/>
      <w:sz w:val="26"/>
      <w:szCs w:val="26"/>
    </w:rPr>
  </w:style>
  <w:style w:type="paragraph" w:styleId="Titre3">
    <w:name w:val="heading 3"/>
    <w:basedOn w:val="Normal"/>
    <w:next w:val="Normal"/>
    <w:link w:val="Titre3Car"/>
    <w:uiPriority w:val="9"/>
    <w:unhideWhenUsed/>
    <w:qFormat/>
    <w:rsid w:val="007C4BCB"/>
    <w:pPr>
      <w:keepNext/>
      <w:spacing w:before="10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semiHidden/>
    <w:rsid w:val="007C4BCB"/>
    <w:pPr>
      <w:keepNext/>
      <w:spacing w:before="100" w:after="0"/>
      <w:outlineLvl w:val="3"/>
    </w:pPr>
    <w:rPr>
      <w:rFonts w:asciiTheme="majorHAnsi" w:eastAsiaTheme="majorEastAsia" w:hAnsiTheme="majorHAnsi" w:cstheme="majorBidi"/>
      <w:i/>
      <w:iCs/>
    </w:rPr>
  </w:style>
  <w:style w:type="paragraph" w:styleId="Titre5">
    <w:name w:val="heading 5"/>
    <w:basedOn w:val="Titre4"/>
    <w:next w:val="Normal"/>
    <w:link w:val="Titre5Car"/>
    <w:uiPriority w:val="9"/>
    <w:semiHidden/>
    <w:rsid w:val="007C4BCB"/>
    <w:pPr>
      <w:spacing w:before="40"/>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rsid w:val="00011564"/>
    <w:pPr>
      <w:numPr>
        <w:numId w:val="7"/>
      </w:numPr>
      <w:tabs>
        <w:tab w:val="clear" w:pos="360"/>
      </w:tabs>
      <w:ind w:left="0"/>
    </w:pPr>
  </w:style>
  <w:style w:type="paragraph" w:styleId="Listepuces2">
    <w:name w:val="List Bullet 2"/>
    <w:basedOn w:val="Normal"/>
    <w:uiPriority w:val="99"/>
    <w:rsid w:val="00011564"/>
    <w:pPr>
      <w:numPr>
        <w:numId w:val="4"/>
      </w:numPr>
      <w:ind w:left="0" w:hanging="284"/>
      <w:contextualSpacing/>
    </w:pPr>
  </w:style>
  <w:style w:type="character" w:customStyle="1" w:styleId="Titre1Car">
    <w:name w:val="Titre 1 Car"/>
    <w:basedOn w:val="Policepardfaut"/>
    <w:link w:val="Titre1"/>
    <w:uiPriority w:val="9"/>
    <w:rsid w:val="007C4BCB"/>
    <w:rPr>
      <w:rFonts w:asciiTheme="majorHAnsi" w:eastAsiaTheme="majorEastAsia" w:hAnsiTheme="majorHAnsi" w:cstheme="majorBidi"/>
      <w:kern w:val="16"/>
      <w:sz w:val="32"/>
      <w:szCs w:val="32"/>
      <w14:ligatures w14:val="standardContextual"/>
      <w14:numForm w14:val="lining"/>
      <w14:numSpacing w14:val="tabular"/>
    </w:rPr>
  </w:style>
  <w:style w:type="character" w:customStyle="1" w:styleId="Titre2Car">
    <w:name w:val="Titre 2 Car"/>
    <w:basedOn w:val="Policepardfaut"/>
    <w:link w:val="Titre2"/>
    <w:uiPriority w:val="9"/>
    <w:rsid w:val="007C4BCB"/>
    <w:rPr>
      <w:rFonts w:asciiTheme="majorHAnsi" w:eastAsiaTheme="majorEastAsia" w:hAnsiTheme="majorHAnsi" w:cstheme="majorBidi"/>
      <w:kern w:val="16"/>
      <w:sz w:val="26"/>
      <w:szCs w:val="26"/>
      <w14:ligatures w14:val="standardContextual"/>
      <w14:numForm w14:val="lining"/>
      <w14:numSpacing w14:val="tabular"/>
    </w:rPr>
  </w:style>
  <w:style w:type="character" w:customStyle="1" w:styleId="Titre3Car">
    <w:name w:val="Titre 3 Car"/>
    <w:basedOn w:val="Policepardfaut"/>
    <w:link w:val="Titre3"/>
    <w:uiPriority w:val="9"/>
    <w:rsid w:val="007C4BCB"/>
    <w:rPr>
      <w:rFonts w:asciiTheme="majorHAnsi" w:eastAsiaTheme="majorEastAsia" w:hAnsiTheme="majorHAnsi" w:cstheme="majorBidi"/>
      <w:kern w:val="16"/>
      <w:sz w:val="24"/>
      <w:szCs w:val="24"/>
      <w14:ligatures w14:val="standardContextual"/>
      <w14:numForm w14:val="lining"/>
      <w14:numSpacing w14:val="tabular"/>
    </w:rPr>
  </w:style>
  <w:style w:type="character" w:customStyle="1" w:styleId="Titre4Car">
    <w:name w:val="Titre 4 Car"/>
    <w:basedOn w:val="Policepardfaut"/>
    <w:link w:val="Titre4"/>
    <w:uiPriority w:val="9"/>
    <w:semiHidden/>
    <w:rsid w:val="007C4BCB"/>
    <w:rPr>
      <w:rFonts w:asciiTheme="majorHAnsi" w:eastAsiaTheme="majorEastAsia" w:hAnsiTheme="majorHAnsi" w:cstheme="majorBidi"/>
      <w:i/>
      <w:iCs/>
      <w:kern w:val="16"/>
      <w:sz w:val="24"/>
      <w14:ligatures w14:val="standardContextual"/>
      <w14:numForm w14:val="lining"/>
      <w14:numSpacing w14:val="tabular"/>
    </w:rPr>
  </w:style>
  <w:style w:type="character" w:customStyle="1" w:styleId="Titre5Car">
    <w:name w:val="Titre 5 Car"/>
    <w:basedOn w:val="Policepardfaut"/>
    <w:link w:val="Titre5"/>
    <w:uiPriority w:val="9"/>
    <w:semiHidden/>
    <w:rsid w:val="007C4BCB"/>
    <w:rPr>
      <w:rFonts w:asciiTheme="majorHAnsi" w:eastAsiaTheme="majorEastAsia" w:hAnsiTheme="majorHAnsi" w:cstheme="majorBidi"/>
      <w:iCs/>
      <w:kern w:val="16"/>
      <w:sz w:val="24"/>
      <w14:ligatures w14:val="standardContextual"/>
      <w14:numForm w14:val="lining"/>
      <w14:numSpacing w14:val="tabular"/>
    </w:rPr>
  </w:style>
  <w:style w:type="character" w:customStyle="1" w:styleId="Unistrasymbol">
    <w:name w:val="Unistra_symbol"/>
    <w:uiPriority w:val="1"/>
    <w:qFormat/>
    <w:rsid w:val="0047235B"/>
    <w:rPr>
      <w:rFonts w:ascii="Unistra Symbol" w:hAnsi="Unistra Symbol"/>
    </w:rPr>
  </w:style>
  <w:style w:type="paragraph" w:styleId="Listepuces3">
    <w:name w:val="List Bullet 3"/>
    <w:basedOn w:val="Normal"/>
    <w:uiPriority w:val="99"/>
    <w:rsid w:val="00011564"/>
    <w:pPr>
      <w:numPr>
        <w:numId w:val="5"/>
      </w:numPr>
      <w:ind w:left="0" w:hanging="285"/>
      <w:contextualSpacing/>
    </w:pPr>
  </w:style>
  <w:style w:type="paragraph" w:styleId="Listenumros2">
    <w:name w:val="List Number 2"/>
    <w:basedOn w:val="Normal"/>
    <w:uiPriority w:val="99"/>
    <w:rsid w:val="007C4BCB"/>
    <w:pPr>
      <w:numPr>
        <w:numId w:val="2"/>
      </w:numPr>
      <w:contextualSpacing/>
    </w:pPr>
  </w:style>
  <w:style w:type="paragraph" w:styleId="Listenumros">
    <w:name w:val="List Number"/>
    <w:basedOn w:val="Normal"/>
    <w:uiPriority w:val="99"/>
    <w:rsid w:val="007C4BCB"/>
    <w:pPr>
      <w:numPr>
        <w:numId w:val="1"/>
      </w:numPr>
      <w:ind w:left="357" w:hanging="357"/>
      <w:contextualSpacing/>
    </w:pPr>
  </w:style>
  <w:style w:type="paragraph" w:styleId="Paragraphedeliste">
    <w:name w:val="List Paragraph"/>
    <w:basedOn w:val="Normal"/>
    <w:uiPriority w:val="34"/>
    <w:qFormat/>
    <w:rsid w:val="00652073"/>
    <w:pPr>
      <w:ind w:left="720"/>
      <w:contextualSpacing/>
    </w:pPr>
  </w:style>
  <w:style w:type="character" w:styleId="Emphaseple">
    <w:name w:val="Subtle Emphasis"/>
    <w:basedOn w:val="Policepardfaut"/>
    <w:uiPriority w:val="19"/>
    <w:qFormat/>
    <w:rsid w:val="00652073"/>
    <w:rPr>
      <w:i/>
      <w:iCs/>
      <w:color w:val="808080" w:themeColor="text1" w:themeTint="7F"/>
    </w:rPr>
  </w:style>
  <w:style w:type="paragraph" w:styleId="En-tte">
    <w:name w:val="header"/>
    <w:basedOn w:val="Normal"/>
    <w:link w:val="En-tteCar"/>
    <w:uiPriority w:val="99"/>
    <w:unhideWhenUsed/>
    <w:rsid w:val="00652073"/>
    <w:pPr>
      <w:tabs>
        <w:tab w:val="center" w:pos="4536"/>
        <w:tab w:val="right" w:pos="9072"/>
      </w:tabs>
      <w:spacing w:after="0" w:line="240" w:lineRule="auto"/>
    </w:pPr>
  </w:style>
  <w:style w:type="character" w:customStyle="1" w:styleId="En-tteCar">
    <w:name w:val="En-tête Car"/>
    <w:basedOn w:val="Policepardfaut"/>
    <w:link w:val="En-tte"/>
    <w:uiPriority w:val="99"/>
    <w:rsid w:val="00652073"/>
  </w:style>
  <w:style w:type="paragraph" w:styleId="Pieddepage">
    <w:name w:val="footer"/>
    <w:basedOn w:val="Normal"/>
    <w:link w:val="PieddepageCar"/>
    <w:uiPriority w:val="99"/>
    <w:unhideWhenUsed/>
    <w:rsid w:val="006520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2073"/>
  </w:style>
  <w:style w:type="paragraph" w:styleId="Notedebasdepage">
    <w:name w:val="footnote text"/>
    <w:basedOn w:val="Normal"/>
    <w:link w:val="NotedebasdepageCar"/>
    <w:uiPriority w:val="99"/>
    <w:semiHidden/>
    <w:unhideWhenUsed/>
    <w:rsid w:val="006520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2073"/>
    <w:rPr>
      <w:sz w:val="20"/>
      <w:szCs w:val="20"/>
    </w:rPr>
  </w:style>
  <w:style w:type="character" w:styleId="Appelnotedebasdep">
    <w:name w:val="footnote reference"/>
    <w:basedOn w:val="Policepardfaut"/>
    <w:uiPriority w:val="99"/>
    <w:semiHidden/>
    <w:unhideWhenUsed/>
    <w:rsid w:val="00652073"/>
    <w:rPr>
      <w:vertAlign w:val="superscript"/>
    </w:rPr>
  </w:style>
  <w:style w:type="character" w:styleId="Lienhypertexte">
    <w:name w:val="Hyperlink"/>
    <w:basedOn w:val="Policepardfaut"/>
    <w:uiPriority w:val="99"/>
    <w:unhideWhenUsed/>
    <w:rsid w:val="008A7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file.unistra.fr/e/a998b238a22b4c13baf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unistra_calibri">
  <a:themeElements>
    <a:clrScheme name="Unistra">
      <a:dk1>
        <a:sysClr val="windowText" lastClr="000000"/>
      </a:dk1>
      <a:lt1>
        <a:sysClr val="window" lastClr="FFFFFF"/>
      </a:lt1>
      <a:dk2>
        <a:srgbClr val="E40136"/>
      </a:dk2>
      <a:lt2>
        <a:srgbClr val="F4EAE7"/>
      </a:lt2>
      <a:accent1>
        <a:srgbClr val="4C2ED6"/>
      </a:accent1>
      <a:accent2>
        <a:srgbClr val="B0685F"/>
      </a:accent2>
      <a:accent3>
        <a:srgbClr val="BF1C66"/>
      </a:accent3>
      <a:accent4>
        <a:srgbClr val="0095FF"/>
      </a:accent4>
      <a:accent5>
        <a:srgbClr val="00C1C1"/>
      </a:accent5>
      <a:accent6>
        <a:srgbClr val="008A57"/>
      </a:accent6>
      <a:hlink>
        <a:srgbClr val="0563C1"/>
      </a:hlink>
      <a:folHlink>
        <a:srgbClr val="4472C4"/>
      </a:folHlink>
    </a:clrScheme>
    <a:fontScheme name="Unistra_norm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nistra_calibri" id="{E1A4B62C-EB00-46E2-93AD-C66DDE721F51}" vid="{48AF0DF8-3F8E-4532-95BE-99237CBEBB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5D34-270F-4CC3-B978-39E311C4B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2582</Words>
  <Characters>14205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Université de Strasbourg</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GRESSOT Georges</dc:creator>
  <cp:keywords/>
  <dc:description/>
  <cp:lastModifiedBy>GRESSOT Georges</cp:lastModifiedBy>
  <cp:revision>3</cp:revision>
  <dcterms:created xsi:type="dcterms:W3CDTF">2019-11-25T07:34:00Z</dcterms:created>
  <dcterms:modified xsi:type="dcterms:W3CDTF">2019-11-25T14:54:00Z</dcterms:modified>
</cp:coreProperties>
</file>