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4E79"/>
          <w:spacing w:val="60"/>
          <w:sz w:val="26"/>
          <w:szCs w:val="26"/>
        </w:rPr>
        <w:t xml:space="preserve">LIMABLUE  ·  AGENDA</w:t>
      </w:r>
    </w:p>
    <w:p>
      <w:pPr>
        <w:pBdr>
          <w:bottom w:val="single" w:color="1F4E79" w:sz="18" w:space="6"/>
        </w:pBdr>
        <w:spacing w:before="200"/>
        <w:jc w:val="center"/>
      </w:pPr>
    </w:p>
    <w:p>
      <w:pPr>
        <w:spacing w:after="60" w:before="400"/>
        <w:jc w:val="center"/>
      </w:pPr>
      <w:r>
        <w:rPr>
          <w:b/>
          <w:bCs/>
          <w:color w:val="1F4E79"/>
          <w:sz w:val="56"/>
          <w:szCs w:val="56"/>
        </w:rPr>
        <w:t xml:space="preserve">Informe de Cambios</w:t>
      </w:r>
    </w:p>
    <w:p>
      <w:pPr>
        <w:spacing w:after="60"/>
        <w:jc w:val="center"/>
      </w:pPr>
      <w:r>
        <w:rPr>
          <w:color w:val="595959"/>
          <w:sz w:val="34"/>
          <w:szCs w:val="34"/>
        </w:rPr>
        <w:t xml:space="preserve">Versión Principal vs. Versión Anterior</w:t>
      </w:r>
    </w:p>
    <w:p>
      <w:pPr>
        <w:pBdr>
          <w:top w:val="single" w:color="1F4E79" w:sz="6" w:space="6"/>
        </w:pBdr>
        <w:spacing w:before="40"/>
        <w:jc w:val="center"/>
      </w:pPr>
    </w:p>
    <w:p>
      <w:pPr>
        <w:spacing w:before="700"/>
        <w:jc w:val="center"/>
      </w:pPr>
      <w:r>
        <w:rPr>
          <w:i/>
          <w:iCs/>
          <w:color w:val="595959"/>
          <w:sz w:val="20"/>
          <w:szCs w:val="20"/>
        </w:rPr>
        <w:t xml:space="preserve">Sistema de agendamiento de citas — 5 sedes · ~400 citas/día · 40 podólogos</w:t>
      </w:r>
    </w:p>
    <w:p>
      <w:pPr>
        <w:spacing w:before="1400"/>
        <w:jc w:val="center"/>
      </w:pPr>
      <w:r>
        <w:rPr>
          <w:color w:val="222222"/>
          <w:sz w:val="20"/>
          <w:szCs w:val="20"/>
        </w:rPr>
        <w:t xml:space="preserve">Fecha de elaboración: 10 de agosto de 2026</w:t>
      </w:r>
    </w:p>
    <w:p>
      <w:pPr>
        <w:spacing w:before="40"/>
        <w:jc w:val="center"/>
      </w:pPr>
      <w:r>
        <w:rPr>
          <w:color w:val="595959"/>
          <w:sz w:val="19"/>
          <w:szCs w:val="19"/>
        </w:rPr>
        <w:t xml:space="preserve">Alcance: divergencia 14–20 jul 2026 → 10 ago 2026  ·  56 commits de desarrollo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Resumen ejecutivo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Este documento compara la versión principal (en desarrollo activo) del sistema Limablue Agenda contra la versión anterior, que quedó congelada como línea base a mediados de julio de 2026. Ambas comparten el mismo origen de código (commit raíz “Limablue Agenda v1.0.0”), pero divergieron: la versión anterior solo registró respaldos nocturnos sin nuevas funcionalidades, mientras que la versión principal incorporó 56 commits de desarrollo entre el 20 de julio y el 10 de agosto de 2026.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resultado es una evolución sustancial: una agenda completamente rediseñada, un módulo de auditoría transversal, un sistema de permisos por rol, promociones con restricciones, contratos de membresía en PDF, envío automatizado de videos a pacientes, gestión de baropodometría por sede, y numerosas correcciones de bugs y mejoras de validación.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"/>
        <w:gridCol w:w="9180"/>
      </w:tblGrid>
      <w:tr>
        <w:tc>
          <w:tcPr>
            <w:tcW w:type="dxa" w:w="180"/>
            <w:shd w:fill="1F4E79" w:color="auto" w:val="clear"/>
          </w:tcPr>
          <w:p/>
        </w:tc>
        <w:tc>
          <w:tcPr>
            <w:tcW w:type="dxa" w:w="9180"/>
            <w:shd w:fill="DEEA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En una frase</w:t>
            </w:r>
          </w:p>
          <w:p>
            <w:r>
              <w:rPr>
                <w:color w:val="333333"/>
                <w:sz w:val="20"/>
                <w:szCs w:val="20"/>
              </w:rPr>
              <w:t xml:space="preserve">La versión principal deja de ser un reemplazo directo del ERP anterior para convertirse en una plataforma con auditoría, control de accesos, marketing (promociones) y automatización de comunicaciones al paciente.</w:t>
            </w:r>
          </w:p>
        </w:tc>
      </w:tr>
    </w:tbl>
    <w:p>
      <w:pPr>
        <w:spacing w:after="60"/>
      </w:pP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Cifras del cambio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3400"/>
        <w:gridCol w:w="2100"/>
        <w:gridCol w:w="1930"/>
        <w:gridCol w:w="193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Archivos modif.</w:t>
            </w:r>
          </w:p>
        </w:tc>
        <w:tc>
          <w:tcPr>
            <w:tcW w:type="dxa" w:w="193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Líneas +</w:t>
            </w:r>
          </w:p>
        </w:tc>
        <w:tc>
          <w:tcPr>
            <w:tcW w:type="dxa" w:w="193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Líneas −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Frontend (apps/web/src)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82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19 624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4 819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Backend (apps/api/src)</w:t>
            </w:r>
          </w:p>
        </w:tc>
        <w:tc>
          <w:tcPr>
            <w:tcW w:type="dxa" w:w="2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51</w:t>
            </w:r>
          </w:p>
        </w:tc>
        <w:tc>
          <w:tcPr>
            <w:tcW w:type="dxa" w:w="19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2 813</w:t>
            </w:r>
          </w:p>
        </w:tc>
        <w:tc>
          <w:tcPr>
            <w:tcW w:type="dxa" w:w="19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503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Base de datos (prisma)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241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Tipos compartidos (shared)</w:t>
            </w:r>
          </w:p>
        </w:tc>
        <w:tc>
          <w:tcPr>
            <w:tcW w:type="dxa" w:w="2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9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19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TOTAL aproximado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141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≈ 22 690</w:t>
            </w:r>
          </w:p>
        </w:tc>
        <w:tc>
          <w:tcPr>
            <w:tcW w:type="dxa" w:w="19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≈ 5 336</w:t>
            </w:r>
          </w:p>
        </w:tc>
      </w:tr>
    </w:tbl>
    <w:p>
      <w:pPr>
        <w:spacing w:after="60"/>
      </w:pPr>
    </w:p>
    <w:p>
      <w:pPr>
        <w:spacing w:after="120" w:line="276"/>
        <w:jc w:val="left"/>
      </w:pPr>
      <w:r>
        <w:rPr>
          <w:b/>
          <w:bCs/>
          <w:color w:val="1F4E79"/>
          <w:sz w:val="21"/>
          <w:szCs w:val="21"/>
        </w:rPr>
        <w:t xml:space="preserve">5 </w:t>
      </w:r>
      <w:r>
        <w:rPr>
          <w:sz w:val="21"/>
          <w:szCs w:val="21"/>
        </w:rPr>
        <w:t xml:space="preserve">nuevas migraciones de base de datos   ·   </w:t>
      </w:r>
      <w:r>
        <w:rPr>
          <w:b/>
          <w:bCs/>
          <w:color w:val="1F4E79"/>
          <w:sz w:val="21"/>
          <w:szCs w:val="21"/>
        </w:rPr>
        <w:t xml:space="preserve">11 </w:t>
      </w:r>
      <w:r>
        <w:rPr>
          <w:sz w:val="21"/>
          <w:szCs w:val="21"/>
        </w:rPr>
        <w:t xml:space="preserve">nuevos archivos de pantalla   ·   </w:t>
      </w:r>
      <w:r>
        <w:rPr>
          <w:b/>
          <w:bCs/>
          <w:color w:val="1F4E79"/>
          <w:sz w:val="21"/>
          <w:szCs w:val="21"/>
        </w:rPr>
        <w:t xml:space="preserve">9 </w:t>
      </w:r>
      <w:r>
        <w:rPr>
          <w:sz w:val="21"/>
          <w:szCs w:val="21"/>
        </w:rPr>
        <w:t xml:space="preserve">nuevos componentes/modales   ·   </w:t>
      </w:r>
      <w:r>
        <w:rPr>
          <w:b/>
          <w:bCs/>
          <w:color w:val="1F4E79"/>
          <w:sz w:val="21"/>
          <w:szCs w:val="21"/>
        </w:rPr>
        <w:t xml:space="preserve">16 </w:t>
      </w:r>
      <w:r>
        <w:rPr>
          <w:sz w:val="21"/>
          <w:szCs w:val="21"/>
        </w:rPr>
        <w:t xml:space="preserve">nuevos servicios de frontend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Metodología de la comparación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 comparación se realizó a nivel de código fuente y de esquema de base de datos, con ambas aplicaciones ejecutándose en paralelo sobre bases de datos aisladas para permitir capturas visuales sin riesgo para los datos productivos.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Cómo se determinó qué cambió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Origen común: </w:t>
      </w:r>
      <w:r>
        <w:rPr>
          <w:color w:val="222222"/>
          <w:sz w:val="21"/>
          <w:szCs w:val="21"/>
        </w:rPr>
        <w:t xml:space="preserve">Ambos repositorios comparten el commit raíz 20bf9ed (“v1.0.0 — snapshot inicial”) y las migraciones hasta el 14 de julio de 2026 (20260714_cita_sesion_exonerada).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Divergencia: </w:t>
      </w:r>
      <w:r>
        <w:rPr>
          <w:color w:val="222222"/>
          <w:sz w:val="21"/>
          <w:szCs w:val="21"/>
        </w:rPr>
        <w:t xml:space="preserve">A partir de allí, la versión anterior solo generó commits de “Respaldo nocturno”, sin nuevas funcionalidades; la versión principal aportó las 56 confirmaciones de desarrollo.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Diff de archivos: </w:t>
      </w:r>
      <w:r>
        <w:rPr>
          <w:color w:val="222222"/>
          <w:sz w:val="21"/>
          <w:szCs w:val="21"/>
        </w:rPr>
        <w:t xml:space="preserve">Se contrastaron los árboles de archivos (git diff) y las carpetas de migraciones (prisma/migrations) de ambas copias.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Entorno de pruebas montado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 Anterior</w:t>
            </w:r>
          </w:p>
        </w:tc>
        <w:tc>
          <w:tcPr>
            <w:tcW w:type="dxa" w:w="368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 Principal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6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Agendav3 (aislada, con datos de prueba)</w:t>
            </w:r>
          </w:p>
        </w:tc>
        <w:tc>
          <w:tcPr>
            <w:tcW w:type="dxa" w:w="36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Agendav2 (datos reales, intacta)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API</w:t>
            </w:r>
          </w:p>
        </w:tc>
        <w:tc>
          <w:tcPr>
            <w:tcW w:type="dxa" w:w="36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localhost:3003</w:t>
            </w:r>
          </w:p>
        </w:tc>
        <w:tc>
          <w:tcPr>
            <w:tcW w:type="dxa" w:w="36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localhost:3002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36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localhost:5181</w:t>
            </w:r>
          </w:p>
        </w:tc>
        <w:tc>
          <w:tcPr>
            <w:tcW w:type="dxa" w:w="368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localhost:5180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Correo</w:t>
            </w:r>
          </w:p>
        </w:tc>
        <w:tc>
          <w:tcPr>
            <w:tcW w:type="dxa" w:w="36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Desactivado (modo prueba)</w:t>
            </w:r>
          </w:p>
        </w:tc>
        <w:tc>
          <w:tcPr>
            <w:tcW w:type="dxa" w:w="36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"/>
        <w:gridCol w:w="9180"/>
      </w:tblGrid>
      <w:tr>
        <w:tc>
          <w:tcPr>
            <w:tcW w:type="dxa" w:w="180"/>
            <w:shd w:fill="E69138" w:color="auto" w:val="clear"/>
          </w:tcPr>
          <w:p/>
        </w:tc>
        <w:tc>
          <w:tcPr>
            <w:tcW w:type="dxa" w:w="9180"/>
            <w:shd w:fill="FFF4E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Nota de seguridad</w:t>
            </w:r>
          </w:p>
          <w:p>
            <w:r>
              <w:rPr>
                <w:color w:val="333333"/>
                <w:sz w:val="20"/>
                <w:szCs w:val="20"/>
              </w:rPr>
              <w:t xml:space="preserve">La versión anterior se levantó contra una base de datos completamente separada (Agendav3) y con el envío de correos deshabilitado, de modo que las pruebas no afectan ni los datos ni las comunicaciones de la versión principal.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Cambios por módulo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3.1 Nueva Agenda (rediseño completo)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cambio de mayor impacto visual y funcional. La agenda fue reconstruida desde cero (inicialmente bajo el nombre interno “Idea 1”) y hoy es la Agenda Principal del sistema. Se separó por completo el frontend del backend para mayor orden y mantenibilidad.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Novedades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Nueva cita en línea: </w:t>
      </w:r>
      <w:r>
        <w:rPr>
          <w:color w:val="222222"/>
          <w:sz w:val="21"/>
          <w:szCs w:val="21"/>
        </w:rPr>
        <w:t xml:space="preserve">Crear una nueva cita seleccionando directamente el espacio (hora/profesional) sobre la propia agenda.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Arrastrar y soltar: </w:t>
      </w:r>
      <w:r>
        <w:rPr>
          <w:color w:val="222222"/>
          <w:sz w:val="21"/>
          <w:szCs w:val="21"/>
        </w:rPr>
        <w:t xml:space="preserve">Reprogramar una cita arrastrándola con el mouse entre horas y especialistas.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Medias horas: </w:t>
      </w:r>
      <w:r>
        <w:rPr>
          <w:color w:val="222222"/>
          <w:sz w:val="21"/>
          <w:szCs w:val="21"/>
        </w:rPr>
        <w:t xml:space="preserve">Posibilidad de agendar en horas medias (9:30, 10:30, 11:30…) y de seleccionar 1 hora exacta.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Mini-horario: </w:t>
      </w:r>
      <w:r>
        <w:rPr>
          <w:color w:val="222222"/>
          <w:sz w:val="21"/>
          <w:szCs w:val="21"/>
        </w:rPr>
        <w:t xml:space="preserve">Panel lateral que muestra horas libres/ocupadas al momento de agendar.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Filtros y visualización: </w:t>
      </w:r>
      <w:r>
        <w:rPr>
          <w:color w:val="222222"/>
          <w:sz w:val="21"/>
          <w:szCs w:val="21"/>
        </w:rPr>
        <w:t xml:space="preserve">Filtro por especialidad, renderizado por columnas con desplazamiento horizontal (más de 6 profesionales), y líneas separadoras de horario mejoradas.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Cita cancelada: </w:t>
      </w:r>
      <w:r>
        <w:rPr>
          <w:color w:val="222222"/>
          <w:sz w:val="21"/>
          <w:szCs w:val="21"/>
        </w:rPr>
        <w:t xml:space="preserve">Una cita cancelada libera su espacio para volver a crear o visualizar una nueva cita en esa hora.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Confirmar asistencia: </w:t>
      </w:r>
      <w:r>
        <w:rPr>
          <w:color w:val="222222"/>
          <w:sz w:val="21"/>
          <w:szCs w:val="21"/>
        </w:rPr>
        <w:t xml:space="preserve">Marcado de “llegó” cuando el cliente confirma asistencia; corrección del bug que lo marcaba indebidamente.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Anti-duplicidad: </w:t>
      </w:r>
      <w:r>
        <w:rPr>
          <w:color w:val="222222"/>
          <w:sz w:val="21"/>
          <w:szCs w:val="21"/>
        </w:rPr>
        <w:t xml:space="preserve">Contador que impide duplicar citas por tipo, categoría y subcategoría, y evita cambiar la categoría de un servicio ya elegido.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Bug crítico corregido: </w:t>
      </w:r>
      <w:r>
        <w:rPr>
          <w:color w:val="222222"/>
          <w:sz w:val="21"/>
          <w:szCs w:val="21"/>
        </w:rPr>
        <w:t xml:space="preserve">Se detectó y neutralizó un bug que creaba una cita al seleccionar y deseleccionar antes de tiempo.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Idea1AgendaPage, Idea1NuevaCitaModal, Idea1DetalleCitaModal, Idea1Sidebar, BuscadorPacientesModal, Idea1ModalHorarioSemanal, Idea1ModalExcepciones y sus servicios (idea1AgendaService, idea1NuevaCitaService, idea1DetalleCitaService).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Agenda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Agenda — versión principal (rediseñada)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3.2 Auditoría (nuevo, transversal)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Se incorporó un sistema de auditoría que registra quién hace qué en el sistema. Es transversal: se añadió una columna “creadoPor” a más de 25 tablas y se registra el inicio de sesión.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Visualización de cambios por usuario, acción, cambios realizados, sede e IP.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Auditoría de login (quién entra y cuándo).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Cobertura de almuerzos, excepciones de horario, competencias, paquetes, podólogas y servicios.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Corrección para mostrar información legible (alias/nombres) en lugar de identificadores crudos.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admin/AuditoriaPage, auditoriaService (front); ampliación de routes/audit.ts y services/audit.ts (back).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Módulo de Auditoría — solo existe en la versión principal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3.3 Permisos y Roles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Nuevo control de accesos por rol, con un módulo dedicado de “Horarios y restricciones”. Los permisos ya no son solo visuales: se validan también por URL.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Permitir o no visualizar cada módulo, e impedir el ingreso por URL según el rol.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Restricción de servicios y/o enlaces que un rol no debe ver.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Recepcionistas filtradas por la sede a la que pertenecen.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Rediseño y reordenamiento de la pantalla de permisos (de las de mayor crecimiento: +1 525 líneas).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HorariosRestriccionesPage, permisosService, rolesService, horarioSedeService (front); ampliación de routes/permisos.ts y routes/roles.ts (back).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Permisos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Permisos por rol y módulo (con validación por URL) — versión principal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3.4 Membresías y contratos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Las membresías (paquetes) ganaron gestión contractual y se corrigieron errores importantes.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Contrato PDF: </w:t>
      </w:r>
      <w:r>
        <w:rPr>
          <w:color w:val="222222"/>
          <w:sz w:val="21"/>
          <w:szCs w:val="21"/>
        </w:rPr>
        <w:t xml:space="preserve">Subida de una plantilla PDF y definición de dónde irán el nombre y el DNI del cliente en el contrato.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Contrato por venta: </w:t>
      </w:r>
      <w:r>
        <w:rPr>
          <w:color w:val="222222"/>
          <w:sz w:val="21"/>
          <w:szCs w:val="21"/>
        </w:rPr>
        <w:t xml:space="preserve">Al vender una membresía se genera su contrato asociado.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Membresías existentes: </w:t>
      </w:r>
      <w:r>
        <w:rPr>
          <w:color w:val="222222"/>
          <w:sz w:val="21"/>
          <w:szCs w:val="21"/>
        </w:rPr>
        <w:t xml:space="preserve">Posibilidad de asignar membresías ya existentes del paciente.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Fix duplicación: </w:t>
      </w:r>
      <w:r>
        <w:rPr>
          <w:color w:val="222222"/>
          <w:sz w:val="21"/>
          <w:szCs w:val="21"/>
        </w:rPr>
        <w:t xml:space="preserve">Se corrigió un bug que generaba 3 membresías por cada registro.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Reporte: </w:t>
      </w:r>
      <w:r>
        <w:rPr>
          <w:color w:val="222222"/>
          <w:sz w:val="21"/>
          <w:szCs w:val="21"/>
        </w:rPr>
        <w:t xml:space="preserve">Nuevo listado de “Membresías vendidas”, con precio de lista, descuento y monto final.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ContratoMembresiaModal, MembresiasVendidasPage (front); contratoMembresiaService, middleware/uploadContrato (back).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Membresías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Membresías con contrato PDF — versión principal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Nuevo reporte “Membresías vendidas” — versión principal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3.5 Promociones (ampliado con restricciones)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módulo de promociones ya existía, pero de forma básica: solo permitía crear una promoción con nombre y un precio fijo o descuento. La versión principal lo convierte en una herramienta con reglas de negocio configurables, y el sistema solo ofrece al agendar las promociones que califican.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Restricciones por categoría de servicio, sede, día de la semana y canal de reserva.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Vigencia por fechas, cupo total y límite de usos por paciente.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Código/cupón que la recepción ingresa, y opción “solo pacientes nuevos”.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Validación de negocio: si la cita pertenece a una membresía, no se le puede aplicar promoción.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Editor de promociones dedicado y reporte de uso.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PromocionEditorModal, PromocionReporteModal (front); services/promocionesService.ts (back).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Promociones — versión anterior (solo nombre + precio/descuento)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Promociones — versión principal (beneficio + restricciones y reporte)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3.6 Envío de videos al paciente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Automatización de comunicaciones: envío de videos (antes/durante/después de la cita) a los pacientes, con control fino.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Envío condicional según el momento de la cita.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Los pacientes que no deseen recibirlos pueden darse de baja (opt-out con token).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Registro de cuántas veces se envió cada video y quién lo envió manualmente.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No se envía correo de validación a clientes sin email.</w:t>
      </w:r>
    </w:p>
    <w:p>
      <w:pPr>
        <w:spacing w:after="120" w:line="276"/>
        <w:jc w:val="left"/>
      </w:pPr>
      <w:r>
        <w:rPr>
          <w:b/>
          <w:bCs/>
          <w:color w:val="595959"/>
          <w:sz w:val="20"/>
          <w:szCs w:val="20"/>
        </w:rPr>
        <w:t xml:space="preserve">Archivos nuevos: </w:t>
      </w:r>
      <w:r>
        <w:rPr>
          <w:color w:val="595959"/>
          <w:sz w:val="19"/>
          <w:szCs w:val="19"/>
        </w:rPr>
        <w:t xml:space="preserve">routes/videosPublico.ts, routes/servicioVideos.ts, utils/bajaVideosToken.ts, utils/youtube.ts; ampliación de videoEnvioService.ts.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3.7 Baropodometría por sede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Antes la asignación de baropodometría estaba “al aire”; ahora se ancla a sede y profesional mediante una nueva tabla (baro_medico_sede).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Asignar el profesional disponible para baropodometría por sede.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Filtro por sede, hora y especialista disponible al agendar.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Las citas de baropodometría quedan asignadas al profesional correspondiente.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Validación de horas máximas disponibles (antes generaba horas aun sin atención).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3.8 Almuerzos y excepciones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Validaciones de almuerzo y opción de guardar para todo el mes.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Manejo de la excepción de domingos: si se abre sede en domingo, solo se registra el almuerzo de ese día.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Se corrigió el bug que asignaba el almuerzo a todos los días.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Restricción para no registrar almuerzo en horas ya ocupadas.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3.9 Composición de sede, pacientes y otros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Composición de sede: </w:t>
      </w:r>
      <w:r>
        <w:rPr>
          <w:color w:val="222222"/>
          <w:sz w:val="21"/>
          <w:szCs w:val="21"/>
        </w:rPr>
        <w:t xml:space="preserve">Reestructurada; ahora lista correctamente los profesionales por especialidad y permite obtener PDF.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Pacientes: </w:t>
      </w:r>
      <w:r>
        <w:rPr>
          <w:color w:val="222222"/>
          <w:sz w:val="21"/>
          <w:szCs w:val="21"/>
        </w:rPr>
        <w:t xml:space="preserve">Rediseño completo, alta de paciente desde la propia pantalla y desde la agenda, nuevo atributo de canal de reserva (canalId) y saldo de paquetes.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Combinaciones de servicios: </w:t>
      </w:r>
      <w:r>
        <w:rPr>
          <w:color w:val="222222"/>
          <w:sz w:val="21"/>
          <w:szCs w:val="21"/>
        </w:rPr>
        <w:t xml:space="preserve">Servicio ancla + servicio secundario, y marcado de servicios de enfermedad.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Administración: </w:t>
      </w:r>
      <w:r>
        <w:rPr>
          <w:color w:val="222222"/>
          <w:sz w:val="21"/>
          <w:szCs w:val="21"/>
        </w:rPr>
        <w:t xml:space="preserve">Rediseño separado por secciones (Competencias, Paquetes, Podólogas, Servicios, Usuarios, Roles) con navegación propia (AdminHeaderNav).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Herramientas: </w:t>
      </w:r>
      <w:r>
        <w:rPr>
          <w:color w:val="222222"/>
          <w:sz w:val="21"/>
          <w:szCs w:val="21"/>
        </w:rPr>
        <w:t xml:space="preserve">Reorganizadas por módulos y categorías para evitar una lista larga.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Login optimizado: </w:t>
      </w:r>
      <w:r>
        <w:rPr>
          <w:color w:val="222222"/>
          <w:sz w:val="21"/>
          <w:szCs w:val="21"/>
        </w:rPr>
        <w:t xml:space="preserve">Menos peticiones/APIs al iniciar sesión y auditoría del login.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Administración — versión anterior (pantalla monolítica)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Administración — versión principal (dividida por secciones con navegación propia)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Servicios como sección propia — versión principal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Pacientes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Pacientes — versión principal (rediseñada)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Foco: flujo de “Nueva Cita” (modales, validaciones y API DNI)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alta de citas es donde se concentran la mayoría de los cambios. La versión anterior usa un panel lateral (drawer), mientras que la principal usa un modal centrado y mucho más completo, con más validaciones y reglas de negocio.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4.1 Al abrir “Nueva Cita” y al pulsar un “+” del horario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Versión anterior: </w:t>
      </w:r>
      <w:r>
        <w:rPr>
          <w:color w:val="222222"/>
          <w:sz w:val="21"/>
          <w:szCs w:val="21"/>
        </w:rPr>
        <w:t xml:space="preserve">Panel lateral (drawer). La Hora permanece bloqueada (“Elige primero un servicio…”) hasta elegir un servicio, por lo que la hora del slot no se refleja de inmediato.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Versión principal: </w:t>
      </w:r>
      <w:r>
        <w:rPr>
          <w:color w:val="222222"/>
          <w:sz w:val="21"/>
          <w:szCs w:val="21"/>
        </w:rPr>
        <w:t xml:space="preserve">Modal centrado. Al pulsar un espacio vacío del horario, “jala” automáticamente el profesional de esa columna y la hora exacta (incluidas las medias horas) a campos editables; fecha y hora quedan visibles al instante.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Nueva Cita — versión anterior (drawer lateral; Hora bloqueada hasta elegir servicio)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Nueva Cita — versión principal: al pulsar el “+” del slot jala profesional (Mirtha Chavez) y hora (09:30)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4.2 Alta de paciente y consulta de DNI (RENIEC → PeruDevs)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cambio de proveedor de consulta de DNI amplía los datos que se autocompletan al registrar un paciente nuevo.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Versión anterior: </w:t>
      </w:r>
      <w:r>
        <w:rPr>
          <w:color w:val="222222"/>
          <w:sz w:val="21"/>
          <w:szCs w:val="21"/>
        </w:rPr>
        <w:t xml:space="preserve">Al escribir los 8 dígitos autollena SOLO nombres y apellidos desde RENIEC (apiperu.dev, plan básico). No trae sexo ni fecha de nacimiento.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222222"/>
          <w:sz w:val="21"/>
          <w:szCs w:val="21"/>
        </w:rPr>
        <w:t xml:space="preserve">Versión principal: </w:t>
      </w:r>
      <w:r>
        <w:rPr>
          <w:color w:val="222222"/>
          <w:sz w:val="21"/>
          <w:szCs w:val="21"/>
        </w:rPr>
        <w:t xml:space="preserve">Botón “Buscar en RENIEC / PeruDevs”. PeruDevs (api.perudevs.com /dni/complete) devuelve además Sexo/Género y Fecha de Nacimiento, que se autocompletan (y deriva la Edad). Mantiene el token anterior como respaldo. Si el paciente ya existe, se carga automáticamente.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3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 Anterior (RENIEC básico)</w:t>
            </w:r>
          </w:p>
        </w:tc>
        <w:tc>
          <w:tcPr>
            <w:tcW w:type="dxa" w:w="373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 Principal (PeruDevs)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Proveedor</w:t>
            </w:r>
          </w:p>
        </w:tc>
        <w:tc>
          <w:tcPr>
            <w:tcW w:type="dxa" w:w="37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apiperu.dev /api/dni</w:t>
            </w:r>
          </w:p>
        </w:tc>
        <w:tc>
          <w:tcPr>
            <w:tcW w:type="dxa" w:w="37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api.perudevs.com /api/v1/dni/complete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Método</w:t>
            </w:r>
          </w:p>
        </w:tc>
        <w:tc>
          <w:tcPr>
            <w:tcW w:type="dxa" w:w="37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(token Bearer)</w:t>
            </w:r>
          </w:p>
        </w:tc>
        <w:tc>
          <w:tcPr>
            <w:tcW w:type="dxa" w:w="37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(key en query)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Devuelve</w:t>
            </w:r>
          </w:p>
        </w:tc>
        <w:tc>
          <w:tcPr>
            <w:tcW w:type="dxa" w:w="37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Nombres y apellidos</w:t>
            </w:r>
          </w:p>
        </w:tc>
        <w:tc>
          <w:tcPr>
            <w:tcW w:type="dxa" w:w="373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Nombres, apellidos, sexo y fecha de nacimiento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Autocompleta en el form</w:t>
            </w:r>
          </w:p>
        </w:tc>
        <w:tc>
          <w:tcPr>
            <w:tcW w:type="dxa" w:w="37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Solo nombres</w:t>
            </w:r>
          </w:p>
        </w:tc>
        <w:tc>
          <w:tcPr>
            <w:tcW w:type="dxa" w:w="373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Nombres + Sexo/Género + Fecha nac. (+ Edad)</w:t>
            </w:r>
          </w:p>
        </w:tc>
      </w:tr>
    </w:tbl>
    <w:p>
      <w:pPr>
        <w:spacing w:after="6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Paciente nuevo — versión anterior (“se autollenan los nombres desde RENIEC”; sin sexo)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Paciente nuevo — versión principal (Buscar RENIEC/PeruDevs + Fecha nac., Edad y Sexo/Género)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4.3 Servicio, canal, promoción y profesional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Canal de reserva por el que entra la cita (Recepción, etc.).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Promoción (opcional): solo se listan las que CALIFICAN para ese servicio/sede/fecha (“Sin promociones para este servicio/sede/fecha” cuando no aplica).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Profesional con asignación automática por defecto (“Elige un médico solo si el paciente lo pidió expresamente”).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Modal de Nueva Cita — canal, promoción y profesional automático (versión principal)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4.4 Validaciones y restricciones de negocio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El alta de citas incorpora muchas más validaciones que la versión anterior, tanto en el formulario (frontend) como revalidadas de forma estricta en el servidor al momento de agendar.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Validaciones del formulario (frontend)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Servicio obligatorio (“Selecciona un servicio”).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Sede cerrada en esa fecha: bloquea el guardado con banner rojo y mensaje “La sede se encuentra CERRADA en esta fecha”.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Subcategoría obligatoria si el servicio tiene subcategorías activas (“Selecciona una opción/subcategoría del servicio”).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Fecha y hora obligatorias.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El profesional no labora ese día → “El profesional no labora en la fecha elegida”.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Hora fuera del turno real del profesional (no solo de la apertura de sede) → “La hora HH:MM está fuera del turno (INI–FIN)”.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Baropodometría: el médico ya ocupado a esa hora → “{médico} ya está ocupado a las HH:MM… elige otro horario u otro médico”.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Datos obligatorios del paciente nuevo (Nombres, Apellidos, Teléfono).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Comprobante de pago ≤ 10 MB (“El archivo excede los 10MB”).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En el dropdown, los profesionales ya ocupados aparecen deshabilitados con la etiqueta “— OCUPADO HH:MM en {unidad}”.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Reglas revalidadas en el servidor (al agendar)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5560"/>
        <w:gridCol w:w="3800"/>
      </w:tblGrid>
      <w:tr>
        <w:trPr>
          <w:tblHeader/>
        </w:trPr>
        <w:tc>
          <w:tcPr>
            <w:tcW w:type="dxa" w:w="55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38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 / mensaje</w:t>
            </w:r>
          </w:p>
        </w:tc>
      </w:tr>
      <w:tr>
        <w:tc>
          <w:tcPr>
            <w:tcW w:type="dxa" w:w="5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Una promoción NO se combina con una membresía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PROMO_CON_MEMBRESIA</w:t>
            </w:r>
          </w:p>
        </w:tc>
      </w:tr>
      <w:tr>
        <w:tc>
          <w:tcPr>
            <w:tcW w:type="dxa" w:w="55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La promoción se revalida por servicio, sede, fecha, canal y cupo</w:t>
            </w:r>
          </w:p>
        </w:tc>
        <w:tc>
          <w:tcPr>
            <w:tcW w:type="dxa" w:w="3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PROMO_NO_APLICA / PROMO_SIN_CUPO / PROMO_CODIGO_INVALIDO</w:t>
            </w:r>
          </w:p>
        </w:tc>
      </w:tr>
      <w:tr>
        <w:tc>
          <w:tcPr>
            <w:tcW w:type="dxa" w:w="5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Cupo por ítem de membresía (Premium ≠ Regular): se reserva al AGENDAR (no solo al consumir), en transacción Serializable, para que dos reservas simultáneas no excedan el cupo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ITEM_SIN_CUPO</w:t>
            </w:r>
          </w:p>
        </w:tc>
      </w:tr>
      <w:tr>
        <w:tc>
          <w:tcPr>
            <w:tcW w:type="dxa" w:w="55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El médico elegido debe atender baropodometría en esa sede</w:t>
            </w:r>
          </w:p>
        </w:tc>
        <w:tc>
          <w:tcPr>
            <w:tcW w:type="dxa" w:w="3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MEDICO_BARO_INVALIDO</w:t>
            </w:r>
          </w:p>
        </w:tc>
      </w:tr>
      <w:tr>
        <w:tc>
          <w:tcPr>
            <w:tcW w:type="dxa" w:w="5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Debe haber máquina/slot de baropodometría disponible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NO_DISPONIBLE</w:t>
            </w:r>
          </w:p>
        </w:tc>
      </w:tr>
      <w:tr>
        <w:tc>
          <w:tcPr>
            <w:tcW w:type="dxa" w:w="55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La cita no puede terminar después del fin de turno del profesional (control necesario al permitir inicios en :30)</w:t>
            </w:r>
          </w:p>
        </w:tc>
        <w:tc>
          <w:tcPr>
            <w:tcW w:type="dxa" w:w="3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SLOT_EXCEDE_TURNO</w:t>
            </w:r>
          </w:p>
        </w:tc>
      </w:tr>
      <w:tr>
        <w:tc>
          <w:tcPr>
            <w:tcW w:type="dxa" w:w="5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Consultorio físico sin solapamiento de horario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CONSULTORIO_OCUPADO</w:t>
            </w:r>
          </w:p>
        </w:tc>
      </w:tr>
      <w:tr>
        <w:tc>
          <w:tcPr>
            <w:tcW w:type="dxa" w:w="55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Snapshot de precio (lista, descuento, final) guardado en la cita para caja/reportes</w:t>
            </w:r>
          </w:p>
        </w:tc>
        <w:tc>
          <w:tcPr>
            <w:tcW w:type="dxa" w:w="3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precioLista / montoDescuento / montoFinal</w:t>
            </w:r>
          </w:p>
        </w:tc>
      </w:tr>
    </w:tbl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Correcciones de bugs en el alta de citas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[FIX] Al cambiar de servicio a mano se descarta la membresía/paquete elegido (evita vender/consumir una membresía que ya no aplica) — corresponde al bug “crear cita previa a seleccionar y deseleccionar + nueva membresía”.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[FIX] Si tras cambiar de profesional el ítem de membresía ya no lo realiza ese profesional, se limpia la selección (ítems no realizables aparecen deshabilitados).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[FIX] Saldo/consumo de membresía ahora es consciente de la subcategoría: ya no mezcla Profilaxis Regular con Premium al descontar.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[FIX] Almuerzos recurrentes ya no se aplican los domingos (solo los puntuales).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[FIX] Contador anti-duplicidad por tipo/categoría/subcategoría al agendar (no deja reservar de más).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"/>
        <w:gridCol w:w="9180"/>
      </w:tblGrid>
      <w:tr>
        <w:tc>
          <w:tcPr>
            <w:tcW w:type="dxa" w:w="180"/>
            <w:shd w:fill="1F4E79" w:color="auto" w:val="clear"/>
          </w:tcPr>
          <w:p/>
        </w:tc>
        <w:tc>
          <w:tcPr>
            <w:tcW w:type="dxa" w:w="9180"/>
            <w:shd w:fill="DEEAF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En resumen</w:t>
            </w:r>
          </w:p>
          <w:p>
            <w:r>
              <w:rPr>
                <w:color w:val="333333"/>
                <w:sz w:val="20"/>
                <w:szCs w:val="20"/>
              </w:rPr>
              <w:t xml:space="preserve">El modal de la versión principal “hace casi todo”: registra o busca paciente (con más datos de RENIEC/PeruDevs), aplica canal, promociones con reglas, membresías con cupos, combinaciones ancla+extra, comprobante de pago (con arrastrar/pegar) y calcula el precio final — todo con revalidación estricta en el servidor.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Auditoría de modales a detalle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Además de “Nueva Cita”, se auditaron todos los modales del sistema. La versión principal reescribió la mayoría con lógica separada en “services”, agregó modales que antes no existían y sumó numerosas validaciones y correcciones. A continuación, el detalle por modal.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5.1 Detalle / edición de cita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 versión anterior gestionaba la cita en un panel lateral (PopoverCita, 420px). La principal lo reescribe como modal centrado (Idea1DetalleCitaModal) con la lógica en idea1DetalleCitaService.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Selector de ESTADO directo (dropdown con los 7 estados) además del flujo por botones (Llegó / En atención / Completar / No vino).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Botón “Marcar Llegó” de acceso rápido en la cabecera.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El modal ya NO se cierra al cambiar de estado: permanece abierto para continuar el flujo (antes cualquier cambio lo cerraba).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Refetch en vivo cada 10 s: refleja confirmaciones automáticas del sistema sin recargar.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Historial del paciente clickeable: abre cada atención dentro del mismo modal para gestionarla.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Fila “Equipo” que separa correctamente máquina (Baro 1/2) y médico en baropodometría (antes la máquina se mostraba como “Profesional”).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Conserva: canal, promoción, consultorio (C1–C6), comentarios (hilo append-only, máx 2000 chars), exonerar sesión, reenviar correo (deshabilitado si el paciente no tiene email), reprogramar con disponibilidad real.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[VALIDACIÓN] Reprogramar respeta hora entera para servicios de 1h (SLOT_HORA_INVALIDA), competencia del profesional (SIN_COMPETENCIA) y estado no final (ESTADO_FINAL); revertir completada→en atención exige rol admin/coordinadora (REVERSA_NO_PERMITIDA).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Detalle de cita — versión anterior (panel lateral; sin selector de estado)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Detalle de cita — versión principal (modal con selector de estado, canal/promoción, consultorio, historial)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5.2 Pacientes: alta, buscador y ficha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Alta de paciente (modal nuevo)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No existía un flujo de “Nuevo paciente” desde la página; ahora hay un modal dedicado (Idea1NuevoPacienteModal).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Detección proactiva de duplicado: con debounce, busca el documento en la BD local antes de guardar (“Paciente ya existe en el sistema: …”) y precarga sus datos.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Autocompletado por DNI vía botón “Buscar” (RENIEC/PeruDevs): trae nombres, apellidos, sexo y fecha de nacimiento; la edad se calcula sola.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Campo “Canal de captación” del paciente (distinto del canal de reserva de la cita).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[VALIDACIÓN] Mínimos: nombres ≥2, apellidos ≥2, documento ≥8, teléfono ≥9; país obligatorio si el distrito es “Extranjero”. Documento único (PACIENTE_DUPLICADO, 409).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Alta de paciente — modal nuevo (DNI/PeruDevs, sexo, edad, canal de captación)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Buscador de pacientes (nuevo)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Barra superior de búsqueda en la agenda (no existía) y modal buscador de dos vistas: “Buscar Paciente &amp; Historial” y “Registrar Nuevo Paciente”.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Con búsqueda vacía muestra pacientes recientes; con texto busca por nombre, DNI o teléfono. Vista de detalle con resumen de citas (total/próximas/historial) y badges de estado.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[CAMBIO] El backend de búsqueda ahora devuelve los 15 más recientes con query vacía (antes devolvía vacío con &lt;2 caracteres).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Buscador de pacientes — modal nuevo (dos vistas, búsqueda + historial)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Ficha del paciente (rediseño)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[CAMBIO] Rediseño total; “Agendar cita” abre el modal de Nueva Cita con el paciente precargado (antes usaba un truco frágil de navegación + evento).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Las citas del historial/próximas son clickeables y abren el detalle de cita.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[FIX] Doble conteo de consumos en membresías multi-servicio: ahora cada consumo se atribuye a un solo ítem por (servicio + subcategoría).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[FIX] Anillo de saldo de paquetes: ahora representa sesiones RESTANTES sobre la composición real de la membresía.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5.3 Promociones: editor y reporte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Editor con todas las restricciones: tipo/valor, chips de servicios, sedes, canales y días de la semana, vigencia por fechas, cupón/convenio, cupo total y límite por paciente, y “solo pacientes nuevos”. Convención “campo vacío = aplica a todo”.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[VALIDACIÓN] Nombre ≥2 y único (PROMO_DUPLICADA, 409); valor requerido salvo tipo “OTRO”; fin de vigencia no anterior al inicio. Al aplicarse: PROMO_NO_APLICA, PROMO_SIN_CUPO, PROMO_CODIGO_INVALIDO.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Reporte de uso: totales (usos, descontado, facturado) y tabla por promoción, con filtros de fecha y sede (solo cuenta citas vivas).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Editor de promociones — todas las restricciones (servicios, sedes, canales, días, vigencia, cupón, cupos)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Reporte de uso de promociones — versión principal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5.4 Contrato de membresía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Configurador del contrato: sube el PDF plantilla y coloca, arrastrando, tres marcadores (Nombre, DNI, Fecha) sobre el documento; las posiciones se guardan en porcentaje de la página.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[VALIDACIÓN] Solo PDF (“El contrato debe ser un archivo PDF”), máx 15 MB; solo admin/coordinadora. Botón “Ver ejemplo” imprime con datos de muestra.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Configurador de contrato de membresía — arrastrar marcadores sobre el PDF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5.5 Horario semanal y excepciones (sede)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Modal de horario semanal (solo lectura) que muestra apertura/cierre por día y un badge con las excepciones futuras.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Modal de excepciones: feriados/cierres/aperturas puntuales con fecha (chips rápidos), Abierto/Cerrado, apertura/cierre y nota.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[VALIDACIÓN] Si apertura ≥ cierre, se bloquea el guardado (“La hora de apertura debe ser anterior a la de cierre”).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Modal de horario semanal de la sede — versión principal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5.6 Movimientos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[FIX] Los médicos de baropodometría (fijos por sede) ya no aparecen como movibles ni como reemplazo en el tablero de movimientos (helper esProfesionalNoMovible). Antes solo se excluía a los llamados “adicional”.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Movimientos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Movimientos — versión principal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5.7 Baropodometría (solicitud de médico por sede)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Modal para gestionar el roster de médicos de baropodometría por sede, con chip de disponibilidad en tiempo real (verde “Libre HH:MM” / rojo “Ocupado HH:MM”).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[VALIDACIÓN] Solo se ofrecen profesionales asignados a la sede; agregar/quitar solo admin/coordinadora; el backend exige sede (SEDE_REQUERIDA).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Gestión de baropodometría por sede — versión principal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5.8 Paleta de comandos / búsqueda rápida (Ctrl/Cmd+K)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[CAMBIO] Rediseño completo: dejó de ser una paleta de comandos (ir a hoy, cambiar sede, atajos N/T/1–5) y pasó a ser un buscador de pacientes + historial que abre con Ctrl/Cmd+K.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[NUEVO] Muestra próximas citas e historial con badges de estado y permite abrir la ficha o registrar un paciente nuevo.</w:t>
      </w:r>
    </w:p>
    <w:p>
      <w:pPr>
        <w:pStyle w:val="Heading2"/>
        <w:spacing w:after="90" w:before="220"/>
      </w:pPr>
      <w:r>
        <w:rPr>
          <w:b/>
          <w:bCs/>
          <w:color w:val="1F4E79"/>
          <w:sz w:val="25"/>
          <w:szCs w:val="25"/>
        </w:rPr>
        <w:t xml:space="preserve">5.9 Puntos a revisar (hallazgos de la auditoría)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Estos puntos surgieron del análisis estático del código; conviene verificarlos en el sistema en marcha. Se listan por transparencia, no como fallas confirmadas.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[REVISAR] El selector de estado del detalle de cita ofrece los 7 estados sin filtrar por transición válida; elegir un salto inválido (p. ej. agendada→completada) es rechazado por el backend y solo se ve como error.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[REVISAR] En el detalle de cita, el componente “CuadroFamiliares” (posibles familiares por teléfono) se importa pero no se renderiza: funcionalidad presente en la versión anterior que podría no estar visible.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[REVISAR] La versión anterior mostraba en el correo de confirmación las marcas de tiempo (“enviado · sin respuesta”, “cancelada por el paciente”); el modal nuevo lo simplifica a un badge.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[REVISAR] Ruta POST /citas/:id/confirmar-mail duplicada en el backend: se ejecuta la primera (envía el recordatorio); el segundo handler queda como código muerto. Conviene unificar.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[REVISAR] El aviso “cancelar cancela el bloque combinado completo” de la versión anterior no aparece en el modal nuevo (aunque el backend sí cancela en cascada).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22222"/>
          <w:sz w:val="21"/>
          <w:szCs w:val="21"/>
        </w:rPr>
        <w:t xml:space="preserve">[REVISAR] canalId del paciente valida formato UUID pero no que el canal exista/esté activo (a diferencia del canal de la cita).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6. Cambios de base de datos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 versión principal añade 5 migraciones versionadas sobre la línea base compartida. Todas se aplican de forma incremental mediante Prisma Migrate.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700"/>
        <w:gridCol w:w="900"/>
        <w:gridCol w:w="5760"/>
      </w:tblGrid>
      <w:tr>
        <w:trPr>
          <w:tblHeader/>
        </w:trPr>
        <w:tc>
          <w:tcPr>
            <w:tcW w:type="dxa" w:w="27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Migración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5760"/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introduce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add_creado_por_auditoria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28 jul</w:t>
            </w:r>
          </w:p>
        </w:tc>
        <w:tc>
          <w:tcPr>
            <w:tcW w:type="dxa" w:w="5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Columna “creadoPor” en 25+ tablas (base de la auditoría transversal).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baro_medico_sede</w:t>
            </w:r>
          </w:p>
        </w:tc>
        <w:tc>
          <w:tcPr>
            <w:tcW w:type="dxa" w:w="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05 ago</w:t>
            </w:r>
          </w:p>
        </w:tc>
        <w:tc>
          <w:tcPr>
            <w:tcW w:type="dxa" w:w="57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Nueva tabla baro_medico_sede (profesional ↔ sede para baropodometría).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video_veces_enviado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07 ago</w:t>
            </w:r>
          </w:p>
        </w:tc>
        <w:tc>
          <w:tcPr>
            <w:tcW w:type="dxa" w:w="5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Campos vecesEnviado y enviadoManualPor en el log de envío de videos.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contrato_membresia</w:t>
            </w:r>
          </w:p>
        </w:tc>
        <w:tc>
          <w:tcPr>
            <w:tcW w:type="dxa" w:w="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07 ago</w:t>
            </w:r>
          </w:p>
        </w:tc>
        <w:tc>
          <w:tcPr>
            <w:tcW w:type="dxa" w:w="57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contratoPlantillaUrl/contratoCampos en paquetes; contratoUrl en paquete del paciente.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promociones_restricciones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 ago</w:t>
            </w:r>
          </w:p>
        </w:tc>
        <w:tc>
          <w:tcPr>
            <w:tcW w:type="dxa" w:w="57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Restricciones de promoción (servicios, sedes, canales, vigencia, días, cupos, código) y precioLista/montoDescuento/montoFinal en citas.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"/>
        <w:gridCol w:w="9180"/>
      </w:tblGrid>
      <w:tr>
        <w:tc>
          <w:tcPr>
            <w:tcW w:type="dxa" w:w="180"/>
            <w:shd w:fill="2E7D32" w:color="auto" w:val="clear"/>
          </w:tcPr>
          <w:p/>
        </w:tc>
        <w:tc>
          <w:tcPr>
            <w:tcW w:type="dxa" w:w="9180"/>
            <w:shd w:fill="EDF7ED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Regla del proyecto</w:t>
            </w:r>
          </w:p>
          <w:p>
            <w:r>
              <w:rPr>
                <w:color w:val="333333"/>
                <w:sz w:val="20"/>
                <w:szCs w:val="20"/>
              </w:rPr>
              <w:t xml:space="preserve">La estructura vive en migraciones versionadas (nunca en el seed ni con “db push” en producción). Los índices únicos parciales se mantienen como SQL crudo dentro de las migraciones.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7. Anexo — Capturas comparativas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Las capturas siguientes contrastan pantallas equivalentes entre ambas versiones. Cuando una pantalla solo existe en la versión principal, se indica.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Inicio de sesión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Inicio de sesión — versión principal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Herramientas — versión anterior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Herramientas reorganizadas por módulos — versión principal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8. Anexo — Inventario técnico de novedades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Nuevas pantallas (frontend)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Idea1AgendaPage · HorariosRestriccionesPage · admin/AuditoriaPage · admin/CompetenciasPage · admin/PaquetesPage · admin/PodologasPage · admin/ServiciosPage · admin/AdminHeaderNav · herramientas/MembresiasVendidasPage · herramientas/PromocionEditorModal · herramientas/PromocionReporteModal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Nuevos componentes / modales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BaroSolicitudModal · BuscadorPacientesModal · Idea1DetalleCitaModal · Idea1ModalExcepciones · Idea1ModalHorarioSemanal · Idea1NuevaCitaModal · Idea1Sidebar · ContratoMembresiaModal · Idea1NuevoPacienteModal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Nuevos servicios (frontend)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almuerzosService · auditoriaService · competenciasService · composicionSedeService · horarioSedeService · idea1AgendaService · idea1DetalleCitaService · idea1NuevaCitaService · movimientosService · pacientesService · paquetesService · permisosService · podologasService · rolesService · serviciosAdminService · usersService</w:t>
      </w:r>
    </w:p>
    <w:p>
      <w:pPr>
        <w:pStyle w:val="Heading3"/>
        <w:spacing w:after="60" w:before="160"/>
      </w:pPr>
      <w:r>
        <w:rPr>
          <w:b/>
          <w:bCs/>
          <w:color w:val="595959"/>
          <w:sz w:val="22"/>
          <w:szCs w:val="22"/>
        </w:rPr>
        <w:t xml:space="preserve">Backend — nuevas rutas / servicios / utilidades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routes: promociones (ampliada), servicioVideos, videosPublico, permisos (ampliada) · services: promocionesService, contratoMembresiaService, videoEnvioService (ampliado), consumoService · middleware: uploadContrato · utils: bajaVideosToken, youtube · DB: tabla BaroMedicoSede</w:t>
      </w:r>
    </w:p>
    <w:p>
      <w:pPr>
        <w:spacing w:after="60"/>
      </w:pPr>
    </w:p>
    <w:p>
      <w:pPr>
        <w:pBdr>
          <w:top w:val="single" w:color="BFBFBF" w:sz="6" w:space="6"/>
        </w:pBdr>
        <w:spacing w:before="300"/>
        <w:jc w:val="center"/>
      </w:pPr>
      <w:r>
        <w:rPr>
          <w:i/>
          <w:iCs/>
          <w:color w:val="595959"/>
          <w:sz w:val="18"/>
          <w:szCs w:val="18"/>
        </w:rPr>
        <w:t xml:space="preserve">Fin del informe · Limablue Agenda · 10 de agosto de 2026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Limablue Agenda — Informe de Cambios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4c2a6de0c43136303ab1a9211818100e9a8b0a.png"/><Relationship Id="rId10" Type="http://schemas.openxmlformats.org/officeDocument/2006/relationships/image" Target="media/9a06d43a3f3536258cdf5f927c3675918120c9af.png"/><Relationship Id="rId11" Type="http://schemas.openxmlformats.org/officeDocument/2006/relationships/image" Target="media/86e2947681dc3c3ed2fbeb8e88ab7239d6bc0488.png"/><Relationship Id="rId12" Type="http://schemas.openxmlformats.org/officeDocument/2006/relationships/image" Target="media/03aeb682b38aeedb330d127248d3d53f074afcb4.png"/><Relationship Id="rId13" Type="http://schemas.openxmlformats.org/officeDocument/2006/relationships/image" Target="media/3ec01be679ad66316510a21071bfaed527351280.png"/><Relationship Id="rId14" Type="http://schemas.openxmlformats.org/officeDocument/2006/relationships/image" Target="media/092643e12ddc1d451a82332854fb5d6176aaced5.png"/><Relationship Id="rId15" Type="http://schemas.openxmlformats.org/officeDocument/2006/relationships/image" Target="media/b3c2efb104ebd51a205169b1da12dd8d5f712afa.png"/><Relationship Id="rId16" Type="http://schemas.openxmlformats.org/officeDocument/2006/relationships/image" Target="media/8f955079fbc2cdb5743250cec5362e644b655750.png"/><Relationship Id="rId17" Type="http://schemas.openxmlformats.org/officeDocument/2006/relationships/image" Target="media/791469d1fd7a3dc9e083ec7ac1956571e203ca28.png"/><Relationship Id="rId18" Type="http://schemas.openxmlformats.org/officeDocument/2006/relationships/image" Target="media/420fffd15b26f61585f1667baa32d1fe07a2e02f.png"/><Relationship Id="rId19" Type="http://schemas.openxmlformats.org/officeDocument/2006/relationships/image" Target="media/204679cf938f2c9cfbc11a8108b3b8b81f4e5d8d.png"/><Relationship Id="rId20" Type="http://schemas.openxmlformats.org/officeDocument/2006/relationships/image" Target="media/00bdb27345ca83469f0e2f29dd24f4aa728a9677.png"/><Relationship Id="rId21" Type="http://schemas.openxmlformats.org/officeDocument/2006/relationships/image" Target="media/10bb4d4b9408d8f87ee5e5a1b8522d1f063c2a94.png"/><Relationship Id="rId22" Type="http://schemas.openxmlformats.org/officeDocument/2006/relationships/image" Target="media/d248450274e0f463478d771e696bdb13e4354e16.png"/><Relationship Id="rId23" Type="http://schemas.openxmlformats.org/officeDocument/2006/relationships/image" Target="media/62ae9de2fec247a64609f9120b7bb026a831b11e.png"/><Relationship Id="rId24" Type="http://schemas.openxmlformats.org/officeDocument/2006/relationships/image" Target="media/03c18b895beb2a1e8c3e00d9eb5b55e0577f86bf.png"/><Relationship Id="rId25" Type="http://schemas.openxmlformats.org/officeDocument/2006/relationships/image" Target="media/448d7a4232c0ffad14cb6c9cc5ca6da08f04c9f2.png"/><Relationship Id="rId26" Type="http://schemas.openxmlformats.org/officeDocument/2006/relationships/image" Target="media/dcbced02066fcaaeda7b1cda0b0479c52b7a2a8a.png"/><Relationship Id="rId27" Type="http://schemas.openxmlformats.org/officeDocument/2006/relationships/image" Target="media/ae512ba51b627f3b131c2ead713ce973b9cd4ebc.png"/><Relationship Id="rId28" Type="http://schemas.openxmlformats.org/officeDocument/2006/relationships/image" Target="media/74fc2e18befdc74364eefdf2338b8c6db918f423.png"/><Relationship Id="rId29" Type="http://schemas.openxmlformats.org/officeDocument/2006/relationships/image" Target="media/001127a13b709c3ecb72cc640919fe466e69cc72.png"/><Relationship Id="rId30" Type="http://schemas.openxmlformats.org/officeDocument/2006/relationships/image" Target="media/ac9d10c094f444e9f3a4729a34a74534a1c9453e.png"/><Relationship Id="rId31" Type="http://schemas.openxmlformats.org/officeDocument/2006/relationships/image" Target="media/d22674e76889298213e37df381b241c31f69a41e.png"/><Relationship Id="rId32" Type="http://schemas.openxmlformats.org/officeDocument/2006/relationships/image" Target="media/9aa9bd5d1646ad24361026e1e9f318000068e1db.png"/><Relationship Id="rId33" Type="http://schemas.openxmlformats.org/officeDocument/2006/relationships/image" Target="media/b2163ad8b5c7264aa96c603a14afb2686778b6c2.png"/><Relationship Id="rId34" Type="http://schemas.openxmlformats.org/officeDocument/2006/relationships/image" Target="media/244e3ff6a7b2dd2ab44843efb7478e53188304a7.png"/><Relationship Id="rId35" Type="http://schemas.openxmlformats.org/officeDocument/2006/relationships/image" Target="media/ff9db5d4c4dc42c2af5c96dbcff527fbb30803dd.png"/><Relationship Id="rId36" Type="http://schemas.openxmlformats.org/officeDocument/2006/relationships/image" Target="media/46e219a43ecc954b8c5a736516a23e5f0b8dda54.png"/><Relationship Id="rId37" Type="http://schemas.openxmlformats.org/officeDocument/2006/relationships/image" Target="media/500773b11212baa80e1d8d3727f4605bee8997a7.png"/><Relationship Id="rId38" Type="http://schemas.openxmlformats.org/officeDocument/2006/relationships/image" Target="media/51626cc9fc806ad6dfd4b994b8fdba93e3e3063f.png"/><Relationship Id="rId39" Type="http://schemas.openxmlformats.org/officeDocument/2006/relationships/image" Target="media/21ae1b6592514fefa28556cb9bef75fdd169e184.png"/><Relationship Id="rId40" Type="http://schemas.openxmlformats.org/officeDocument/2006/relationships/image" Target="media/d23c43898512a2b615312038b350a9084e654ff9.png"/><Relationship Id="rId41" Type="http://schemas.openxmlformats.org/officeDocument/2006/relationships/image" Target="media/b6b1412865759eea33f7c30020b1e1eb887883e1.png"/><Relationship Id="rId42" Type="http://schemas.openxmlformats.org/officeDocument/2006/relationships/image" Target="media/05f906da6567cea5501ce4501a31da8dcf92e14e.png"/><Relationship Id="rId43" Type="http://schemas.openxmlformats.org/officeDocument/2006/relationships/image" Target="media/25d8b7bfee5586b28da0b9609fdbbb28fb4450c0.png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Cambios — Limablue Agenda</dc:title>
  <dc:creator>Limablue</dc:creator>
  <dc:description>Comparación versión principal vs. versión anterior</dc:description>
  <cp:lastModifiedBy>Un-named</cp:lastModifiedBy>
  <cp:revision>1</cp:revision>
  <dcterms:created xsi:type="dcterms:W3CDTF">2026-08-10T18:18:57.554Z</dcterms:created>
  <dcterms:modified xsi:type="dcterms:W3CDTF">2026-08-10T18:18:57.555Z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