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48A033" w14:textId="561CF203" w:rsidR="00DF683C" w:rsidRPr="00DF683C" w:rsidRDefault="00DF683C" w:rsidP="00045122">
      <w:pPr>
        <w:spacing w:after="0" w:line="360" w:lineRule="auto"/>
        <w:jc w:val="center"/>
        <w:rPr>
          <w:rFonts w:ascii="Times New Roman" w:hAnsi="Times New Roman" w:cs="Times New Roman"/>
          <w:sz w:val="28"/>
          <w:szCs w:val="28"/>
        </w:rPr>
      </w:pPr>
      <w:r w:rsidRPr="00DF683C">
        <w:rPr>
          <w:rFonts w:ascii="Times New Roman" w:hAnsi="Times New Roman" w:cs="Times New Roman"/>
          <w:sz w:val="28"/>
          <w:szCs w:val="28"/>
        </w:rPr>
        <w:t>ОТЧЁТ ПО ПРОИЗВОДСТВЕННОЙ ПРАКТИКЕ (ПП.02</w:t>
      </w:r>
      <w:r>
        <w:rPr>
          <w:rFonts w:ascii="Times New Roman" w:hAnsi="Times New Roman" w:cs="Times New Roman"/>
          <w:sz w:val="28"/>
          <w:szCs w:val="28"/>
        </w:rPr>
        <w:t>)</w:t>
      </w:r>
    </w:p>
    <w:p w14:paraId="68257F0C" w14:textId="77777777" w:rsidR="00DF683C" w:rsidRPr="00DF683C" w:rsidRDefault="00DF683C" w:rsidP="00DF683C">
      <w:pPr>
        <w:spacing w:after="0" w:line="360" w:lineRule="auto"/>
        <w:jc w:val="both"/>
        <w:rPr>
          <w:rFonts w:ascii="Times New Roman" w:hAnsi="Times New Roman" w:cs="Times New Roman"/>
        </w:rPr>
      </w:pPr>
      <w:r w:rsidRPr="00DF683C">
        <w:rPr>
          <w:rFonts w:ascii="Times New Roman" w:hAnsi="Times New Roman" w:cs="Times New Roman"/>
        </w:rPr>
        <w:t>Специальность: Программист / Системное администрирование</w:t>
      </w:r>
    </w:p>
    <w:p w14:paraId="0187D62A" w14:textId="1E6B0936" w:rsidR="00DF683C" w:rsidRPr="00DF683C" w:rsidRDefault="00DF683C" w:rsidP="00DF683C">
      <w:pPr>
        <w:spacing w:after="0" w:line="360" w:lineRule="auto"/>
        <w:jc w:val="both"/>
        <w:rPr>
          <w:rFonts w:ascii="Times New Roman" w:hAnsi="Times New Roman" w:cs="Times New Roman"/>
        </w:rPr>
      </w:pPr>
      <w:r w:rsidRPr="00DF683C">
        <w:rPr>
          <w:rFonts w:ascii="Times New Roman" w:hAnsi="Times New Roman" w:cs="Times New Roman"/>
        </w:rPr>
        <w:t>Студент: Шайхутдинов Ислам Азатович</w:t>
      </w:r>
    </w:p>
    <w:p w14:paraId="532FC4D3" w14:textId="25296CF6" w:rsidR="00DF683C" w:rsidRPr="00DF683C" w:rsidRDefault="00DF683C" w:rsidP="00DF683C">
      <w:pPr>
        <w:spacing w:after="0" w:line="360" w:lineRule="auto"/>
        <w:jc w:val="both"/>
        <w:rPr>
          <w:rFonts w:ascii="Times New Roman" w:hAnsi="Times New Roman" w:cs="Times New Roman"/>
        </w:rPr>
      </w:pPr>
      <w:r w:rsidRPr="00DF683C">
        <w:rPr>
          <w:rFonts w:ascii="Times New Roman" w:hAnsi="Times New Roman" w:cs="Times New Roman"/>
        </w:rPr>
        <w:t>Группа: 09.02.07-3ПА</w:t>
      </w:r>
    </w:p>
    <w:p w14:paraId="6A9EBC00" w14:textId="36BCCC38" w:rsidR="00DF683C" w:rsidRPr="00DF683C" w:rsidRDefault="00DF683C" w:rsidP="00DF683C">
      <w:pPr>
        <w:spacing w:after="0" w:line="360" w:lineRule="auto"/>
        <w:jc w:val="both"/>
        <w:rPr>
          <w:rFonts w:ascii="Times New Roman" w:hAnsi="Times New Roman" w:cs="Times New Roman"/>
        </w:rPr>
      </w:pPr>
      <w:r w:rsidRPr="00DF683C">
        <w:rPr>
          <w:rFonts w:ascii="Times New Roman" w:hAnsi="Times New Roman" w:cs="Times New Roman"/>
        </w:rPr>
        <w:t>Организация практики: ООО «Авторы Брокеридж»</w:t>
      </w:r>
    </w:p>
    <w:p w14:paraId="5DEBC4E1" w14:textId="0A534EAA" w:rsidR="006E5966" w:rsidRPr="00DF683C" w:rsidRDefault="00DF683C" w:rsidP="00DF683C">
      <w:pPr>
        <w:spacing w:after="0" w:line="360" w:lineRule="auto"/>
        <w:jc w:val="both"/>
        <w:rPr>
          <w:rFonts w:ascii="Times New Roman" w:hAnsi="Times New Roman" w:cs="Times New Roman"/>
        </w:rPr>
      </w:pPr>
      <w:r w:rsidRPr="00DF683C">
        <w:rPr>
          <w:rFonts w:ascii="Times New Roman" w:hAnsi="Times New Roman" w:cs="Times New Roman"/>
        </w:rPr>
        <w:t>Срок практики: с 19 января 2026 г по14 февраля 2026 г</w:t>
      </w:r>
    </w:p>
    <w:p w14:paraId="075EDF4A" w14:textId="77777777" w:rsidR="00DF683C" w:rsidRDefault="00DF683C" w:rsidP="00DF683C">
      <w:pPr>
        <w:spacing w:after="0" w:line="360" w:lineRule="auto"/>
        <w:ind w:firstLine="567"/>
        <w:jc w:val="both"/>
        <w:rPr>
          <w:rFonts w:ascii="Times New Roman" w:hAnsi="Times New Roman" w:cs="Times New Roman"/>
          <w:sz w:val="28"/>
          <w:szCs w:val="28"/>
        </w:rPr>
      </w:pPr>
    </w:p>
    <w:p w14:paraId="256F1516" w14:textId="3F0EEBE8" w:rsidR="00750EF5" w:rsidRPr="00750EF5" w:rsidRDefault="00750EF5" w:rsidP="00750EF5">
      <w:pPr>
        <w:pStyle w:val="a7"/>
        <w:tabs>
          <w:tab w:val="left" w:pos="993"/>
        </w:tabs>
        <w:spacing w:after="0" w:line="360" w:lineRule="auto"/>
        <w:ind w:left="0"/>
        <w:jc w:val="center"/>
        <w:rPr>
          <w:rFonts w:ascii="Times New Roman" w:hAnsi="Times New Roman" w:cs="Times New Roman"/>
          <w:sz w:val="28"/>
          <w:szCs w:val="28"/>
        </w:rPr>
      </w:pPr>
      <w:r w:rsidRPr="00750EF5">
        <w:rPr>
          <w:rFonts w:ascii="Times New Roman" w:hAnsi="Times New Roman" w:cs="Times New Roman"/>
          <w:sz w:val="28"/>
          <w:szCs w:val="28"/>
        </w:rPr>
        <w:t>Описание предметной области</w:t>
      </w:r>
    </w:p>
    <w:p w14:paraId="784B7F9D" w14:textId="77777777" w:rsid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p>
    <w:p w14:paraId="63E81197" w14:textId="475A8FCD" w:rsidR="00750EF5" w:rsidRP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Общество с ограниченной ответственностью «Авторы Брокеридж» является коммерческой организацией, осуществляющей деятельность в сфере брокерских и посреднических услуг. Основные направления деятельности организации связаны с обработкой клиентских заявок, сопровождением сделок, ведением документации, хранением и обработкой служебной и финансовой информации, а также взаимодействием с внешними информационными системами. В современных условиях функционирование организации напрямую зависит от стабильной работы информационной инфраструктуры, обеспечивающей доступ сотрудников к данным, функционирование внутренних сервисов и защиту информации. Поддержание работоспособности информационной системы осуществляется системным администратором.</w:t>
      </w:r>
    </w:p>
    <w:p w14:paraId="2FE92956" w14:textId="5EE17A14" w:rsidR="00750EF5" w:rsidRP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 xml:space="preserve">В структуре организации функционируют руководство, бухгалтерия, отдел работы с клиентами, юридический отдел и отдел обработки данных. Для выполнения должностных обязанностей сотрудники используют корпоративные информационные ресурсы, что делает IT-инфраструктуру критически важным элементом деятельности организации. Системный администратор выполняет задачи по администрированию серверов, управлению учетными записями пользователей, обслуживанию локальной сети, обеспечению информационной безопасности, резервному копированию данных и технической поддержке сотрудников. От эффективности работы </w:t>
      </w:r>
      <w:r w:rsidRPr="00750EF5">
        <w:rPr>
          <w:rFonts w:ascii="Times New Roman" w:hAnsi="Times New Roman" w:cs="Times New Roman"/>
          <w:sz w:val="28"/>
          <w:szCs w:val="28"/>
        </w:rPr>
        <w:lastRenderedPageBreak/>
        <w:t>системного администратора зависит доступность информационных ресурсов, защита данных и стабильность функционирования системы.</w:t>
      </w:r>
    </w:p>
    <w:p w14:paraId="1DBC9214" w14:textId="1926D835" w:rsidR="00750EF5" w:rsidRP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Информационная инфраструктура включает серверное оборудование, рабочие станции сотрудников, локальную вычислительную сеть, систему хранения данных и средства защиты информации. Сервер обеспечивает централизованное хранение файлов, аутентификацию пользователей, размещение баз данных, выполнение резервного копирования и ведение журналов событий. Рабочие станции сотрудников используются для обработки документов, работы с клиентскими данными и доступа к корпоративным ресурсам. Управление рабочими станциями осуществляется централизованно. Локальная сеть обеспечивает обмен данными между пользователями, доступ к серверным ресурсам и подключение к сети Интернет. Для хранения данных используются серверное хранилище, архивы и резервные копии, обеспечивающие возможность восстановления информации.</w:t>
      </w:r>
    </w:p>
    <w:p w14:paraId="46C4ECCB" w14:textId="36543CA3" w:rsid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Особое внимание уделяется обеспечению информационной безопасности. В организации применяются антивирусное программное обеспечение, брандмауэр, разграничение прав доступа, политики безопасности и резервное копирование. Контроль журналов событий позволяет отслеживать действия пользователей и выявлять нарушения безопасности. В процессе эксплуатации системы возможны риски, включая сбои оборудования, потерю данных, несанкционированный доступ, вирусные атаки и сетевые неполадки. Для минимизации рисков применяются резервное копирование, контроль доступа, мониторинг состояния системы и регулярное обновление программного обеспечения. Надежная работа информационной инфраструктуры обеспечивает стабильность деятельности организации и сохранность данных.</w:t>
      </w:r>
    </w:p>
    <w:p w14:paraId="116A636A" w14:textId="39749274" w:rsidR="00750EF5" w:rsidRDefault="00750EF5">
      <w:pPr>
        <w:rPr>
          <w:rFonts w:ascii="Times New Roman" w:hAnsi="Times New Roman" w:cs="Times New Roman"/>
          <w:sz w:val="28"/>
          <w:szCs w:val="28"/>
        </w:rPr>
      </w:pPr>
      <w:r>
        <w:rPr>
          <w:rFonts w:ascii="Times New Roman" w:hAnsi="Times New Roman" w:cs="Times New Roman"/>
          <w:sz w:val="28"/>
          <w:szCs w:val="28"/>
        </w:rPr>
        <w:br w:type="page"/>
      </w:r>
    </w:p>
    <w:p w14:paraId="6E00DD01" w14:textId="11BCE0AB" w:rsidR="00750EF5" w:rsidRPr="00750EF5" w:rsidRDefault="00750EF5" w:rsidP="00750EF5">
      <w:pPr>
        <w:pStyle w:val="a7"/>
        <w:tabs>
          <w:tab w:val="left" w:pos="993"/>
        </w:tabs>
        <w:spacing w:after="0" w:line="360" w:lineRule="auto"/>
        <w:ind w:left="0"/>
        <w:jc w:val="center"/>
        <w:rPr>
          <w:rFonts w:ascii="Times New Roman" w:hAnsi="Times New Roman" w:cs="Times New Roman"/>
          <w:sz w:val="28"/>
          <w:szCs w:val="28"/>
        </w:rPr>
      </w:pPr>
      <w:r w:rsidRPr="00750EF5">
        <w:rPr>
          <w:rFonts w:ascii="Times New Roman" w:hAnsi="Times New Roman" w:cs="Times New Roman"/>
          <w:sz w:val="28"/>
          <w:szCs w:val="28"/>
        </w:rPr>
        <w:lastRenderedPageBreak/>
        <w:t>Техническое задание</w:t>
      </w:r>
    </w:p>
    <w:p w14:paraId="5454D925" w14:textId="77777777" w:rsid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p>
    <w:p w14:paraId="46C2E6AA" w14:textId="036BA991" w:rsidR="00750EF5" w:rsidRP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Разрабатываемая система предназначена для автоматизации задач системного администратора и обеспечения стабильной работы информационной инфраструктуры организации ООО «Авторы Брокеридж». Основной целью разработки является повышение надежности работы системы, автоматизация рутинных операций администрирования, обеспечение безопасности данных и снижение вероятности возникновения сбоев. Система должна обеспечивать управление учетными записями пользователей, включая создание, блокировку и удаление пользователей, а также назначение прав доступа к ресурсам.</w:t>
      </w:r>
    </w:p>
    <w:p w14:paraId="36478FF8" w14:textId="5CAAD238" w:rsidR="00750EF5" w:rsidRP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Функциональные возможности системы включают выполнение резервного копирования данных, восстановление информации в случае сбоев, мониторинг состояния оборудования и операционной системы, ведение журналов событий, проверку сетевого соединения и контроль антивирусной защиты. Система должна обеспечивать надежность, устойчивость к сбоям, достаточную производительность и безопасность. Особое внимание уделяется защите данных, предотвращению несанкционированного доступа и контролю действий пользователей. Система должна обеспечивать автоматическое выполнение задач администрирования, включая резервное копирование, обслуживание системы и обновление программного обеспечения.</w:t>
      </w:r>
    </w:p>
    <w:p w14:paraId="0B50EEDB" w14:textId="679266F8" w:rsid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 xml:space="preserve">В качестве программной платформы используется операционная система Windows, язык разработки </w:t>
      </w:r>
      <w:proofErr w:type="spellStart"/>
      <w:r w:rsidRPr="00750EF5">
        <w:rPr>
          <w:rFonts w:ascii="Times New Roman" w:hAnsi="Times New Roman" w:cs="Times New Roman"/>
          <w:sz w:val="28"/>
          <w:szCs w:val="28"/>
        </w:rPr>
        <w:t>PowerShell</w:t>
      </w:r>
      <w:proofErr w:type="spellEnd"/>
      <w:r w:rsidRPr="00750EF5">
        <w:rPr>
          <w:rFonts w:ascii="Times New Roman" w:hAnsi="Times New Roman" w:cs="Times New Roman"/>
          <w:sz w:val="28"/>
          <w:szCs w:val="28"/>
        </w:rPr>
        <w:t xml:space="preserve"> и встроенные средства администрирования. Система должна обеспечивать возможность анализа состояния на основе журналов событий и результатов мониторинга, а также обеспечивать удобство эксплуатации и минимизацию ручного вмешательства администратора.</w:t>
      </w:r>
    </w:p>
    <w:p w14:paraId="780FBB52" w14:textId="77777777" w:rsidR="00750EF5" w:rsidRDefault="00750EF5">
      <w:pPr>
        <w:rPr>
          <w:rFonts w:ascii="Times New Roman" w:hAnsi="Times New Roman" w:cs="Times New Roman"/>
          <w:sz w:val="28"/>
          <w:szCs w:val="28"/>
        </w:rPr>
      </w:pPr>
      <w:r>
        <w:rPr>
          <w:rFonts w:ascii="Times New Roman" w:hAnsi="Times New Roman" w:cs="Times New Roman"/>
          <w:sz w:val="28"/>
          <w:szCs w:val="28"/>
        </w:rPr>
        <w:br w:type="page"/>
      </w:r>
    </w:p>
    <w:p w14:paraId="7017DFA1" w14:textId="18FB326C" w:rsidR="00750EF5" w:rsidRPr="00750EF5" w:rsidRDefault="00750EF5" w:rsidP="00750EF5">
      <w:pPr>
        <w:pStyle w:val="a7"/>
        <w:tabs>
          <w:tab w:val="left" w:pos="993"/>
        </w:tabs>
        <w:spacing w:after="0" w:line="360" w:lineRule="auto"/>
        <w:ind w:left="0"/>
        <w:jc w:val="center"/>
        <w:rPr>
          <w:rFonts w:ascii="Times New Roman" w:hAnsi="Times New Roman" w:cs="Times New Roman"/>
          <w:sz w:val="28"/>
          <w:szCs w:val="28"/>
        </w:rPr>
      </w:pPr>
      <w:r w:rsidRPr="00750EF5">
        <w:rPr>
          <w:rFonts w:ascii="Times New Roman" w:hAnsi="Times New Roman" w:cs="Times New Roman"/>
          <w:sz w:val="28"/>
          <w:szCs w:val="28"/>
        </w:rPr>
        <w:lastRenderedPageBreak/>
        <w:t>Описание репозитория</w:t>
      </w:r>
    </w:p>
    <w:p w14:paraId="6F6C38BF" w14:textId="77777777" w:rsid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p>
    <w:p w14:paraId="7C2161ED" w14:textId="561B467E" w:rsidR="00750EF5" w:rsidRPr="00750EF5"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 xml:space="preserve">В ходе производственной практики был создан публичный репозиторий на платформе </w:t>
      </w:r>
      <w:proofErr w:type="spellStart"/>
      <w:r w:rsidRPr="00750EF5">
        <w:rPr>
          <w:rFonts w:ascii="Times New Roman" w:hAnsi="Times New Roman" w:cs="Times New Roman"/>
          <w:sz w:val="28"/>
          <w:szCs w:val="28"/>
        </w:rPr>
        <w:t>GitHub</w:t>
      </w:r>
      <w:proofErr w:type="spellEnd"/>
      <w:r w:rsidRPr="00750EF5">
        <w:rPr>
          <w:rFonts w:ascii="Times New Roman" w:hAnsi="Times New Roman" w:cs="Times New Roman"/>
          <w:sz w:val="28"/>
          <w:szCs w:val="28"/>
        </w:rPr>
        <w:t xml:space="preserve"> с именем «PP02», содержащий результаты выполненной работы. Репозиторий включает документацию, UML-диаграммы и разработанные скрипты администрирования. В разделе документации размещён текст отчёта, содержащий описание предметной области, техническое задание и результаты практики. В отдельной директории размещены UML-диаграммы, отражающие структуру и функционирование информационной системы, включая диаграмму вариантов использования, диаграмму классов, диаграмму последовательности, диаграмму деятельности, диаграмму состояний и диаграмму развертывания.</w:t>
      </w:r>
    </w:p>
    <w:p w14:paraId="5DD18E5E" w14:textId="27B6BBAF" w:rsidR="00DF683C" w:rsidRPr="00DF683C" w:rsidRDefault="00750EF5" w:rsidP="00750EF5">
      <w:pPr>
        <w:pStyle w:val="a7"/>
        <w:tabs>
          <w:tab w:val="left" w:pos="993"/>
        </w:tabs>
        <w:spacing w:after="0" w:line="360" w:lineRule="auto"/>
        <w:ind w:left="0" w:firstLine="567"/>
        <w:jc w:val="both"/>
        <w:rPr>
          <w:rFonts w:ascii="Times New Roman" w:hAnsi="Times New Roman" w:cs="Times New Roman"/>
          <w:sz w:val="28"/>
          <w:szCs w:val="28"/>
        </w:rPr>
      </w:pPr>
      <w:r w:rsidRPr="00750EF5">
        <w:rPr>
          <w:rFonts w:ascii="Times New Roman" w:hAnsi="Times New Roman" w:cs="Times New Roman"/>
          <w:sz w:val="28"/>
          <w:szCs w:val="28"/>
        </w:rPr>
        <w:t xml:space="preserve">В директории </w:t>
      </w:r>
      <w:proofErr w:type="spellStart"/>
      <w:r w:rsidRPr="00750EF5">
        <w:rPr>
          <w:rFonts w:ascii="Times New Roman" w:hAnsi="Times New Roman" w:cs="Times New Roman"/>
          <w:sz w:val="28"/>
          <w:szCs w:val="28"/>
        </w:rPr>
        <w:t>scripts</w:t>
      </w:r>
      <w:proofErr w:type="spellEnd"/>
      <w:r w:rsidRPr="00750EF5">
        <w:rPr>
          <w:rFonts w:ascii="Times New Roman" w:hAnsi="Times New Roman" w:cs="Times New Roman"/>
          <w:sz w:val="28"/>
          <w:szCs w:val="28"/>
        </w:rPr>
        <w:t xml:space="preserve"> размещены разработанные скрипты администрирования на языке </w:t>
      </w:r>
      <w:proofErr w:type="spellStart"/>
      <w:r w:rsidRPr="00750EF5">
        <w:rPr>
          <w:rFonts w:ascii="Times New Roman" w:hAnsi="Times New Roman" w:cs="Times New Roman"/>
          <w:sz w:val="28"/>
          <w:szCs w:val="28"/>
        </w:rPr>
        <w:t>PowerShell</w:t>
      </w:r>
      <w:proofErr w:type="spellEnd"/>
      <w:r w:rsidRPr="00750EF5">
        <w:rPr>
          <w:rFonts w:ascii="Times New Roman" w:hAnsi="Times New Roman" w:cs="Times New Roman"/>
          <w:sz w:val="28"/>
          <w:szCs w:val="28"/>
        </w:rPr>
        <w:t>, предназначенные для автоматизации задач системного администратора. Скрипты обеспечивают выполнение резервного копирования данных, восстановление информации, управление пользователями, мониторинг состояния системы, проверку сетевого соединения, обновление операционной системы, очистку временных файлов, контроль антивирусной защиты и анализ системных журналов. Использование данных скриптов позволило повысить надежность работы информационной системы и автоматизировать рутинные операции администрирования. Репозиторий также содержит файл README с описанием проекта и структуры выполненной работы.</w:t>
      </w:r>
    </w:p>
    <w:sectPr w:rsidR="00DF683C" w:rsidRPr="00DF683C">
      <w:footerReference w:type="default" r:id="rId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768F625" w14:textId="77777777" w:rsidR="0006065C" w:rsidRDefault="0006065C" w:rsidP="00750EF5">
      <w:pPr>
        <w:spacing w:after="0" w:line="240" w:lineRule="auto"/>
      </w:pPr>
      <w:r>
        <w:separator/>
      </w:r>
    </w:p>
  </w:endnote>
  <w:endnote w:type="continuationSeparator" w:id="0">
    <w:p w14:paraId="24839610" w14:textId="77777777" w:rsidR="0006065C" w:rsidRDefault="0006065C" w:rsidP="00750E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53763729"/>
      <w:docPartObj>
        <w:docPartGallery w:val="Page Numbers (Bottom of Page)"/>
        <w:docPartUnique/>
      </w:docPartObj>
    </w:sdtPr>
    <w:sdtEndPr>
      <w:rPr>
        <w:rFonts w:ascii="Times New Roman" w:hAnsi="Times New Roman" w:cs="Times New Roman"/>
        <w:sz w:val="28"/>
        <w:szCs w:val="28"/>
      </w:rPr>
    </w:sdtEndPr>
    <w:sdtContent>
      <w:p w14:paraId="5D9E0B70" w14:textId="2A5C546D" w:rsidR="00750EF5" w:rsidRPr="00750EF5" w:rsidRDefault="00750EF5">
        <w:pPr>
          <w:pStyle w:val="ae"/>
          <w:jc w:val="center"/>
          <w:rPr>
            <w:rFonts w:ascii="Times New Roman" w:hAnsi="Times New Roman" w:cs="Times New Roman"/>
            <w:sz w:val="28"/>
            <w:szCs w:val="28"/>
          </w:rPr>
        </w:pPr>
        <w:r w:rsidRPr="00750EF5">
          <w:rPr>
            <w:rFonts w:ascii="Times New Roman" w:hAnsi="Times New Roman" w:cs="Times New Roman"/>
            <w:sz w:val="28"/>
            <w:szCs w:val="28"/>
          </w:rPr>
          <w:fldChar w:fldCharType="begin"/>
        </w:r>
        <w:r w:rsidRPr="00750EF5">
          <w:rPr>
            <w:rFonts w:ascii="Times New Roman" w:hAnsi="Times New Roman" w:cs="Times New Roman"/>
            <w:sz w:val="28"/>
            <w:szCs w:val="28"/>
          </w:rPr>
          <w:instrText>PAGE   \* MERGEFORMAT</w:instrText>
        </w:r>
        <w:r w:rsidRPr="00750EF5">
          <w:rPr>
            <w:rFonts w:ascii="Times New Roman" w:hAnsi="Times New Roman" w:cs="Times New Roman"/>
            <w:sz w:val="28"/>
            <w:szCs w:val="28"/>
          </w:rPr>
          <w:fldChar w:fldCharType="separate"/>
        </w:r>
        <w:r w:rsidRPr="00750EF5">
          <w:rPr>
            <w:rFonts w:ascii="Times New Roman" w:hAnsi="Times New Roman" w:cs="Times New Roman"/>
            <w:sz w:val="28"/>
            <w:szCs w:val="28"/>
          </w:rPr>
          <w:t>2</w:t>
        </w:r>
        <w:r w:rsidRPr="00750EF5">
          <w:rPr>
            <w:rFonts w:ascii="Times New Roman" w:hAnsi="Times New Roman" w:cs="Times New Roman"/>
            <w:sz w:val="28"/>
            <w:szCs w:val="28"/>
          </w:rPr>
          <w:fldChar w:fldCharType="end"/>
        </w:r>
      </w:p>
    </w:sdtContent>
  </w:sdt>
  <w:p w14:paraId="4BDF32EF" w14:textId="77777777" w:rsidR="00750EF5" w:rsidRDefault="00750EF5">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962832" w14:textId="77777777" w:rsidR="0006065C" w:rsidRDefault="0006065C" w:rsidP="00750EF5">
      <w:pPr>
        <w:spacing w:after="0" w:line="240" w:lineRule="auto"/>
      </w:pPr>
      <w:r>
        <w:separator/>
      </w:r>
    </w:p>
  </w:footnote>
  <w:footnote w:type="continuationSeparator" w:id="0">
    <w:p w14:paraId="16C133A8" w14:textId="77777777" w:rsidR="0006065C" w:rsidRDefault="0006065C" w:rsidP="00750E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441954"/>
    <w:multiLevelType w:val="hybridMultilevel"/>
    <w:tmpl w:val="A9129DF4"/>
    <w:lvl w:ilvl="0" w:tplc="68AE739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 w15:restartNumberingAfterBreak="0">
    <w:nsid w:val="31B40A3E"/>
    <w:multiLevelType w:val="hybridMultilevel"/>
    <w:tmpl w:val="1F4282D2"/>
    <w:lvl w:ilvl="0" w:tplc="68AE739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2" w15:restartNumberingAfterBreak="0">
    <w:nsid w:val="38CD5C78"/>
    <w:multiLevelType w:val="hybridMultilevel"/>
    <w:tmpl w:val="B712B6BC"/>
    <w:lvl w:ilvl="0" w:tplc="CCE061EA">
      <w:start w:val="1"/>
      <w:numFmt w:val="decimal"/>
      <w:lvlText w:val="%1."/>
      <w:lvlJc w:val="left"/>
      <w:pPr>
        <w:ind w:left="1287" w:hanging="360"/>
      </w:pPr>
      <w:rPr>
        <w:rFonts w:hint="default"/>
      </w:r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65CE6773"/>
    <w:multiLevelType w:val="hybridMultilevel"/>
    <w:tmpl w:val="19EE0646"/>
    <w:lvl w:ilvl="0" w:tplc="DDAA53B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 w15:restartNumberingAfterBreak="0">
    <w:nsid w:val="667A3599"/>
    <w:multiLevelType w:val="hybridMultilevel"/>
    <w:tmpl w:val="57746F80"/>
    <w:lvl w:ilvl="0" w:tplc="68AE7392">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 w15:restartNumberingAfterBreak="0">
    <w:nsid w:val="78214A95"/>
    <w:multiLevelType w:val="hybridMultilevel"/>
    <w:tmpl w:val="FFF64D5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num w:numId="1" w16cid:durableId="1696225485">
    <w:abstractNumId w:val="3"/>
  </w:num>
  <w:num w:numId="2" w16cid:durableId="2006784664">
    <w:abstractNumId w:val="2"/>
  </w:num>
  <w:num w:numId="3" w16cid:durableId="521820413">
    <w:abstractNumId w:val="1"/>
  </w:num>
  <w:num w:numId="4" w16cid:durableId="1661809247">
    <w:abstractNumId w:val="0"/>
  </w:num>
  <w:num w:numId="5" w16cid:durableId="1735081954">
    <w:abstractNumId w:val="5"/>
  </w:num>
  <w:num w:numId="6" w16cid:durableId="10327319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EFE"/>
    <w:rsid w:val="00005593"/>
    <w:rsid w:val="00045122"/>
    <w:rsid w:val="0006065C"/>
    <w:rsid w:val="0042694E"/>
    <w:rsid w:val="006E5966"/>
    <w:rsid w:val="00750EF5"/>
    <w:rsid w:val="009D43E0"/>
    <w:rsid w:val="00DF683C"/>
    <w:rsid w:val="00EC6E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C6D63"/>
  <w15:chartTrackingRefBased/>
  <w15:docId w15:val="{DEC14908-880E-4850-B368-8775C17DB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C6E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EC6E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EC6EF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EC6EF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EC6EF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EC6E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EC6E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EC6E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EC6E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C6EF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EC6EF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EC6EF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EC6EF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EC6EF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EC6EF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EC6EFE"/>
    <w:rPr>
      <w:rFonts w:eastAsiaTheme="majorEastAsia" w:cstheme="majorBidi"/>
      <w:color w:val="595959" w:themeColor="text1" w:themeTint="A6"/>
    </w:rPr>
  </w:style>
  <w:style w:type="character" w:customStyle="1" w:styleId="80">
    <w:name w:val="Заголовок 8 Знак"/>
    <w:basedOn w:val="a0"/>
    <w:link w:val="8"/>
    <w:uiPriority w:val="9"/>
    <w:semiHidden/>
    <w:rsid w:val="00EC6EF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EC6EFE"/>
    <w:rPr>
      <w:rFonts w:eastAsiaTheme="majorEastAsia" w:cstheme="majorBidi"/>
      <w:color w:val="272727" w:themeColor="text1" w:themeTint="D8"/>
    </w:rPr>
  </w:style>
  <w:style w:type="paragraph" w:styleId="a3">
    <w:name w:val="Title"/>
    <w:basedOn w:val="a"/>
    <w:next w:val="a"/>
    <w:link w:val="a4"/>
    <w:uiPriority w:val="10"/>
    <w:qFormat/>
    <w:rsid w:val="00EC6E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EC6E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C6EF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EC6EF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EC6EFE"/>
    <w:pPr>
      <w:spacing w:before="160"/>
      <w:jc w:val="center"/>
    </w:pPr>
    <w:rPr>
      <w:i/>
      <w:iCs/>
      <w:color w:val="404040" w:themeColor="text1" w:themeTint="BF"/>
    </w:rPr>
  </w:style>
  <w:style w:type="character" w:customStyle="1" w:styleId="22">
    <w:name w:val="Цитата 2 Знак"/>
    <w:basedOn w:val="a0"/>
    <w:link w:val="21"/>
    <w:uiPriority w:val="29"/>
    <w:rsid w:val="00EC6EFE"/>
    <w:rPr>
      <w:i/>
      <w:iCs/>
      <w:color w:val="404040" w:themeColor="text1" w:themeTint="BF"/>
    </w:rPr>
  </w:style>
  <w:style w:type="paragraph" w:styleId="a7">
    <w:name w:val="List Paragraph"/>
    <w:basedOn w:val="a"/>
    <w:uiPriority w:val="34"/>
    <w:qFormat/>
    <w:rsid w:val="00EC6EFE"/>
    <w:pPr>
      <w:ind w:left="720"/>
      <w:contextualSpacing/>
    </w:pPr>
  </w:style>
  <w:style w:type="character" w:styleId="a8">
    <w:name w:val="Intense Emphasis"/>
    <w:basedOn w:val="a0"/>
    <w:uiPriority w:val="21"/>
    <w:qFormat/>
    <w:rsid w:val="00EC6EFE"/>
    <w:rPr>
      <w:i/>
      <w:iCs/>
      <w:color w:val="0F4761" w:themeColor="accent1" w:themeShade="BF"/>
    </w:rPr>
  </w:style>
  <w:style w:type="paragraph" w:styleId="a9">
    <w:name w:val="Intense Quote"/>
    <w:basedOn w:val="a"/>
    <w:next w:val="a"/>
    <w:link w:val="aa"/>
    <w:uiPriority w:val="30"/>
    <w:qFormat/>
    <w:rsid w:val="00EC6E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EC6EFE"/>
    <w:rPr>
      <w:i/>
      <w:iCs/>
      <w:color w:val="0F4761" w:themeColor="accent1" w:themeShade="BF"/>
    </w:rPr>
  </w:style>
  <w:style w:type="character" w:styleId="ab">
    <w:name w:val="Intense Reference"/>
    <w:basedOn w:val="a0"/>
    <w:uiPriority w:val="32"/>
    <w:qFormat/>
    <w:rsid w:val="00EC6EFE"/>
    <w:rPr>
      <w:b/>
      <w:bCs/>
      <w:smallCaps/>
      <w:color w:val="0F4761" w:themeColor="accent1" w:themeShade="BF"/>
      <w:spacing w:val="5"/>
    </w:rPr>
  </w:style>
  <w:style w:type="paragraph" w:styleId="ac">
    <w:name w:val="header"/>
    <w:basedOn w:val="a"/>
    <w:link w:val="ad"/>
    <w:uiPriority w:val="99"/>
    <w:unhideWhenUsed/>
    <w:rsid w:val="00750EF5"/>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750EF5"/>
  </w:style>
  <w:style w:type="paragraph" w:styleId="ae">
    <w:name w:val="footer"/>
    <w:basedOn w:val="a"/>
    <w:link w:val="af"/>
    <w:uiPriority w:val="99"/>
    <w:unhideWhenUsed/>
    <w:rsid w:val="00750EF5"/>
    <w:pPr>
      <w:tabs>
        <w:tab w:val="center" w:pos="4677"/>
        <w:tab w:val="right" w:pos="9355"/>
      </w:tabs>
      <w:spacing w:after="0" w:line="240" w:lineRule="auto"/>
    </w:pPr>
  </w:style>
  <w:style w:type="character" w:customStyle="1" w:styleId="af">
    <w:name w:val="Нижний колонтитул Знак"/>
    <w:basedOn w:val="a0"/>
    <w:link w:val="ae"/>
    <w:uiPriority w:val="99"/>
    <w:rsid w:val="00750E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967540">
      <w:bodyDiv w:val="1"/>
      <w:marLeft w:val="0"/>
      <w:marRight w:val="0"/>
      <w:marTop w:val="0"/>
      <w:marBottom w:val="0"/>
      <w:divBdr>
        <w:top w:val="none" w:sz="0" w:space="0" w:color="auto"/>
        <w:left w:val="none" w:sz="0" w:space="0" w:color="auto"/>
        <w:bottom w:val="none" w:sz="0" w:space="0" w:color="auto"/>
        <w:right w:val="none" w:sz="0" w:space="0" w:color="auto"/>
      </w:divBdr>
    </w:div>
    <w:div w:id="56977850">
      <w:bodyDiv w:val="1"/>
      <w:marLeft w:val="0"/>
      <w:marRight w:val="0"/>
      <w:marTop w:val="0"/>
      <w:marBottom w:val="0"/>
      <w:divBdr>
        <w:top w:val="none" w:sz="0" w:space="0" w:color="auto"/>
        <w:left w:val="none" w:sz="0" w:space="0" w:color="auto"/>
        <w:bottom w:val="none" w:sz="0" w:space="0" w:color="auto"/>
        <w:right w:val="none" w:sz="0" w:space="0" w:color="auto"/>
      </w:divBdr>
    </w:div>
    <w:div w:id="192498289">
      <w:bodyDiv w:val="1"/>
      <w:marLeft w:val="0"/>
      <w:marRight w:val="0"/>
      <w:marTop w:val="0"/>
      <w:marBottom w:val="0"/>
      <w:divBdr>
        <w:top w:val="none" w:sz="0" w:space="0" w:color="auto"/>
        <w:left w:val="none" w:sz="0" w:space="0" w:color="auto"/>
        <w:bottom w:val="none" w:sz="0" w:space="0" w:color="auto"/>
        <w:right w:val="none" w:sz="0" w:space="0" w:color="auto"/>
      </w:divBdr>
    </w:div>
    <w:div w:id="281150957">
      <w:bodyDiv w:val="1"/>
      <w:marLeft w:val="0"/>
      <w:marRight w:val="0"/>
      <w:marTop w:val="0"/>
      <w:marBottom w:val="0"/>
      <w:divBdr>
        <w:top w:val="none" w:sz="0" w:space="0" w:color="auto"/>
        <w:left w:val="none" w:sz="0" w:space="0" w:color="auto"/>
        <w:bottom w:val="none" w:sz="0" w:space="0" w:color="auto"/>
        <w:right w:val="none" w:sz="0" w:space="0" w:color="auto"/>
      </w:divBdr>
    </w:div>
    <w:div w:id="493300217">
      <w:bodyDiv w:val="1"/>
      <w:marLeft w:val="0"/>
      <w:marRight w:val="0"/>
      <w:marTop w:val="0"/>
      <w:marBottom w:val="0"/>
      <w:divBdr>
        <w:top w:val="none" w:sz="0" w:space="0" w:color="auto"/>
        <w:left w:val="none" w:sz="0" w:space="0" w:color="auto"/>
        <w:bottom w:val="none" w:sz="0" w:space="0" w:color="auto"/>
        <w:right w:val="none" w:sz="0" w:space="0" w:color="auto"/>
      </w:divBdr>
    </w:div>
    <w:div w:id="1231039478">
      <w:bodyDiv w:val="1"/>
      <w:marLeft w:val="0"/>
      <w:marRight w:val="0"/>
      <w:marTop w:val="0"/>
      <w:marBottom w:val="0"/>
      <w:divBdr>
        <w:top w:val="none" w:sz="0" w:space="0" w:color="auto"/>
        <w:left w:val="none" w:sz="0" w:space="0" w:color="auto"/>
        <w:bottom w:val="none" w:sz="0" w:space="0" w:color="auto"/>
        <w:right w:val="none" w:sz="0" w:space="0" w:color="auto"/>
      </w:divBdr>
    </w:div>
    <w:div w:id="1443954767">
      <w:bodyDiv w:val="1"/>
      <w:marLeft w:val="0"/>
      <w:marRight w:val="0"/>
      <w:marTop w:val="0"/>
      <w:marBottom w:val="0"/>
      <w:divBdr>
        <w:top w:val="none" w:sz="0" w:space="0" w:color="auto"/>
        <w:left w:val="none" w:sz="0" w:space="0" w:color="auto"/>
        <w:bottom w:val="none" w:sz="0" w:space="0" w:color="auto"/>
        <w:right w:val="none" w:sz="0" w:space="0" w:color="auto"/>
      </w:divBdr>
    </w:div>
    <w:div w:id="1684892133">
      <w:bodyDiv w:val="1"/>
      <w:marLeft w:val="0"/>
      <w:marRight w:val="0"/>
      <w:marTop w:val="0"/>
      <w:marBottom w:val="0"/>
      <w:divBdr>
        <w:top w:val="none" w:sz="0" w:space="0" w:color="auto"/>
        <w:left w:val="none" w:sz="0" w:space="0" w:color="auto"/>
        <w:bottom w:val="none" w:sz="0" w:space="0" w:color="auto"/>
        <w:right w:val="none" w:sz="0" w:space="0" w:color="auto"/>
      </w:divBdr>
    </w:div>
    <w:div w:id="1773816295">
      <w:bodyDiv w:val="1"/>
      <w:marLeft w:val="0"/>
      <w:marRight w:val="0"/>
      <w:marTop w:val="0"/>
      <w:marBottom w:val="0"/>
      <w:divBdr>
        <w:top w:val="none" w:sz="0" w:space="0" w:color="auto"/>
        <w:left w:val="none" w:sz="0" w:space="0" w:color="auto"/>
        <w:bottom w:val="none" w:sz="0" w:space="0" w:color="auto"/>
        <w:right w:val="none" w:sz="0" w:space="0" w:color="auto"/>
      </w:divBdr>
    </w:div>
    <w:div w:id="1970818329">
      <w:bodyDiv w:val="1"/>
      <w:marLeft w:val="0"/>
      <w:marRight w:val="0"/>
      <w:marTop w:val="0"/>
      <w:marBottom w:val="0"/>
      <w:divBdr>
        <w:top w:val="none" w:sz="0" w:space="0" w:color="auto"/>
        <w:left w:val="none" w:sz="0" w:space="0" w:color="auto"/>
        <w:bottom w:val="none" w:sz="0" w:space="0" w:color="auto"/>
        <w:right w:val="none" w:sz="0" w:space="0" w:color="auto"/>
      </w:divBdr>
    </w:div>
    <w:div w:id="1984041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4</Pages>
  <Words>932</Words>
  <Characters>5317</Characters>
  <Application>Microsoft Office Word</Application>
  <DocSecurity>0</DocSecurity>
  <Lines>44</Lines>
  <Paragraphs>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甘い 空虚</dc:creator>
  <cp:keywords/>
  <dc:description/>
  <cp:lastModifiedBy>甘い 空虚</cp:lastModifiedBy>
  <cp:revision>3</cp:revision>
  <dcterms:created xsi:type="dcterms:W3CDTF">2026-02-11T18:51:00Z</dcterms:created>
  <dcterms:modified xsi:type="dcterms:W3CDTF">2026-02-11T19:45:00Z</dcterms:modified>
</cp:coreProperties>
</file>