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Default="000053DA" w:rsidP="000053DA">
      <w:pPr>
        <w:pStyle w:val="Text"/>
        <w:ind w:firstLine="0"/>
        <w:rPr>
          <w:sz w:val="18"/>
          <w:szCs w:val="18"/>
        </w:rPr>
      </w:pPr>
      <w:r>
        <w:rPr>
          <w:sz w:val="18"/>
          <w:szCs w:val="18"/>
        </w:rPr>
        <w:footnoteReference w:customMarkFollows="1" w:id="1"/>
        <w:sym w:font="Symbol" w:char="F020"/>
      </w:r>
    </w:p>
    <w:p w:rsidR="000053DA" w:rsidRPr="000053DA" w:rsidRDefault="000053DA" w:rsidP="000053DA">
      <w:pPr>
        <w:pStyle w:val="Title"/>
        <w:framePr w:wrap="notBeside"/>
        <w:rPr>
          <w:lang w:val="en-CA"/>
        </w:rPr>
      </w:pPr>
      <w:r>
        <w:t xml:space="preserve">A Technical Overview of “Calculot” </w:t>
      </w:r>
    </w:p>
    <w:p w:rsidR="000053DA" w:rsidRDefault="000053DA" w:rsidP="000053DA">
      <w:pPr>
        <w:pStyle w:val="Authors"/>
        <w:framePr w:wrap="notBeside"/>
      </w:pPr>
      <w:r>
        <w:t>Kenneth Zheng, Levent Kylych, Ryan Peterson, Jean Pierre Acebedo</w:t>
      </w:r>
      <w:r>
        <w:br/>
        <w:t>Simon Fraser University</w:t>
      </w:r>
      <w:r>
        <w:br/>
        <w:t>British Columbia, Canada</w:t>
      </w:r>
      <w:r>
        <w:br/>
        <w:t>[kza21, lkylych, repeters, jacebedo] @sfu.ca</w:t>
      </w:r>
    </w:p>
    <w:p w:rsidR="000053DA" w:rsidRPr="000053DA" w:rsidRDefault="000053DA" w:rsidP="000053DA"/>
    <w:p w:rsidR="000053DA" w:rsidRDefault="000053DA" w:rsidP="000053DA">
      <w:pPr>
        <w:pStyle w:val="Abstract"/>
      </w:pPr>
      <w:r>
        <w:rPr>
          <w:i/>
          <w:iCs/>
        </w:rPr>
        <w:t>Abstract</w:t>
      </w:r>
      <w: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Default="000053DA" w:rsidP="000053DA"/>
    <w:p w:rsidR="000053DA" w:rsidRDefault="000053DA" w:rsidP="000053DA">
      <w:bookmarkStart w:id="0" w:name="PointTmp"/>
    </w:p>
    <w:bookmarkEnd w:id="0"/>
    <w:p w:rsidR="000053DA" w:rsidRPr="005D79AD" w:rsidRDefault="000053DA" w:rsidP="000053DA">
      <w:pPr>
        <w:pStyle w:val="Heading1"/>
        <w:rPr>
          <w:highlight w:val="yellow"/>
        </w:rPr>
      </w:pPr>
      <w:r w:rsidRPr="005D79AD">
        <w:rPr>
          <w:highlight w:val="yellow"/>
        </w:rPr>
        <w:t>I</w:t>
      </w:r>
      <w:r w:rsidRPr="005D79AD">
        <w:rPr>
          <w:sz w:val="16"/>
          <w:szCs w:val="16"/>
          <w:highlight w:val="yellow"/>
        </w:rPr>
        <w:t>NTRODUCTION</w:t>
      </w:r>
    </w:p>
    <w:p w:rsidR="000053DA" w:rsidRDefault="000053DA" w:rsidP="000053DA">
      <w:pPr>
        <w:pStyle w:val="Text"/>
      </w:pPr>
      <w:r>
        <w:t xml:space="preserve"> </w:t>
      </w:r>
    </w:p>
    <w:p w:rsidR="000053DA" w:rsidRPr="005D79AD" w:rsidRDefault="005D79AD" w:rsidP="000053DA">
      <w:pPr>
        <w:pStyle w:val="Heading1"/>
        <w:rPr>
          <w:highlight w:val="yellow"/>
        </w:rPr>
      </w:pPr>
      <w:r w:rsidRPr="005D79AD">
        <w:rPr>
          <w:highlight w:val="yellow"/>
        </w:rPr>
        <w:t>background</w:t>
      </w:r>
    </w:p>
    <w:p w:rsidR="000053DA" w:rsidRDefault="005D79AD" w:rsidP="007F33E6">
      <w:pPr>
        <w:pStyle w:val="Text"/>
        <w:ind w:firstLine="144"/>
      </w:pPr>
      <w:r>
        <w:t>&lt;INSERT TEXT HERE&gt;</w:t>
      </w: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pPr>
        <w:spacing w:after="160" w:line="259" w:lineRule="auto"/>
        <w:rPr>
          <w:smallCaps/>
          <w:kern w:val="28"/>
        </w:rPr>
      </w:pPr>
      <w:r>
        <w:br w:type="page"/>
      </w:r>
    </w:p>
    <w:p w:rsidR="005D79AD" w:rsidRDefault="005D79AD">
      <w:pPr>
        <w:spacing w:after="160" w:line="259" w:lineRule="auto"/>
        <w:rPr>
          <w:smallCaps/>
          <w:kern w:val="28"/>
        </w:rPr>
      </w:pPr>
      <w:r>
        <w:lastRenderedPageBreak/>
        <w:br w:type="page"/>
      </w:r>
    </w:p>
    <w:p w:rsidR="000053DA" w:rsidRPr="005D79AD" w:rsidRDefault="005D79AD" w:rsidP="000053DA">
      <w:pPr>
        <w:pStyle w:val="Heading1"/>
        <w:rPr>
          <w:highlight w:val="yellow"/>
        </w:rPr>
      </w:pPr>
      <w:r w:rsidRPr="005D79AD">
        <w:rPr>
          <w:highlight w:val="yellow"/>
        </w:rPr>
        <w:lastRenderedPageBreak/>
        <w:t>&lt;INSERT TITLE HERE&gt;</w:t>
      </w:r>
    </w:p>
    <w:p w:rsidR="000053DA" w:rsidRDefault="008978F4" w:rsidP="000053DA">
      <w:pPr>
        <w:pStyle w:val="Heading1"/>
      </w:pPr>
      <w:r>
        <w:t>Constraints and limitations</w:t>
      </w:r>
    </w:p>
    <w:p w:rsidR="008978F4" w:rsidRDefault="008978F4" w:rsidP="008978F4">
      <w:pPr>
        <w:pStyle w:val="Heading2"/>
      </w:pPr>
      <w:r>
        <w:t>Preface</w:t>
      </w:r>
    </w:p>
    <w:p w:rsidR="00703CBE" w:rsidRDefault="00EC0103" w:rsidP="00703CBE">
      <w:pPr>
        <w:ind w:firstLine="284"/>
        <w:rPr>
          <w:lang w:val="en-CA"/>
        </w:rPr>
      </w:pPr>
      <w:r>
        <w:t>Due to the simplicity of the application and the unfamiliarity of android and java development of the team,</w:t>
      </w:r>
      <w:r w:rsidR="00703CBE">
        <w:t xml:space="preserve"> “Calculot” </w:t>
      </w:r>
      <w:r w:rsidR="00703CBE">
        <w:rPr>
          <w:lang w:val="en-CA"/>
        </w:rPr>
        <w:t xml:space="preserve">as an example of a standardized application proved to be constrained and limited to simple design and implementation techniques. </w:t>
      </w:r>
      <w:r w:rsidR="002476C7">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Pr>
          <w:lang w:val="en-CA"/>
        </w:rPr>
        <w:t>As such, the following points of the development of “Calculot” was constrained:</w:t>
      </w:r>
    </w:p>
    <w:p w:rsidR="00703CBE" w:rsidRDefault="00703CBE" w:rsidP="00703CBE">
      <w:pPr>
        <w:pStyle w:val="ListParagraph"/>
        <w:numPr>
          <w:ilvl w:val="0"/>
          <w:numId w:val="9"/>
        </w:numPr>
        <w:rPr>
          <w:lang w:val="en-CA"/>
        </w:rPr>
      </w:pPr>
      <w:r>
        <w:rPr>
          <w:lang w:val="en-CA"/>
        </w:rPr>
        <w:t>The limited range generated by the question generation function</w:t>
      </w:r>
    </w:p>
    <w:p w:rsidR="00703CBE" w:rsidRDefault="00703CBE" w:rsidP="00703CBE">
      <w:pPr>
        <w:pStyle w:val="ListParagraph"/>
        <w:numPr>
          <w:ilvl w:val="0"/>
          <w:numId w:val="9"/>
        </w:numPr>
        <w:rPr>
          <w:lang w:val="en-CA"/>
        </w:rPr>
      </w:pPr>
      <w:r>
        <w:rPr>
          <w:lang w:val="en-CA"/>
        </w:rPr>
        <w:t xml:space="preserve">The notation provided in “Calculot” was done using a simpler, but more effective alternative, </w:t>
      </w:r>
    </w:p>
    <w:p w:rsidR="00703CBE" w:rsidRDefault="00703CBE" w:rsidP="00703CBE">
      <w:pPr>
        <w:pStyle w:val="ListParagraph"/>
        <w:numPr>
          <w:ilvl w:val="0"/>
          <w:numId w:val="9"/>
        </w:numPr>
        <w:rPr>
          <w:lang w:val="en-CA"/>
        </w:rPr>
      </w:pPr>
      <w:r>
        <w:rPr>
          <w:lang w:val="en-CA"/>
        </w:rPr>
        <w:t>Varying systems can differ in entertainment experience and difficulty.</w:t>
      </w:r>
    </w:p>
    <w:p w:rsidR="00703CBE" w:rsidRDefault="00703CBE" w:rsidP="00703CBE">
      <w:pPr>
        <w:pStyle w:val="ListParagraph"/>
        <w:numPr>
          <w:ilvl w:val="0"/>
          <w:numId w:val="9"/>
        </w:numPr>
        <w:rPr>
          <w:lang w:val="en-CA"/>
        </w:rPr>
      </w:pPr>
      <w:r>
        <w:rPr>
          <w:lang w:val="en-CA"/>
        </w:rPr>
        <w:t>Simplicity in design prevents complexity in development.</w:t>
      </w:r>
    </w:p>
    <w:p w:rsidR="00703CBE" w:rsidRDefault="00703CBE" w:rsidP="00703CBE">
      <w:pPr>
        <w:rPr>
          <w:lang w:val="en-CA"/>
        </w:rPr>
      </w:pPr>
    </w:p>
    <w:p w:rsidR="00703CBE" w:rsidRDefault="00703CBE" w:rsidP="00703CBE">
      <w:pPr>
        <w:pStyle w:val="Heading2"/>
        <w:rPr>
          <w:lang w:val="en-CA"/>
        </w:rPr>
      </w:pPr>
      <w:r>
        <w:rPr>
          <w:lang w:val="en-CA"/>
        </w:rPr>
        <w:t>The random question generation</w:t>
      </w:r>
    </w:p>
    <w:p w:rsidR="00703CBE" w:rsidRDefault="00703CBE" w:rsidP="00703CBE">
      <w:pPr>
        <w:ind w:left="284"/>
        <w:rPr>
          <w:lang w:val="en-CA"/>
        </w:rPr>
      </w:pPr>
      <w:r>
        <w:rPr>
          <w:lang w:val="en-CA"/>
        </w:rPr>
        <w:t>Since “Calculot” is based on low-level university courses</w:t>
      </w:r>
      <w:r w:rsidR="00EF418B">
        <w:rPr>
          <w:lang w:val="en-CA"/>
        </w:rPr>
        <w:t>, the topics must be simple enough to provide entertainment to the user along with providing an effective learning schema to help the user understand the topics involved. Because of this, the question generation for the games implemented in “Calculot” had to be limited</w:t>
      </w:r>
      <w:r w:rsidR="009F15E6">
        <w:rPr>
          <w:lang w:val="en-CA"/>
        </w:rPr>
        <w:t xml:space="preserve"> in design</w:t>
      </w:r>
      <w:r w:rsidR="00EF418B">
        <w:rPr>
          <w:lang w:val="en-CA"/>
        </w:rPr>
        <w:t xml:space="preserve"> to prevent unreasonable questions</w:t>
      </w:r>
      <w:r w:rsidR="00416C16">
        <w:rPr>
          <w:lang w:val="en-CA"/>
        </w:rPr>
        <w:t xml:space="preserve"> and to create a fair experience for the user. The generation of the questions limited in the format and the range of constants to provide a solution to this issue.</w:t>
      </w:r>
    </w:p>
    <w:p w:rsidR="00005A12" w:rsidRDefault="00005A12" w:rsidP="00703CBE">
      <w:pPr>
        <w:ind w:left="284"/>
        <w:rPr>
          <w:lang w:val="en-CA"/>
        </w:rPr>
      </w:pPr>
    </w:p>
    <w:p w:rsidR="00005A12" w:rsidRDefault="00005A12" w:rsidP="00005A12">
      <w:pPr>
        <w:ind w:left="284"/>
        <w:jc w:val="center"/>
        <w:rPr>
          <w:lang w:val="en-CA"/>
        </w:rPr>
      </w:pPr>
      <w:r>
        <w:rPr>
          <w:lang w:val="en-CA"/>
        </w:rPr>
        <w:t>Table I</w:t>
      </w:r>
    </w:p>
    <w:p w:rsidR="00005A12" w:rsidRDefault="00005A12" w:rsidP="00005A12">
      <w:pPr>
        <w:ind w:left="284"/>
        <w:jc w:val="center"/>
        <w:rPr>
          <w:sz w:val="16"/>
          <w:szCs w:val="16"/>
          <w:lang w:val="en-CA"/>
        </w:rPr>
      </w:pPr>
      <w:r>
        <w:rPr>
          <w:sz w:val="16"/>
          <w:szCs w:val="16"/>
          <w:lang w:val="en-CA"/>
        </w:rPr>
        <w:t>Formatting of differentiation question set of “Calculot” in easy difficulty</w:t>
      </w:r>
    </w:p>
    <w:p w:rsidR="00956F4A" w:rsidRPr="00005A12" w:rsidRDefault="00956F4A" w:rsidP="00956F4A">
      <w:pPr>
        <w:pBdr>
          <w:bottom w:val="single" w:sz="4" w:space="1" w:color="auto"/>
        </w:pBdr>
        <w:ind w:left="284"/>
        <w:jc w:val="center"/>
        <w:rPr>
          <w:sz w:val="16"/>
          <w:szCs w:val="16"/>
          <w:lang w:val="en-CA"/>
        </w:rPr>
      </w:pPr>
    </w:p>
    <w:tbl>
      <w:tblPr>
        <w:tblStyle w:val="TableGrid"/>
        <w:tblpPr w:leftFromText="180" w:rightFromText="180" w:vertAnchor="text" w:horzAnchor="page" w:tblpX="856" w:tblpY="135"/>
        <w:tblW w:w="5218" w:type="dxa"/>
        <w:tblLayout w:type="fixed"/>
        <w:tblLook w:val="04A0" w:firstRow="1" w:lastRow="0" w:firstColumn="1" w:lastColumn="0" w:noHBand="0" w:noVBand="1"/>
      </w:tblPr>
      <w:tblGrid>
        <w:gridCol w:w="997"/>
        <w:gridCol w:w="958"/>
        <w:gridCol w:w="1120"/>
        <w:gridCol w:w="1221"/>
        <w:gridCol w:w="922"/>
      </w:tblGrid>
      <w:tr w:rsidR="0028262B" w:rsidTr="0028262B">
        <w:trPr>
          <w:trHeight w:val="484"/>
        </w:trPr>
        <w:tc>
          <w:tcPr>
            <w:tcW w:w="997" w:type="dxa"/>
          </w:tcPr>
          <w:p w:rsidR="0028262B" w:rsidRDefault="0028262B" w:rsidP="0028262B">
            <w:pPr>
              <w:rPr>
                <w:lang w:val="en-CA"/>
              </w:rPr>
            </w:pPr>
            <w:r>
              <w:rPr>
                <w:lang w:val="en-CA"/>
              </w:rPr>
              <w:t>Question</w:t>
            </w:r>
          </w:p>
        </w:tc>
        <w:tc>
          <w:tcPr>
            <w:tcW w:w="958" w:type="dxa"/>
          </w:tcPr>
          <w:p w:rsidR="0028262B" w:rsidRDefault="0028262B" w:rsidP="0028262B">
            <w:pPr>
              <w:rPr>
                <w:lang w:val="en-CA"/>
              </w:rPr>
            </w:pPr>
            <w:r>
              <w:rPr>
                <w:lang w:val="en-CA"/>
              </w:rPr>
              <w:t>Answer 1</w:t>
            </w:r>
          </w:p>
        </w:tc>
        <w:tc>
          <w:tcPr>
            <w:tcW w:w="1120" w:type="dxa"/>
          </w:tcPr>
          <w:p w:rsidR="0028262B" w:rsidRDefault="0028262B" w:rsidP="0028262B">
            <w:pPr>
              <w:rPr>
                <w:lang w:val="en-CA"/>
              </w:rPr>
            </w:pPr>
            <w:r>
              <w:rPr>
                <w:lang w:val="en-CA"/>
              </w:rPr>
              <w:t>Answer 2</w:t>
            </w:r>
          </w:p>
        </w:tc>
        <w:tc>
          <w:tcPr>
            <w:tcW w:w="1221" w:type="dxa"/>
          </w:tcPr>
          <w:p w:rsidR="0028262B" w:rsidRDefault="0028262B" w:rsidP="0028262B">
            <w:pPr>
              <w:rPr>
                <w:lang w:val="en-CA"/>
              </w:rPr>
            </w:pPr>
            <w:r>
              <w:rPr>
                <w:lang w:val="en-CA"/>
              </w:rPr>
              <w:t>Answer 3</w:t>
            </w:r>
          </w:p>
        </w:tc>
        <w:tc>
          <w:tcPr>
            <w:tcW w:w="922" w:type="dxa"/>
          </w:tcPr>
          <w:p w:rsidR="0028262B" w:rsidRDefault="0028262B" w:rsidP="0028262B">
            <w:pPr>
              <w:rPr>
                <w:lang w:val="en-CA"/>
              </w:rPr>
            </w:pPr>
            <w:r>
              <w:rPr>
                <w:lang w:val="en-CA"/>
              </w:rPr>
              <w:t>Answer 4</w:t>
            </w:r>
          </w:p>
        </w:tc>
      </w:tr>
      <w:tr w:rsidR="0028262B" w:rsidTr="0028262B">
        <w:trPr>
          <w:trHeight w:val="484"/>
        </w:trPr>
        <w:tc>
          <w:tcPr>
            <w:tcW w:w="997" w:type="dxa"/>
          </w:tcPr>
          <w:p w:rsidR="0028262B" w:rsidRPr="000E4C0C" w:rsidRDefault="0028262B" w:rsidP="0028262B">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28262B" w:rsidRDefault="0028262B" w:rsidP="0028262B">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28262B" w:rsidRDefault="0028262B" w:rsidP="0028262B">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28262B" w:rsidRDefault="0028262B" w:rsidP="0028262B">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28262B" w:rsidRDefault="0028262B" w:rsidP="0028262B">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28262B" w:rsidTr="0028262B">
        <w:trPr>
          <w:trHeight w:val="241"/>
        </w:trPr>
        <w:tc>
          <w:tcPr>
            <w:tcW w:w="997" w:type="dxa"/>
          </w:tcPr>
          <w:p w:rsidR="0028262B" w:rsidRPr="000E4C0C" w:rsidRDefault="0028262B" w:rsidP="0028262B">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28262B" w:rsidRDefault="0028262B" w:rsidP="0028262B">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28262B" w:rsidRDefault="0028262B" w:rsidP="0028262B">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28262B" w:rsidRDefault="0028262B" w:rsidP="0028262B">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28262B" w:rsidRDefault="0028262B" w:rsidP="0028262B">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28262B" w:rsidTr="0028262B">
        <w:trPr>
          <w:trHeight w:val="241"/>
        </w:trPr>
        <w:tc>
          <w:tcPr>
            <w:tcW w:w="997" w:type="dxa"/>
          </w:tcPr>
          <w:p w:rsidR="0028262B" w:rsidRPr="000E4C0C" w:rsidRDefault="0028262B" w:rsidP="0028262B">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28262B" w:rsidRDefault="0028262B" w:rsidP="0028262B">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28262B" w:rsidRDefault="0028262B" w:rsidP="0028262B">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28262B" w:rsidRDefault="0028262B" w:rsidP="0028262B">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28262B" w:rsidRPr="000E4C0C" w:rsidRDefault="0028262B" w:rsidP="0028262B">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28262B" w:rsidTr="0028262B">
        <w:trPr>
          <w:trHeight w:val="241"/>
        </w:trPr>
        <w:tc>
          <w:tcPr>
            <w:tcW w:w="997" w:type="dxa"/>
          </w:tcPr>
          <w:p w:rsidR="0028262B" w:rsidRPr="000E4C0C" w:rsidRDefault="0028262B" w:rsidP="0028262B">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28262B" w:rsidRDefault="0028262B" w:rsidP="0028262B">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28262B" w:rsidRDefault="0028262B" w:rsidP="0028262B">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28262B" w:rsidRDefault="0028262B" w:rsidP="0028262B">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28262B" w:rsidRPr="000E4C0C" w:rsidRDefault="0028262B" w:rsidP="0028262B">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4B0FBF" w:rsidRDefault="004B0FBF" w:rsidP="00703CBE">
      <w:pPr>
        <w:ind w:left="284"/>
        <w:rPr>
          <w:lang w:val="en-CA"/>
        </w:rPr>
      </w:pPr>
    </w:p>
    <w:p w:rsidR="000E4C0C" w:rsidRPr="000E4C0C" w:rsidRDefault="000E4C0C" w:rsidP="000E4C0C">
      <w:pPr>
        <w:rPr>
          <w:lang w:val="en-CA"/>
        </w:rPr>
      </w:pPr>
    </w:p>
    <w:p w:rsidR="00416C16" w:rsidRDefault="00416C16" w:rsidP="00703CBE">
      <w:pPr>
        <w:ind w:left="284"/>
        <w:rPr>
          <w:lang w:val="en-CA"/>
        </w:rPr>
      </w:pPr>
      <w:r>
        <w:rPr>
          <w:lang w:val="en-CA"/>
        </w:rPr>
        <w:tab/>
      </w:r>
      <w:r w:rsidR="00005A12">
        <w:rPr>
          <w:lang w:val="en-CA"/>
        </w:rPr>
        <w:t>As shown in Table 1</w:t>
      </w:r>
      <w:r w:rsidR="00C054D7">
        <w:rPr>
          <w:lang w:val="en-CA"/>
        </w:rPr>
        <w:t>, t</w:t>
      </w:r>
      <w:r>
        <w:rPr>
          <w:lang w:val="en-CA"/>
        </w:rPr>
        <w:t>he format</w:t>
      </w:r>
      <w:r w:rsidR="00C054D7">
        <w:rPr>
          <w:lang w:val="en-CA"/>
        </w:rPr>
        <w:t>ting</w:t>
      </w:r>
      <w:r>
        <w:rPr>
          <w:lang w:val="en-CA"/>
        </w:rPr>
        <w:t xml:space="preserve"> of </w:t>
      </w:r>
      <w:r w:rsidR="00802578">
        <w:rPr>
          <w:lang w:val="en-CA"/>
        </w:rPr>
        <w:t>“</w:t>
      </w:r>
      <w:r w:rsidR="000A3A0B">
        <w:rPr>
          <w:lang w:val="en-CA"/>
        </w:rPr>
        <w:t>Calculot</w:t>
      </w:r>
      <w:r w:rsidR="00802578">
        <w:rPr>
          <w:lang w:val="en-CA"/>
        </w:rPr>
        <w:t>”</w:t>
      </w:r>
      <w:r w:rsidR="000A3A0B">
        <w:rPr>
          <w:lang w:val="en-CA"/>
        </w:rPr>
        <w:t xml:space="preserve"> had to be limited to simpler questions based on the topics. However, the answer set provided extra difficulty through making the questions somewhat sim</w:t>
      </w:r>
      <w:r w:rsidR="004B0FBF">
        <w:rPr>
          <w:lang w:val="en-CA"/>
        </w:rPr>
        <w:t>ilar to the solution string.</w:t>
      </w:r>
      <w:r w:rsidR="00942AD0">
        <w:rPr>
          <w:lang w:val="en-CA"/>
        </w:rPr>
        <w:t xml:space="preserve"> This formatting is designed to punish the user from being unaware and unfocused on the question while also providing a fast-paced and interactive experience</w:t>
      </w:r>
      <w:r w:rsidR="003D0B6D">
        <w:rPr>
          <w:lang w:val="en-CA"/>
        </w:rPr>
        <w:t>.</w:t>
      </w:r>
    </w:p>
    <w:p w:rsidR="00634C1F" w:rsidRDefault="00634C1F" w:rsidP="00703CBE">
      <w:pPr>
        <w:ind w:left="284"/>
        <w:rPr>
          <w:lang w:val="en-CA"/>
        </w:rPr>
      </w:pPr>
    </w:p>
    <w:p w:rsidR="00634C1F" w:rsidRPr="00703CBE" w:rsidRDefault="00802578" w:rsidP="00703CBE">
      <w:pPr>
        <w:ind w:left="284"/>
        <w:rPr>
          <w:lang w:val="en-CA"/>
        </w:rPr>
      </w:pPr>
      <w:r>
        <w:rPr>
          <w:lang w:val="en-CA"/>
        </w:rPr>
        <w:t xml:space="preserve">Similarly, the range of the constants and exponents in “Calculot” were limited </w:t>
      </w:r>
      <w:r w:rsidR="00BD2A04">
        <w:rPr>
          <w:lang w:val="en-CA"/>
        </w:rPr>
        <w:t>reasonable integer values.</w:t>
      </w:r>
      <w:r>
        <w:rPr>
          <w:lang w:val="en-CA"/>
        </w:rPr>
        <w:t xml:space="preserve"> This is to allow a reasonable pace on integrating or differentiating the functions. Allowing for unreasonable multiplication can result in a detrimental learning experience for the user</w:t>
      </w:r>
      <w:r w:rsidR="00BD2A04">
        <w:rPr>
          <w:lang w:val="en-CA"/>
        </w:rPr>
        <w:t xml:space="preserve"> as the objective of the game from a motivational standpoint is to allow the users a platform to display and/or practice their skills in advanced mathematics. Struggling with mental arithmetic should not be the focus of “Calculot” and should be treated as a trivial step to the solution.</w:t>
      </w:r>
    </w:p>
    <w:p w:rsidR="008978F4" w:rsidRPr="008978F4" w:rsidRDefault="008978F4" w:rsidP="008978F4"/>
    <w:p w:rsidR="00956F4A" w:rsidRDefault="00956F4A" w:rsidP="00956F4A">
      <w:pPr>
        <w:pStyle w:val="Heading2"/>
        <w:rPr>
          <w:lang w:val="en-CA"/>
        </w:rPr>
      </w:pPr>
      <w:r>
        <w:rPr>
          <w:lang w:val="en-CA"/>
        </w:rPr>
        <w:t>Notation</w:t>
      </w:r>
    </w:p>
    <w:p w:rsidR="00956F4A" w:rsidRDefault="009D7DAB" w:rsidP="00956F4A">
      <w:pPr>
        <w:ind w:left="284"/>
        <w:rPr>
          <w:lang w:val="en-CA"/>
        </w:rPr>
      </w:pPr>
      <w:r>
        <w:rPr>
          <w:lang w:val="en-CA"/>
        </w:rPr>
        <w:t xml:space="preserve">The </w:t>
      </w:r>
      <w:r w:rsidR="0028262B">
        <w:rPr>
          <w:lang w:val="en-CA"/>
        </w:rPr>
        <w:t>notation in “C</w:t>
      </w:r>
      <w:r>
        <w:rPr>
          <w:lang w:val="en-CA"/>
        </w:rPr>
        <w:t>alculot</w:t>
      </w:r>
      <w:r w:rsidR="0028262B">
        <w:rPr>
          <w:lang w:val="en-CA"/>
        </w:rPr>
        <w:t>”</w:t>
      </w:r>
      <w:r>
        <w:rPr>
          <w:lang w:val="en-CA"/>
        </w:rPr>
        <w:t xml:space="preserve"> is an issue of android compatibility. Mathematical notation techniques have not yet been implemented and is currently a brute-force approach for mathematical applications.</w:t>
      </w:r>
      <w:r w:rsidR="0008025F">
        <w:rPr>
          <w:lang w:val="en-CA"/>
        </w:rPr>
        <w:t xml:space="preserve"> A workaround this issue would be to incorporate</w:t>
      </w:r>
      <w:r w:rsidR="00BD2A04">
        <w:rPr>
          <w:lang w:val="en-CA"/>
        </w:rPr>
        <w:t xml:space="preserve"> the android</w:t>
      </w:r>
      <w:r w:rsidR="0008025F">
        <w:rPr>
          <w:lang w:val="en-CA"/>
        </w:rPr>
        <w:t xml:space="preserve"> WebView</w:t>
      </w:r>
      <w:r w:rsidR="00BD2A04">
        <w:rPr>
          <w:lang w:val="en-CA"/>
        </w:rPr>
        <w:t xml:space="preserve"> [1]</w:t>
      </w:r>
      <w:r w:rsidR="0008025F">
        <w:rPr>
          <w:lang w:val="en-CA"/>
        </w:rPr>
        <w:t xml:space="preserve"> and HTML math notation using MathJax or KateX</w:t>
      </w:r>
      <w:r w:rsidR="00EA33AA">
        <w:rPr>
          <w:lang w:val="en-CA"/>
        </w:rPr>
        <w:t xml:space="preserve"> to the application. However, t</w:t>
      </w:r>
      <w:r w:rsidR="00634C1F">
        <w:rPr>
          <w:lang w:val="en-CA"/>
        </w:rPr>
        <w:t>he drawback is a significant decrease in responsiveness</w:t>
      </w:r>
      <w:r w:rsidR="009216FF">
        <w:rPr>
          <w:lang w:val="en-CA"/>
        </w:rPr>
        <w:t xml:space="preserve"> and performance</w:t>
      </w:r>
      <w:r w:rsidR="00634C1F">
        <w:rPr>
          <w:lang w:val="en-CA"/>
        </w:rPr>
        <w:t xml:space="preserve"> in the “Calculot” games. As such, the implementation of mathematical notation is to use a classical notation, while using co</w:t>
      </w:r>
      <w:r w:rsidR="0028262B">
        <w:rPr>
          <w:lang w:val="en-CA"/>
        </w:rPr>
        <w:t>nstants. The implementation of “C</w:t>
      </w:r>
      <w:r w:rsidR="00634C1F">
        <w:rPr>
          <w:lang w:val="en-CA"/>
        </w:rPr>
        <w:t>alculot</w:t>
      </w:r>
      <w:r w:rsidR="0028262B">
        <w:rPr>
          <w:lang w:val="en-CA"/>
        </w:rPr>
        <w:t>”</w:t>
      </w:r>
      <w:r w:rsidR="00634C1F">
        <w:rPr>
          <w:lang w:val="en-CA"/>
        </w:rPr>
        <w:t xml:space="preserve"> used common ASCII symbols, such as “/” and “^” to </w:t>
      </w:r>
      <w:r w:rsidR="008013EA">
        <w:rPr>
          <w:lang w:val="en-CA"/>
        </w:rPr>
        <w:t>incorporate the mathematical functions, such as</w:t>
      </w:r>
    </w:p>
    <w:p w:rsidR="008013EA" w:rsidRDefault="008013EA" w:rsidP="00956F4A">
      <w:pPr>
        <w:ind w:left="284"/>
        <w:rPr>
          <w:lang w:val="en-CA"/>
        </w:rPr>
      </w:pPr>
    </w:p>
    <w:p w:rsidR="008013EA" w:rsidRDefault="005A65F1"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Pr>
          <w:lang w:val="en-CA"/>
        </w:rPr>
        <w:t xml:space="preserve"> = x^n</w:t>
      </w:r>
    </w:p>
    <w:p w:rsidR="007E71E8" w:rsidRDefault="007E71E8" w:rsidP="007E71E8">
      <w:pPr>
        <w:ind w:left="284"/>
        <w:jc w:val="center"/>
        <w:rPr>
          <w:lang w:val="en-CA"/>
        </w:rPr>
      </w:pPr>
    </w:p>
    <w:p w:rsidR="00261AB9" w:rsidRDefault="005A65F1"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Pr>
          <w:lang w:val="en-CA"/>
        </w:rPr>
        <w:t xml:space="preserve"> = (k/l)</w:t>
      </w:r>
    </w:p>
    <w:p w:rsidR="00844B25" w:rsidRDefault="00844B25" w:rsidP="007E71E8">
      <w:pPr>
        <w:ind w:left="284"/>
        <w:jc w:val="center"/>
        <w:rPr>
          <w:lang w:val="en-CA"/>
        </w:rPr>
      </w:pPr>
    </w:p>
    <w:p w:rsidR="00844B25" w:rsidRDefault="00722163" w:rsidP="00844B25">
      <w:pPr>
        <w:ind w:left="284"/>
        <w:rPr>
          <w:lang w:val="en-CA"/>
        </w:rPr>
      </w:pPr>
      <w:r>
        <w:rPr>
          <w:lang w:val="en-CA"/>
        </w:rPr>
        <w:t xml:space="preserve">The decision to use a classical notation is motivated by prioritizing performance over understandability. While the understandability of the mathematical </w:t>
      </w:r>
      <w:r w:rsidR="00740AB9">
        <w:rPr>
          <w:lang w:val="en-CA"/>
        </w:rPr>
        <w:t xml:space="preserve">functions </w:t>
      </w:r>
      <w:r w:rsidR="009A59AE">
        <w:rPr>
          <w:lang w:val="en-CA"/>
        </w:rPr>
        <w:t>is</w:t>
      </w:r>
      <w:r w:rsidR="000A3653">
        <w:rPr>
          <w:lang w:val="en-CA"/>
        </w:rPr>
        <w:t xml:space="preserve"> </w:t>
      </w:r>
      <w:r>
        <w:rPr>
          <w:lang w:val="en-CA"/>
        </w:rPr>
        <w:t xml:space="preserve">severely affected by the notation, the performance drawback caused by WebViews caused </w:t>
      </w:r>
      <w:r w:rsidR="00AC5D2E">
        <w:rPr>
          <w:lang w:val="en-CA"/>
        </w:rPr>
        <w:t>both</w:t>
      </w:r>
      <w:r>
        <w:rPr>
          <w:lang w:val="en-CA"/>
        </w:rPr>
        <w:t xml:space="preserve"> games in “</w:t>
      </w:r>
      <w:r w:rsidR="00AC5D2E">
        <w:rPr>
          <w:lang w:val="en-CA"/>
        </w:rPr>
        <w:t>C</w:t>
      </w:r>
      <w:r>
        <w:rPr>
          <w:lang w:val="en-CA"/>
        </w:rPr>
        <w:t>alculot” to be near-unplayable</w:t>
      </w:r>
      <w:r w:rsidR="0075624C">
        <w:rPr>
          <w:lang w:val="en-CA"/>
        </w:rPr>
        <w:t>.</w:t>
      </w:r>
    </w:p>
    <w:p w:rsidR="0028262B" w:rsidRDefault="0028262B" w:rsidP="00844B25">
      <w:pPr>
        <w:ind w:left="284"/>
        <w:rPr>
          <w:lang w:val="en-CA"/>
        </w:rPr>
      </w:pPr>
    </w:p>
    <w:p w:rsidR="0028262B" w:rsidRDefault="0028262B" w:rsidP="00844B25">
      <w:pPr>
        <w:ind w:left="284"/>
        <w:rPr>
          <w:lang w:val="en-CA"/>
        </w:rPr>
      </w:pPr>
    </w:p>
    <w:p w:rsidR="00773D39" w:rsidRDefault="00773D39" w:rsidP="00773D39">
      <w:pPr>
        <w:pStyle w:val="Heading2"/>
        <w:rPr>
          <w:lang w:val="en-CA"/>
        </w:rPr>
      </w:pPr>
      <w:r>
        <w:rPr>
          <w:lang w:val="en-CA"/>
        </w:rPr>
        <w:lastRenderedPageBreak/>
        <w:t>Difference in platforms</w:t>
      </w:r>
    </w:p>
    <w:p w:rsidR="00773D39" w:rsidRDefault="00030D44" w:rsidP="00030D44">
      <w:pPr>
        <w:ind w:left="284"/>
        <w:rPr>
          <w:lang w:val="en-CA"/>
        </w:rPr>
      </w:pPr>
      <w:r>
        <w:rPr>
          <w:lang w:val="en-CA"/>
        </w:rPr>
        <w:tab/>
      </w:r>
      <w:r w:rsidR="00773D39">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Pr>
          <w:lang w:val="en-CA"/>
        </w:rPr>
        <w:t xml:space="preserve"> integrated</w:t>
      </w:r>
      <w:r w:rsidR="00526F66">
        <w:rPr>
          <w:lang w:val="en-CA"/>
        </w:rPr>
        <w:t xml:space="preserve"> android Canvas class [4] o</w:t>
      </w:r>
      <w:r w:rsidR="00773D39">
        <w:rPr>
          <w:lang w:val="en-CA"/>
        </w:rPr>
        <w:t xml:space="preserve">perates is that </w:t>
      </w:r>
      <w:r w:rsidR="00526F66">
        <w:rPr>
          <w:lang w:val="en-CA"/>
        </w:rPr>
        <w:t>the class calls the method onDraw() as much as it can, which allows the class to draw each object to the screen. The rate at which onDraw() is called can vary based on the device specifications; some devices will call onDraw() much faster than other devices. This can result in the game providing slight differences in the form of the enemy’s velocity as it progresses toward the tower.</w:t>
      </w:r>
      <w:r w:rsidR="004E4D39">
        <w:rPr>
          <w:lang w:val="en-CA"/>
        </w:rPr>
        <w:t xml:space="preserve"> A possible solution to this issue is to limit the calls of onDraw() to a minimum. Equivalently, this will lock the frame rate of the graphics for “Calculot” </w:t>
      </w:r>
      <w:r w:rsidR="00B40E72">
        <w:rPr>
          <w:lang w:val="en-CA"/>
        </w:rPr>
        <w:t>However, this reduces efficiency further and older devices will be impacted more heavily than the benefit for newer devices. The development design focuses on simpler game design and the development team decided to broaden</w:t>
      </w:r>
      <w:r>
        <w:rPr>
          <w:lang w:val="en-CA"/>
        </w:rPr>
        <w:t xml:space="preserve"> the range of</w:t>
      </w:r>
      <w:r w:rsidR="00B40E72">
        <w:rPr>
          <w:lang w:val="en-CA"/>
        </w:rPr>
        <w:t xml:space="preserve"> compatible devices</w:t>
      </w:r>
      <w:r>
        <w:rPr>
          <w:lang w:val="en-CA"/>
        </w:rPr>
        <w:t xml:space="preserve"> that “Calculot” can support</w:t>
      </w:r>
      <w:r w:rsidR="00B40E72">
        <w:rPr>
          <w:lang w:val="en-CA"/>
        </w:rPr>
        <w:t>.</w:t>
      </w:r>
    </w:p>
    <w:p w:rsidR="00030D44" w:rsidRDefault="00030D44" w:rsidP="00773D39">
      <w:pPr>
        <w:ind w:left="284"/>
        <w:rPr>
          <w:lang w:val="en-CA"/>
        </w:rPr>
      </w:pPr>
    </w:p>
    <w:p w:rsidR="00030D44" w:rsidRDefault="00030D44" w:rsidP="00773D39">
      <w:pPr>
        <w:ind w:left="284"/>
        <w:rPr>
          <w:lang w:val="en-CA"/>
        </w:rPr>
      </w:pPr>
      <w:r>
        <w:rPr>
          <w:lang w:val="en-CA"/>
        </w:rPr>
        <w:tab/>
        <w:t>Similarly, the screen resolution of different devices proved to be an issue for “Calculot</w:t>
      </w:r>
      <w:r w:rsidR="008953A3">
        <w:rPr>
          <w:lang w:val="en-CA"/>
        </w:rPr>
        <w:t xml:space="preserve">.”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each object based on the screen resolution. </w:t>
      </w:r>
      <w:r w:rsidR="002514BD">
        <w:rPr>
          <w:lang w:val="en-CA"/>
        </w:rPr>
        <w:t>An example of a</w:t>
      </w:r>
      <w:r w:rsidR="008953A3">
        <w:rPr>
          <w:lang w:val="en-CA"/>
        </w:rPr>
        <w:t xml:space="preserve"> mathematical functions that were used were using this format:</w:t>
      </w:r>
    </w:p>
    <w:p w:rsidR="008953A3" w:rsidRDefault="008953A3" w:rsidP="00773D39">
      <w:pPr>
        <w:ind w:left="284"/>
        <w:rPr>
          <w:lang w:val="en-CA"/>
        </w:rPr>
      </w:pPr>
    </w:p>
    <w:p w:rsidR="00832398" w:rsidRPr="00832398" w:rsidRDefault="008953A3" w:rsidP="00773D39">
      <w:pPr>
        <w:ind w:left="284"/>
        <w:rPr>
          <w:lang w:val="en-CA"/>
        </w:rPr>
      </w:pPr>
      <m:oMathPara>
        <m:oMath>
          <m:r>
            <w:rPr>
              <w:rFonts w:ascii="Cambria Math" w:hAnsi="Cambria Math"/>
              <w:lang w:val="en-CA"/>
            </w:rPr>
            <m:t>scaled</m:t>
          </m:r>
          <m:r>
            <w:rPr>
              <w:rFonts w:ascii="Cambria Math" w:hAnsi="Cambria Math"/>
              <w:lang w:val="en-CA"/>
            </w:rPr>
            <m:t xml:space="preserve"> dimension</m:t>
          </m:r>
          <m:r>
            <w:rPr>
              <w:rFonts w:ascii="Cambria Math" w:hAnsi="Cambria Math"/>
              <w:lang w:val="en-CA"/>
            </w:rPr>
            <m:t xml:space="preserve">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9678C4" w:rsidRDefault="008953A3" w:rsidP="00773D39">
      <w:pPr>
        <w:ind w:left="284"/>
        <w:rPr>
          <w:lang w:val="en-CA"/>
        </w:rPr>
      </w:pPr>
      <m:oMath>
        <m:r>
          <w:rPr>
            <w:rFonts w:ascii="Cambria Math" w:hAnsi="Cambria Math"/>
            <w:lang w:val="en-CA"/>
          </w:rPr>
          <m:t xml:space="preserve"> object</m:t>
        </m:r>
        <m:r>
          <w:rPr>
            <w:rFonts w:ascii="Cambria Math" w:hAnsi="Cambria Math"/>
            <w:lang w:val="en-CA"/>
          </w:rPr>
          <m:t>)</m:t>
        </m:r>
      </m:oMath>
      <w:r w:rsidR="00832398">
        <w:rPr>
          <w:lang w:val="en-CA"/>
        </w:rPr>
        <w:t xml:space="preserve"> </w:t>
      </w:r>
    </w:p>
    <w:p w:rsidR="00030D44" w:rsidRDefault="00030D44" w:rsidP="00773D39">
      <w:pPr>
        <w:ind w:left="284"/>
        <w:rPr>
          <w:lang w:val="en-CA"/>
        </w:rPr>
      </w:pPr>
    </w:p>
    <w:p w:rsidR="0028262B" w:rsidRPr="002514BD" w:rsidRDefault="002514BD" w:rsidP="002514BD">
      <w:pPr>
        <w:ind w:firstLine="284"/>
        <w:rPr>
          <w:lang w:val="en-CA"/>
        </w:rPr>
      </w:pPr>
      <w:r>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Default="008978F4" w:rsidP="008978F4"/>
    <w:p w:rsidR="002514BD" w:rsidRDefault="002514BD" w:rsidP="008978F4">
      <w:r>
        <w:tab/>
        <w:t xml:space="preserve">In conclusion, the experience of “Calculot” can vary depending on each device, as varying devices have different screen resolution, CPU speed and other hardware. The development team behind “Calculot” attempted to </w:t>
      </w:r>
      <w:r w:rsidR="00AF0E1E">
        <w:t>minimize</w:t>
      </w:r>
      <w:r>
        <w:t xml:space="preserve"> the impact of the differences in media through using workaroun</w:t>
      </w:r>
      <w:r w:rsidR="00AF0E1E">
        <w:t>d methods in t</w:t>
      </w:r>
      <w:r w:rsidR="00832398">
        <w:t xml:space="preserve">he </w:t>
      </w:r>
      <w:r w:rsidR="00832398">
        <w:t>application and as a result, provided somewhat comparable results across a range of devices.</w:t>
      </w:r>
    </w:p>
    <w:p w:rsidR="00832398" w:rsidRDefault="00832398" w:rsidP="008978F4"/>
    <w:p w:rsidR="00832398" w:rsidRDefault="004933AD" w:rsidP="00832398">
      <w:pPr>
        <w:pStyle w:val="Heading2"/>
        <w:rPr>
          <w:lang w:val="en-CA"/>
        </w:rPr>
      </w:pPr>
      <w:r>
        <w:rPr>
          <w:lang w:val="en-CA"/>
        </w:rPr>
        <w:t>Simplicity in Design and how it impacts current and future development</w:t>
      </w:r>
    </w:p>
    <w:p w:rsidR="00832398" w:rsidRPr="008978F4" w:rsidRDefault="00832398" w:rsidP="00832398">
      <w:r>
        <w:rPr>
          <w:lang w:val="en-CA"/>
        </w:rPr>
        <w:tab/>
        <w:t>T</w:t>
      </w:r>
      <w:r w:rsidR="00200CA5">
        <w:rPr>
          <w:lang w:val="en-CA"/>
        </w:rPr>
        <w:t xml:space="preserve">he way that “Calculot” was implemented and designed is </w:t>
      </w:r>
      <w:r w:rsidR="002064B2">
        <w:rPr>
          <w:lang w:val="en-CA"/>
        </w:rPr>
        <w:t>an straightforward</w:t>
      </w:r>
      <w:r w:rsidR="00200CA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Default="000053DA" w:rsidP="000053DA">
      <w:pPr>
        <w:pStyle w:val="Heading2"/>
        <w:numPr>
          <w:ilvl w:val="0"/>
          <w:numId w:val="0"/>
        </w:numPr>
      </w:pPr>
    </w:p>
    <w:p w:rsidR="00985291" w:rsidRDefault="002064B2" w:rsidP="001461CA">
      <w:pPr>
        <w:ind w:firstLine="284"/>
      </w:pPr>
      <w:r>
        <w:t>There are also other limitations that is a result of this straightforward design. As mentioned previously,</w:t>
      </w:r>
      <w:r w:rsidR="00301FA8">
        <w:t xml:space="preserve"> the issue with compatibility of a range of devices can be attributed to the design of “Calculot.”</w:t>
      </w:r>
      <w:r w:rsidR="001461CA">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t xml:space="preserve"> </w:t>
      </w:r>
    </w:p>
    <w:p w:rsidR="00985291" w:rsidRDefault="00985291" w:rsidP="001461CA">
      <w:pPr>
        <w:ind w:firstLine="284"/>
      </w:pPr>
    </w:p>
    <w:p w:rsidR="004D077C" w:rsidRDefault="00A8751B" w:rsidP="001461CA">
      <w:pPr>
        <w:ind w:firstLine="284"/>
      </w:pPr>
      <w:r>
        <w:t xml:space="preserve">Another example </w:t>
      </w:r>
      <w:r w:rsidR="003E1662">
        <w:t>is the decisi</w:t>
      </w:r>
      <w:r w:rsidR="00774B3A">
        <w:t xml:space="preserve">on to use the SQLite Database [5] </w:t>
      </w:r>
      <w:r w:rsidR="003268AD">
        <w:t xml:space="preserve">While SQLite provides a very effective method of storing organized data, this only stores the data locally, and can provide issues </w:t>
      </w:r>
      <w:r w:rsidR="002203BC">
        <w:t>later</w:t>
      </w:r>
      <w:r w:rsidR="003268AD">
        <w:t>: the size of the database might grow to affect the user’s storage as it grows to a large size, or the issue that the user has no way to back up their user data.</w:t>
      </w:r>
      <w:r w:rsidR="006D6EC9">
        <w:t xml:space="preserve"> Due to the decision to use SQLite for the simplicity and effectiveness of a local database, the modern standard for entertainment-based applications is a cloud-based online webserver, which the user can back-up and maintain through </w:t>
      </w:r>
      <w:r w:rsidR="00B35C7B">
        <w:t>the web.</w:t>
      </w:r>
    </w:p>
    <w:p w:rsidR="00B35C7B" w:rsidRDefault="00B35C7B" w:rsidP="001461CA">
      <w:pPr>
        <w:ind w:firstLine="284"/>
      </w:pPr>
    </w:p>
    <w:p w:rsidR="00B35C7B" w:rsidRDefault="00B35C7B" w:rsidP="001461CA">
      <w:pPr>
        <w:ind w:firstLine="284"/>
      </w:pPr>
      <w:r>
        <w:t>Lastly, the incorporated Canvas class that “Calculot” uses operates in a simple manner. When the onDraw()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4D077C" w:rsidRDefault="00B35C7B" w:rsidP="001461CA">
      <w:pPr>
        <w:ind w:firstLine="284"/>
      </w:pPr>
      <w:r>
        <w:t xml:space="preserve"> Though there are many constraints to the simplicity in design, it also provides many benefits. It helps to gauge all of the advantages and disadvantages to decide which method will deliver the best experience to a broad range of users.</w:t>
      </w:r>
    </w:p>
    <w:p w:rsidR="000053DA" w:rsidRPr="005D79AD" w:rsidRDefault="00715AAE" w:rsidP="000053DA">
      <w:pPr>
        <w:pStyle w:val="Heading1"/>
        <w:rPr>
          <w:highlight w:val="yellow"/>
        </w:rPr>
      </w:pPr>
      <w:r w:rsidRPr="005D79AD">
        <w:rPr>
          <w:highlight w:val="yellow"/>
        </w:rPr>
        <w:lastRenderedPageBreak/>
        <w:t>&lt; insert segment here &gt;</w:t>
      </w:r>
    </w:p>
    <w:p w:rsidR="000053DA" w:rsidRPr="005D79AD" w:rsidRDefault="000053DA" w:rsidP="000053DA">
      <w:pPr>
        <w:pStyle w:val="Text"/>
        <w:ind w:firstLine="144"/>
        <w:rPr>
          <w:highlight w:val="yellow"/>
        </w:rPr>
      </w:pPr>
    </w:p>
    <w:p w:rsidR="000053DA" w:rsidRPr="005D79AD" w:rsidRDefault="00715AAE" w:rsidP="000053DA">
      <w:pPr>
        <w:pStyle w:val="Heading1"/>
        <w:rPr>
          <w:highlight w:val="yellow"/>
        </w:rPr>
      </w:pPr>
      <w:r w:rsidRPr="005D79AD">
        <w:rPr>
          <w:highlight w:val="yellow"/>
        </w:rPr>
        <w:t>&lt; insert segment here &gt;</w:t>
      </w:r>
    </w:p>
    <w:p w:rsidR="000053DA" w:rsidRDefault="000053DA" w:rsidP="000053DA">
      <w:pPr>
        <w:pStyle w:val="ReferenceHead"/>
      </w:pPr>
      <w:r>
        <w:t>References</w:t>
      </w:r>
    </w:p>
    <w:p w:rsidR="000053DA" w:rsidRDefault="000053DA" w:rsidP="000053DA">
      <w:pPr>
        <w:shd w:val="clear" w:color="auto" w:fill="FFFFFF"/>
        <w:spacing w:line="276" w:lineRule="auto"/>
        <w:rPr>
          <w:color w:val="222222"/>
          <w:sz w:val="16"/>
          <w:szCs w:val="16"/>
        </w:rPr>
      </w:pPr>
    </w:p>
    <w:p w:rsidR="00A11CB2" w:rsidRDefault="00BD2A04" w:rsidP="000053DA">
      <w:pPr>
        <w:rPr>
          <w:rFonts w:ascii="TimesNewRomanPS-ItalicMT" w:hAnsi="TimesNewRomanPS-ItalicMT" w:cs="TimesNewRomanPS-ItalicMT"/>
          <w:iCs/>
        </w:rPr>
      </w:pPr>
      <w:r>
        <w:rPr>
          <w:rFonts w:ascii="TimesNewRomanPS-ItalicMT" w:hAnsi="TimesNewRomanPS-ItalicMT" w:cs="TimesNewRomanPS-ItalicMT"/>
          <w:iCs/>
        </w:rPr>
        <w:t xml:space="preserve">[1] </w:t>
      </w:r>
      <w:hyperlink r:id="rId8" w:history="1">
        <w:r w:rsidRPr="00893E2A">
          <w:rPr>
            <w:rStyle w:val="Hyperlink"/>
            <w:rFonts w:ascii="TimesNewRomanPS-ItalicMT" w:hAnsi="TimesNewRomanPS-ItalicMT" w:cs="TimesNewRomanPS-ItalicMT"/>
          </w:rPr>
          <w:t>https://developer.android.com/reference/android/webkit/WebView.html</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[2]</w:t>
      </w:r>
      <w:r w:rsidRPr="00BD2A04">
        <w:t xml:space="preserve"> </w:t>
      </w:r>
      <w:hyperlink r:id="rId9" w:history="1">
        <w:r w:rsidRPr="00893E2A">
          <w:rPr>
            <w:rStyle w:val="Hyperlink"/>
            <w:rFonts w:ascii="TimesNewRomanPS-ItalicMT" w:hAnsi="TimesNewRomanPS-ItalicMT" w:cs="TimesNewRomanPS-ItalicMT"/>
          </w:rPr>
          <w:t>https://www.mathjax.org/</w:t>
        </w:r>
      </w:hyperlink>
      <w:bookmarkStart w:id="1" w:name="_GoBack"/>
      <w:bookmarkEnd w:id="1"/>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[3]</w:t>
      </w:r>
      <w:r w:rsidRPr="00BD2A04">
        <w:t xml:space="preserve"> </w:t>
      </w:r>
      <w:hyperlink r:id="rId10" w:history="1">
        <w:r w:rsidR="00773D39" w:rsidRPr="00893E2A">
          <w:rPr>
            <w:rStyle w:val="Hyperlink"/>
            <w:rFonts w:ascii="TimesNewRomanPS-ItalicMT" w:hAnsi="TimesNewRomanPS-ItalicMT" w:cs="TimesNewRomanPS-ItalicMT"/>
          </w:rPr>
          <w:t>https://github.com/Khan/KaTeX</w:t>
        </w:r>
      </w:hyperlink>
    </w:p>
    <w:p w:rsidR="00773D39" w:rsidRDefault="00773D39" w:rsidP="000053DA">
      <w:pPr>
        <w:rPr>
          <w:rFonts w:ascii="TimesNewRomanPS-ItalicMT" w:hAnsi="TimesNewRomanPS-ItalicMT" w:cs="TimesNewRomanPS-ItalicMT"/>
          <w:iCs/>
        </w:rPr>
      </w:pPr>
    </w:p>
    <w:p w:rsidR="00773D39" w:rsidRDefault="00773D39" w:rsidP="000053DA">
      <w:pPr>
        <w:rPr>
          <w:rFonts w:ascii="TimesNewRomanPS-ItalicMT" w:hAnsi="TimesNewRomanPS-ItalicMT" w:cs="TimesNewRomanPS-ItalicMT"/>
          <w:iCs/>
        </w:rPr>
      </w:pPr>
      <w:r>
        <w:rPr>
          <w:rFonts w:ascii="TimesNewRomanPS-ItalicMT" w:hAnsi="TimesNewRomanPS-ItalicMT" w:cs="TimesNewRomanPS-ItalicMT"/>
          <w:iCs/>
        </w:rPr>
        <w:t xml:space="preserve">[4] </w:t>
      </w:r>
      <w:hyperlink r:id="rId11" w:history="1">
        <w:r w:rsidR="003E1662" w:rsidRPr="00AA71CC">
          <w:rPr>
            <w:rStyle w:val="Hyperlink"/>
            <w:rFonts w:ascii="TimesNewRomanPS-ItalicMT" w:hAnsi="TimesNewRomanPS-ItalicMT" w:cs="TimesNewRomanPS-ItalicMT"/>
          </w:rPr>
          <w:t>https://developer.android.com/reference/android/graphics/Canvas.html</w:t>
        </w:r>
      </w:hyperlink>
    </w:p>
    <w:p w:rsidR="003E1662" w:rsidRDefault="003E1662" w:rsidP="000053DA">
      <w:pPr>
        <w:rPr>
          <w:rFonts w:ascii="TimesNewRomanPS-ItalicMT" w:hAnsi="TimesNewRomanPS-ItalicMT" w:cs="TimesNewRomanPS-ItalicMT"/>
          <w:iCs/>
        </w:rPr>
      </w:pPr>
    </w:p>
    <w:p w:rsidR="003E1662" w:rsidRPr="00BD2A04" w:rsidRDefault="003E1662" w:rsidP="000053DA">
      <w:r>
        <w:rPr>
          <w:rFonts w:ascii="TimesNewRomanPS-ItalicMT" w:hAnsi="TimesNewRomanPS-ItalicMT" w:cs="TimesNewRomanPS-ItalicMT"/>
          <w:iCs/>
        </w:rPr>
        <w:t xml:space="preserve">[5] </w:t>
      </w:r>
      <w:r w:rsidRPr="003E1662">
        <w:rPr>
          <w:rFonts w:ascii="TimesNewRomanPS-ItalicMT" w:hAnsi="TimesNewRomanPS-ItalicMT" w:cs="TimesNewRomanPS-ItalicMT"/>
          <w:iCs/>
        </w:rPr>
        <w:t>https://www.sqlite.org/</w:t>
      </w:r>
    </w:p>
    <w:sectPr w:rsidR="003E1662"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F1" w:rsidRDefault="005A65F1" w:rsidP="000053DA">
      <w:r>
        <w:separator/>
      </w:r>
    </w:p>
  </w:endnote>
  <w:endnote w:type="continuationSeparator" w:id="0">
    <w:p w:rsidR="005A65F1" w:rsidRDefault="005A65F1"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F1" w:rsidRDefault="005A65F1" w:rsidP="000053DA">
      <w:r>
        <w:separator/>
      </w:r>
    </w:p>
  </w:footnote>
  <w:footnote w:type="continuationSeparator" w:id="0">
    <w:p w:rsidR="005A65F1" w:rsidRDefault="005A65F1" w:rsidP="000053DA">
      <w:r>
        <w:continuationSeparator/>
      </w:r>
    </w:p>
  </w:footnote>
  <w:footnote w:id="1">
    <w:p w:rsidR="005D79AD" w:rsidRDefault="005D79AD" w:rsidP="005D79AD">
      <w:pPr>
        <w:pStyle w:val="FootnoteText"/>
        <w:ind w:firstLine="0"/>
      </w:pPr>
    </w:p>
    <w:p w:rsidR="00C054D7" w:rsidRDefault="00C054D7" w:rsidP="000053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30D44"/>
    <w:rsid w:val="00070C67"/>
    <w:rsid w:val="0008025F"/>
    <w:rsid w:val="000A3653"/>
    <w:rsid w:val="000A3A0B"/>
    <w:rsid w:val="000E4C0C"/>
    <w:rsid w:val="001461CA"/>
    <w:rsid w:val="00200CA5"/>
    <w:rsid w:val="002064B2"/>
    <w:rsid w:val="00206B91"/>
    <w:rsid w:val="002203BC"/>
    <w:rsid w:val="002476C7"/>
    <w:rsid w:val="002514BD"/>
    <w:rsid w:val="00261AB9"/>
    <w:rsid w:val="0028262B"/>
    <w:rsid w:val="00301FA8"/>
    <w:rsid w:val="00312C6A"/>
    <w:rsid w:val="003268AD"/>
    <w:rsid w:val="003C09FC"/>
    <w:rsid w:val="003D0B6D"/>
    <w:rsid w:val="003E1662"/>
    <w:rsid w:val="00416C16"/>
    <w:rsid w:val="004933AD"/>
    <w:rsid w:val="004B0FBF"/>
    <w:rsid w:val="004B2AA9"/>
    <w:rsid w:val="004D077C"/>
    <w:rsid w:val="004E4D39"/>
    <w:rsid w:val="00526F66"/>
    <w:rsid w:val="005A65F1"/>
    <w:rsid w:val="005D79AD"/>
    <w:rsid w:val="0063048D"/>
    <w:rsid w:val="00634C1F"/>
    <w:rsid w:val="006D3B1D"/>
    <w:rsid w:val="006D6EC9"/>
    <w:rsid w:val="006F6354"/>
    <w:rsid w:val="00703CBE"/>
    <w:rsid w:val="00715AAE"/>
    <w:rsid w:val="00722163"/>
    <w:rsid w:val="00740AB9"/>
    <w:rsid w:val="0075624C"/>
    <w:rsid w:val="00773776"/>
    <w:rsid w:val="00773D39"/>
    <w:rsid w:val="00774B3A"/>
    <w:rsid w:val="007E71E8"/>
    <w:rsid w:val="007F33E6"/>
    <w:rsid w:val="008013EA"/>
    <w:rsid w:val="00802578"/>
    <w:rsid w:val="00832398"/>
    <w:rsid w:val="00835D5B"/>
    <w:rsid w:val="00844B25"/>
    <w:rsid w:val="00881AB3"/>
    <w:rsid w:val="008953A3"/>
    <w:rsid w:val="008978F4"/>
    <w:rsid w:val="009216FF"/>
    <w:rsid w:val="00941E58"/>
    <w:rsid w:val="00942AD0"/>
    <w:rsid w:val="00956F4A"/>
    <w:rsid w:val="009678C4"/>
    <w:rsid w:val="00985291"/>
    <w:rsid w:val="009A59AE"/>
    <w:rsid w:val="009D7DAB"/>
    <w:rsid w:val="009F15E6"/>
    <w:rsid w:val="00A11CB2"/>
    <w:rsid w:val="00A8751B"/>
    <w:rsid w:val="00AC5D2E"/>
    <w:rsid w:val="00AF0E1E"/>
    <w:rsid w:val="00B35C7B"/>
    <w:rsid w:val="00B40E72"/>
    <w:rsid w:val="00B440C0"/>
    <w:rsid w:val="00BD2A04"/>
    <w:rsid w:val="00C054D7"/>
    <w:rsid w:val="00C62790"/>
    <w:rsid w:val="00CA5398"/>
    <w:rsid w:val="00EA33AA"/>
    <w:rsid w:val="00EC0103"/>
    <w:rsid w:val="00EF418B"/>
    <w:rsid w:val="00F73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7A68"/>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styleId="Mention">
    <w:name w:val="Mention"/>
    <w:basedOn w:val="DefaultParagraphFont"/>
    <w:uiPriority w:val="99"/>
    <w:semiHidden/>
    <w:unhideWhenUsed/>
    <w:rsid w:val="00BD2A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40A7D8-5761-42C5-98B3-3E0B7D37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ephronax</cp:lastModifiedBy>
  <cp:revision>96</cp:revision>
  <dcterms:created xsi:type="dcterms:W3CDTF">2017-04-03T16:32:00Z</dcterms:created>
  <dcterms:modified xsi:type="dcterms:W3CDTF">2017-04-04T23:42:00Z</dcterms:modified>
</cp:coreProperties>
</file>