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rPr>
      </w:pPr>
    </w:p>
    <w:p>
      <w:pPr>
        <w:spacing w:line="360" w:lineRule="atLeast"/>
        <w:jc w:val="center"/>
        <w:rPr>
          <w:b/>
          <w:color w:val="000000"/>
          <w:sz w:val="52"/>
          <w:szCs w:val="52"/>
        </w:rPr>
      </w:pPr>
      <w:r>
        <w:rPr>
          <w:rFonts w:hint="eastAsia"/>
          <w:b/>
          <w:color w:val="000000"/>
          <w:sz w:val="52"/>
          <w:szCs w:val="52"/>
        </w:rPr>
        <w:t>需求规格说明书</w:t>
      </w:r>
    </w:p>
    <w:p>
      <w:pPr>
        <w:spacing w:line="360" w:lineRule="atLeast"/>
        <w:jc w:val="center"/>
        <w:rPr>
          <w:rFonts w:hint="eastAsia"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《xxx系统》</w:t>
      </w:r>
      <w:r>
        <w:rPr>
          <w:rFonts w:asciiTheme="minorEastAsia" w:hAnsiTheme="minorEastAsia" w:eastAsiaTheme="minorEastAsia"/>
          <w:b/>
          <w:color w:val="000000"/>
          <w:sz w:val="44"/>
          <w:szCs w:val="44"/>
        </w:rPr>
        <w:t xml:space="preserve">                       </w:t>
      </w: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0" w:firstLineChars="500"/>
        <w:rPr>
          <w:b/>
          <w:bCs/>
          <w:sz w:val="44"/>
        </w:rPr>
      </w:pPr>
      <w:r>
        <w:rPr>
          <w:rFonts w:hint="eastAsia"/>
          <w:b/>
          <w:bCs/>
          <w:sz w:val="44"/>
        </w:rPr>
        <w:t>编写日期：</w:t>
      </w:r>
    </w:p>
    <w:p>
      <w:pPr>
        <w:jc w:val="both"/>
        <w:rPr>
          <w:b/>
          <w:bCs/>
          <w:sz w:val="28"/>
          <w:szCs w:val="28"/>
        </w:rPr>
      </w:pPr>
      <w:r>
        <w:rPr>
          <w:b/>
          <w:bCs/>
          <w:sz w:val="44"/>
        </w:rPr>
        <w:br w:type="page"/>
      </w:r>
      <w:r>
        <w:rPr>
          <w:rFonts w:hint="eastAsia"/>
          <w:b/>
          <w:bCs/>
          <w:sz w:val="28"/>
          <w:szCs w:val="28"/>
        </w:rPr>
        <w:t>项目组：</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center"/>
              <w:rPr>
                <w:b/>
                <w:bCs/>
                <w:sz w:val="28"/>
                <w:szCs w:val="28"/>
              </w:rPr>
            </w:pPr>
            <w:r>
              <w:rPr>
                <w:rFonts w:hint="eastAsia"/>
                <w:b/>
                <w:bCs/>
                <w:sz w:val="28"/>
                <w:szCs w:val="28"/>
              </w:rPr>
              <w:t>学号</w:t>
            </w:r>
          </w:p>
        </w:tc>
        <w:tc>
          <w:tcPr>
            <w:tcW w:w="2843" w:type="dxa"/>
          </w:tcPr>
          <w:p>
            <w:pPr>
              <w:jc w:val="center"/>
              <w:rPr>
                <w:b/>
                <w:bCs/>
                <w:sz w:val="28"/>
                <w:szCs w:val="28"/>
              </w:rPr>
            </w:pPr>
            <w:r>
              <w:rPr>
                <w:rFonts w:hint="eastAsia"/>
                <w:b/>
                <w:bCs/>
                <w:sz w:val="28"/>
                <w:szCs w:val="28"/>
              </w:rPr>
              <w:t>姓名</w:t>
            </w:r>
          </w:p>
        </w:tc>
        <w:tc>
          <w:tcPr>
            <w:tcW w:w="2843" w:type="dxa"/>
          </w:tcPr>
          <w:p>
            <w:pPr>
              <w:jc w:val="center"/>
              <w:rPr>
                <w:b/>
                <w:bCs/>
                <w:sz w:val="28"/>
                <w:szCs w:val="28"/>
              </w:rPr>
            </w:pPr>
            <w:r>
              <w:rPr>
                <w:rFonts w:hint="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201831062513</w:t>
            </w:r>
          </w:p>
        </w:tc>
        <w:tc>
          <w:tcPr>
            <w:tcW w:w="2843" w:type="dxa"/>
          </w:tcPr>
          <w:p>
            <w:pPr>
              <w:jc w:val="both"/>
              <w:rPr>
                <w:b/>
                <w:bCs/>
                <w:sz w:val="24"/>
                <w:szCs w:val="24"/>
              </w:rPr>
            </w:pPr>
            <w:r>
              <w:rPr>
                <w:rFonts w:hint="eastAsia"/>
                <w:b/>
                <w:bCs/>
                <w:sz w:val="24"/>
                <w:szCs w:val="24"/>
              </w:rPr>
              <w:t>翁宇涵</w:t>
            </w:r>
          </w:p>
        </w:tc>
        <w:tc>
          <w:tcPr>
            <w:tcW w:w="2843" w:type="dxa"/>
          </w:tcPr>
          <w:p>
            <w:pPr>
              <w:jc w:val="both"/>
              <w:rPr>
                <w:b/>
                <w:bCs/>
                <w:sz w:val="24"/>
                <w:szCs w:val="24"/>
              </w:rPr>
            </w:pPr>
            <w:r>
              <w:rPr>
                <w:rFonts w:hint="eastAsia"/>
                <w:b/>
                <w:bCs/>
                <w:sz w:val="24"/>
                <w:szCs w:val="24"/>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201831062518</w:t>
            </w:r>
          </w:p>
        </w:tc>
        <w:tc>
          <w:tcPr>
            <w:tcW w:w="2843" w:type="dxa"/>
          </w:tcPr>
          <w:p>
            <w:pPr>
              <w:jc w:val="both"/>
              <w:rPr>
                <w:b/>
                <w:bCs/>
                <w:sz w:val="24"/>
                <w:szCs w:val="24"/>
              </w:rPr>
            </w:pPr>
            <w:r>
              <w:rPr>
                <w:rFonts w:hint="eastAsia"/>
                <w:b/>
                <w:bCs/>
                <w:sz w:val="24"/>
                <w:szCs w:val="24"/>
              </w:rPr>
              <w:t>夏铭涛</w:t>
            </w:r>
          </w:p>
        </w:tc>
        <w:tc>
          <w:tcPr>
            <w:tcW w:w="2843" w:type="dxa"/>
          </w:tcPr>
          <w:p>
            <w:pPr>
              <w:jc w:val="both"/>
              <w:rPr>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201831062519</w:t>
            </w:r>
          </w:p>
        </w:tc>
        <w:tc>
          <w:tcPr>
            <w:tcW w:w="2843" w:type="dxa"/>
          </w:tcPr>
          <w:p>
            <w:pPr>
              <w:jc w:val="both"/>
              <w:rPr>
                <w:b/>
                <w:bCs/>
                <w:sz w:val="24"/>
                <w:szCs w:val="24"/>
              </w:rPr>
            </w:pPr>
            <w:r>
              <w:rPr>
                <w:rFonts w:hint="eastAsia"/>
                <w:b/>
                <w:bCs/>
                <w:sz w:val="24"/>
                <w:szCs w:val="24"/>
              </w:rPr>
              <w:t>谢航</w:t>
            </w:r>
          </w:p>
        </w:tc>
        <w:tc>
          <w:tcPr>
            <w:tcW w:w="2843" w:type="dxa"/>
          </w:tcPr>
          <w:p>
            <w:pPr>
              <w:jc w:val="both"/>
              <w:rPr>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201831062514</w:t>
            </w:r>
          </w:p>
        </w:tc>
        <w:tc>
          <w:tcPr>
            <w:tcW w:w="2843" w:type="dxa"/>
          </w:tcPr>
          <w:p>
            <w:pPr>
              <w:jc w:val="both"/>
              <w:rPr>
                <w:b/>
                <w:bCs/>
                <w:sz w:val="24"/>
                <w:szCs w:val="24"/>
              </w:rPr>
            </w:pPr>
            <w:r>
              <w:rPr>
                <w:rFonts w:hint="eastAsia"/>
                <w:b/>
                <w:bCs/>
                <w:sz w:val="24"/>
                <w:szCs w:val="24"/>
              </w:rPr>
              <w:t>吴永康</w:t>
            </w:r>
          </w:p>
        </w:tc>
        <w:tc>
          <w:tcPr>
            <w:tcW w:w="2843" w:type="dxa"/>
          </w:tcPr>
          <w:p>
            <w:pPr>
              <w:jc w:val="both"/>
              <w:rPr>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201831062515</w:t>
            </w:r>
          </w:p>
        </w:tc>
        <w:tc>
          <w:tcPr>
            <w:tcW w:w="2843" w:type="dxa"/>
          </w:tcPr>
          <w:p>
            <w:pPr>
              <w:jc w:val="both"/>
              <w:rPr>
                <w:b/>
                <w:bCs/>
                <w:sz w:val="24"/>
                <w:szCs w:val="24"/>
              </w:rPr>
            </w:pPr>
            <w:r>
              <w:rPr>
                <w:rFonts w:hint="eastAsia"/>
                <w:b/>
                <w:bCs/>
                <w:sz w:val="24"/>
                <w:szCs w:val="24"/>
              </w:rPr>
              <w:t>伍峻冬</w:t>
            </w:r>
          </w:p>
        </w:tc>
        <w:tc>
          <w:tcPr>
            <w:tcW w:w="2843" w:type="dxa"/>
          </w:tcPr>
          <w:p>
            <w:pPr>
              <w:jc w:val="both"/>
              <w:rPr>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201831062520</w:t>
            </w:r>
          </w:p>
        </w:tc>
        <w:tc>
          <w:tcPr>
            <w:tcW w:w="2843" w:type="dxa"/>
          </w:tcPr>
          <w:p>
            <w:pPr>
              <w:jc w:val="both"/>
              <w:rPr>
                <w:b/>
                <w:bCs/>
                <w:sz w:val="24"/>
                <w:szCs w:val="24"/>
              </w:rPr>
            </w:pPr>
            <w:r>
              <w:rPr>
                <w:rFonts w:hint="eastAsia"/>
                <w:b/>
                <w:bCs/>
                <w:sz w:val="24"/>
                <w:szCs w:val="24"/>
              </w:rPr>
              <w:t>宿宋磊</w:t>
            </w:r>
          </w:p>
        </w:tc>
        <w:tc>
          <w:tcPr>
            <w:tcW w:w="2843" w:type="dxa"/>
          </w:tcPr>
          <w:p>
            <w:pPr>
              <w:jc w:val="both"/>
              <w:rPr>
                <w:b/>
                <w:bCs/>
                <w:sz w:val="24"/>
                <w:szCs w:val="24"/>
              </w:rPr>
            </w:pPr>
            <w:r>
              <w:rPr>
                <w:rFonts w:hint="eastAsia"/>
                <w:b/>
                <w:bCs/>
                <w:sz w:val="24"/>
                <w:szCs w:val="24"/>
              </w:rPr>
              <w:t>队员</w:t>
            </w:r>
          </w:p>
        </w:tc>
      </w:tr>
    </w:tbl>
    <w:p>
      <w:pPr>
        <w:jc w:val="both"/>
        <w:rPr>
          <w:b/>
          <w:bCs/>
          <w:sz w:val="44"/>
        </w:rPr>
      </w:pPr>
    </w:p>
    <w:p>
      <w:pPr>
        <w:jc w:val="center"/>
        <w:rPr>
          <w:b/>
          <w:sz w:val="32"/>
          <w:szCs w:val="32"/>
        </w:rPr>
      </w:pPr>
      <w:r>
        <w:rPr>
          <w:b/>
          <w:bCs/>
          <w:sz w:val="44"/>
        </w:rPr>
        <w:br w:type="page"/>
      </w:r>
      <w:r>
        <w:rPr>
          <w:rFonts w:hint="eastAsia"/>
          <w:b/>
          <w:sz w:val="32"/>
          <w:szCs w:val="32"/>
        </w:rPr>
        <w:t>修改日志</w:t>
      </w:r>
    </w:p>
    <w:tbl>
      <w:tblPr>
        <w:tblStyle w:val="37"/>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198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修改者</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修改日期</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夏铭涛</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2020.6.18</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软件总体概述的编写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谢航</w:t>
            </w:r>
          </w:p>
        </w:tc>
        <w:tc>
          <w:tcPr>
            <w:tcW w:w="1984"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2020.6.18</w:t>
            </w:r>
          </w:p>
        </w:tc>
        <w:tc>
          <w:tcPr>
            <w:tcW w:w="3969"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其他非功能性需求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bl>
    <w:p>
      <w:pPr>
        <w:jc w:val="center"/>
      </w:pPr>
    </w:p>
    <w:p/>
    <w:p>
      <w:pPr>
        <w:jc w:val="center"/>
        <w:rPr>
          <w:b/>
          <w:bCs/>
          <w:sz w:val="44"/>
        </w:rPr>
      </w:pPr>
    </w:p>
    <w:p>
      <w:pPr>
        <w:pStyle w:val="2"/>
      </w:pPr>
      <w:r>
        <w:rPr>
          <w:sz w:val="44"/>
        </w:rPr>
        <w:br w:type="page"/>
      </w:r>
      <w:bookmarkStart w:id="0" w:name="_Toc18381288"/>
      <w:r>
        <w:rPr>
          <w:rFonts w:hint="eastAsia"/>
        </w:rPr>
        <w:t>引言</w:t>
      </w:r>
      <w:bookmarkEnd w:id="0"/>
    </w:p>
    <w:p>
      <w:pPr>
        <w:pStyle w:val="4"/>
      </w:pPr>
      <w:bookmarkStart w:id="1" w:name="_Toc18381289"/>
      <w:r>
        <w:rPr>
          <w:rFonts w:hint="eastAsia"/>
        </w:rPr>
        <w:t>目的</w:t>
      </w:r>
      <w:bookmarkEnd w:id="1"/>
    </w:p>
    <w:p>
      <w:pPr>
        <w:pStyle w:val="63"/>
      </w:pPr>
      <w:r>
        <w:rPr>
          <w:rFonts w:hint="eastAsia"/>
        </w:rPr>
        <w:t>本节描述软件产品需求规格说明书（SRS）的目的，如：</w:t>
      </w:r>
    </w:p>
    <w:p>
      <w:pPr>
        <w:pStyle w:val="63"/>
      </w:pPr>
      <w:r>
        <w:rPr>
          <w:rFonts w:hint="eastAsia"/>
        </w:rPr>
        <w:t>定义软件总体要求，作为用户和软件开发人员之间相互了解的基础；</w:t>
      </w:r>
    </w:p>
    <w:p>
      <w:pPr>
        <w:pStyle w:val="63"/>
      </w:pPr>
      <w:r>
        <w:rPr>
          <w:rFonts w:hint="eastAsia"/>
        </w:rPr>
        <w:t>提供性能要求、初步设计和对用户影响的信息，作为软件人员进行软件结构设计和编码的基础；</w:t>
      </w:r>
    </w:p>
    <w:p>
      <w:pPr>
        <w:pStyle w:val="63"/>
      </w:pPr>
      <w:r>
        <w:rPr>
          <w:rFonts w:hint="eastAsia"/>
        </w:rPr>
        <w:t>作为软件总体测试的依据。</w:t>
      </w:r>
    </w:p>
    <w:p>
      <w:pPr>
        <w:pStyle w:val="4"/>
      </w:pPr>
      <w:bookmarkStart w:id="2" w:name="_Toc18381290"/>
      <w:r>
        <w:rPr>
          <w:rFonts w:hint="eastAsia"/>
        </w:rPr>
        <w:t>定义</w:t>
      </w:r>
      <w:bookmarkEnd w:id="2"/>
    </w:p>
    <w:p>
      <w:pPr>
        <w:pStyle w:val="63"/>
      </w:pPr>
      <w:r>
        <w:rPr>
          <w:rFonts w:hint="eastAsia"/>
        </w:rPr>
        <w:t>本节列出SRS中用到的全部需求的术语、定义和缩略语清单。这些信息可以由SRS的附录提供，也可以参考其他的文件，如果有，本节必须指明。</w:t>
      </w:r>
    </w:p>
    <w:p>
      <w:pPr>
        <w:pStyle w:val="4"/>
      </w:pPr>
      <w:bookmarkStart w:id="3" w:name="_Toc18381291"/>
      <w:r>
        <w:rPr>
          <w:rFonts w:hint="eastAsia"/>
        </w:rPr>
        <w:t>参考资料</w:t>
      </w:r>
      <w:bookmarkEnd w:id="3"/>
    </w:p>
    <w:p>
      <w:pPr>
        <w:pStyle w:val="63"/>
      </w:pPr>
      <w:r>
        <w:rPr>
          <w:rFonts w:hint="eastAsia"/>
        </w:rPr>
        <w:t>本节列出下列资料：</w:t>
      </w:r>
    </w:p>
    <w:p>
      <w:pPr>
        <w:pStyle w:val="63"/>
      </w:pPr>
      <w:r>
        <w:rPr>
          <w:rFonts w:hint="eastAsia"/>
        </w:rPr>
        <w:t>经核准的用户合同、《用户需求说明书》、《项目开发委托合同书》、《技术可行性报告》等文件；</w:t>
      </w:r>
    </w:p>
    <w:p>
      <w:pPr>
        <w:pStyle w:val="63"/>
      </w:pPr>
      <w:r>
        <w:rPr>
          <w:rFonts w:hint="eastAsia"/>
        </w:rPr>
        <w:t>本项目的较高层次的开发文档，如：《项目开发计划》等；</w:t>
      </w:r>
    </w:p>
    <w:p>
      <w:pPr>
        <w:pStyle w:val="63"/>
      </w:pPr>
      <w:r>
        <w:rPr>
          <w:rFonts w:hint="eastAsia"/>
        </w:rPr>
        <w:t>SRS中各处引用的资料、标准和规范。</w:t>
      </w:r>
    </w:p>
    <w:p>
      <w:pPr>
        <w:pStyle w:val="63"/>
      </w:pPr>
      <w:r>
        <w:rPr>
          <w:rFonts w:hint="eastAsia"/>
        </w:rPr>
        <w:t xml:space="preserve">列出这些资料的作者、标题、编号、发表日期、出版单位或资料来源。 </w:t>
      </w:r>
    </w:p>
    <w:p>
      <w:pPr>
        <w:spacing w:line="360" w:lineRule="auto"/>
        <w:rPr>
          <w:rFonts w:ascii="宋体"/>
          <w:b/>
          <w:sz w:val="24"/>
        </w:rPr>
      </w:pPr>
    </w:p>
    <w:p>
      <w:pPr>
        <w:pStyle w:val="2"/>
      </w:pPr>
      <w:bookmarkStart w:id="4" w:name="_Toc18381292"/>
      <w:r>
        <w:rPr>
          <w:rFonts w:hint="eastAsia"/>
        </w:rPr>
        <w:t>软件总体概述</w:t>
      </w:r>
      <w:bookmarkEnd w:id="4"/>
    </w:p>
    <w:p>
      <w:pPr>
        <w:pStyle w:val="4"/>
      </w:pPr>
      <w:bookmarkStart w:id="5" w:name="_Toc18381293"/>
      <w:r>
        <w:rPr>
          <w:rFonts w:hint="eastAsia"/>
        </w:rPr>
        <w:t>软件标识</w:t>
      </w:r>
      <w:bookmarkEnd w:id="5"/>
    </w:p>
    <w:p>
      <w:pPr>
        <w:pStyle w:val="3"/>
        <w:rPr>
          <w:rFonts w:ascii="宋体" w:hAnsi="宋体"/>
          <w:sz w:val="24"/>
          <w:szCs w:val="24"/>
        </w:rPr>
      </w:pPr>
      <w:r>
        <w:rPr>
          <w:rFonts w:hint="eastAsia" w:ascii="宋体" w:hAnsi="宋体"/>
          <w:sz w:val="24"/>
          <w:szCs w:val="24"/>
        </w:rPr>
        <w:t>软件名称：族谱管理大师</w:t>
      </w:r>
    </w:p>
    <w:p>
      <w:pPr>
        <w:pStyle w:val="3"/>
        <w:rPr>
          <w:rFonts w:ascii="宋体" w:hAnsi="宋体"/>
          <w:sz w:val="24"/>
          <w:szCs w:val="24"/>
        </w:rPr>
      </w:pPr>
      <w:r>
        <w:rPr>
          <w:rFonts w:hint="eastAsia" w:ascii="宋体" w:hAnsi="宋体"/>
          <w:sz w:val="24"/>
          <w:szCs w:val="24"/>
        </w:rPr>
        <w:t>软件缩称：G</w:t>
      </w:r>
      <w:r>
        <w:rPr>
          <w:rFonts w:ascii="宋体" w:hAnsi="宋体"/>
          <w:sz w:val="24"/>
          <w:szCs w:val="24"/>
        </w:rPr>
        <w:t>MM</w:t>
      </w:r>
      <w:r>
        <w:rPr>
          <w:rFonts w:hint="eastAsia" w:ascii="宋体" w:hAnsi="宋体"/>
          <w:sz w:val="24"/>
          <w:szCs w:val="24"/>
        </w:rPr>
        <w:t>（</w:t>
      </w:r>
      <w:r>
        <w:rPr>
          <w:rFonts w:ascii="宋体" w:hAnsi="宋体"/>
          <w:sz w:val="24"/>
          <w:szCs w:val="24"/>
        </w:rPr>
        <w:t>Genealogical Management M</w:t>
      </w:r>
      <w:r>
        <w:rPr>
          <w:rFonts w:hint="eastAsia" w:ascii="宋体" w:hAnsi="宋体"/>
          <w:sz w:val="24"/>
          <w:szCs w:val="24"/>
        </w:rPr>
        <w:t>aster）</w:t>
      </w:r>
    </w:p>
    <w:p>
      <w:pPr>
        <w:pStyle w:val="3"/>
      </w:pPr>
      <w:r>
        <w:rPr>
          <w:rFonts w:hint="eastAsia" w:ascii="宋体" w:hAnsi="宋体"/>
          <w:sz w:val="24"/>
          <w:szCs w:val="24"/>
        </w:rPr>
        <w:t>版本号：01</w:t>
      </w:r>
    </w:p>
    <w:p>
      <w:pPr>
        <w:pStyle w:val="4"/>
      </w:pPr>
      <w:bookmarkStart w:id="6" w:name="_Toc18381294"/>
      <w:r>
        <w:rPr>
          <w:rFonts w:hint="eastAsia"/>
        </w:rPr>
        <w:t>软件描述</w:t>
      </w:r>
      <w:bookmarkEnd w:id="6"/>
    </w:p>
    <w:p>
      <w:pPr>
        <w:pStyle w:val="5"/>
      </w:pPr>
      <w:bookmarkStart w:id="7" w:name="_Toc18381295"/>
      <w:r>
        <w:rPr>
          <w:rFonts w:hint="eastAsia"/>
        </w:rPr>
        <w:t>系统属性</w:t>
      </w:r>
      <w:bookmarkEnd w:id="7"/>
    </w:p>
    <w:p>
      <w:pPr>
        <w:pStyle w:val="3"/>
        <w:rPr>
          <w:sz w:val="24"/>
          <w:szCs w:val="24"/>
        </w:rPr>
      </w:pPr>
      <w:r>
        <w:rPr>
          <w:rFonts w:hint="eastAsia"/>
          <w:sz w:val="24"/>
          <w:szCs w:val="24"/>
        </w:rPr>
        <w:t>该软件为独立软件，不与其他软件相关</w:t>
      </w:r>
    </w:p>
    <w:p>
      <w:pPr>
        <w:pStyle w:val="5"/>
      </w:pPr>
      <w:bookmarkStart w:id="8" w:name="_Toc18381296"/>
      <w:r>
        <w:rPr>
          <w:rFonts w:hint="eastAsia"/>
        </w:rPr>
        <w:t>开发背景</w:t>
      </w:r>
      <w:bookmarkEnd w:id="8"/>
    </w:p>
    <w:p>
      <w:pPr>
        <w:pStyle w:val="3"/>
        <w:rPr>
          <w:rFonts w:ascii="宋体" w:hAnsi="宋体"/>
          <w:sz w:val="24"/>
          <w:szCs w:val="24"/>
        </w:rPr>
      </w:pPr>
      <w:r>
        <w:rPr>
          <w:rFonts w:hint="eastAsia" w:ascii="宋体" w:hAnsi="宋体"/>
          <w:color w:val="4D4D4D"/>
          <w:sz w:val="24"/>
          <w:szCs w:val="24"/>
          <w:shd w:val="clear" w:color="auto" w:fill="FFFFFF"/>
        </w:rPr>
        <w:t>族谱（或称家谱）是一种以表谱形式，记载一个以血缘关系为主体的家族世系繁衍和重要人物事迹的特殊图书体裁。族谱是中国特有的文化遗产，是中华民族的三大文献（国史，地志，族谱）之一，属珍贵的人文资料，对于历史学、民俗学、人口学、社会学和经济学的深入研究，均有其不可替代的独特功能。该软件致力于为用户提供查询自己祖先，修改成员信息等功能。所有中国大陆的用户都能使用</w:t>
      </w:r>
    </w:p>
    <w:p>
      <w:pPr>
        <w:pStyle w:val="5"/>
      </w:pPr>
      <w:bookmarkStart w:id="9" w:name="_Toc18381297"/>
      <w:r>
        <w:rPr>
          <w:rFonts w:hint="eastAsia"/>
        </w:rPr>
        <w:t>软件功能</w:t>
      </w:r>
      <w:bookmarkEnd w:id="9"/>
    </w:p>
    <w:p>
      <w:pPr>
        <w:pStyle w:val="63"/>
      </w:pPr>
      <w:r>
        <w:rPr>
          <w:rFonts w:hint="eastAsia"/>
        </w:rPr>
        <w:t>本节为软件功能提供一个摘要，无须描述功能的细节。应为每一软件功能的需求分配一个唯一性的标识，以利于需求的跟踪和测试。应说明功能的优先级定义，和每一功能的优先级（从用户角度而言）。优先级定义可采用以下方法（QFD对功能需求的分类方法）：</w:t>
      </w:r>
    </w:p>
    <w:p>
      <w:pPr>
        <w:numPr>
          <w:ilvl w:val="4"/>
          <w:numId w:val="2"/>
        </w:numPr>
        <w:spacing w:line="360" w:lineRule="auto"/>
        <w:rPr>
          <w:rFonts w:ascii="宋体"/>
          <w:sz w:val="24"/>
        </w:rPr>
      </w:pPr>
      <w:r>
        <w:rPr>
          <w:rFonts w:hint="eastAsia" w:ascii="宋体"/>
          <w:sz w:val="24"/>
        </w:rPr>
        <w:t>高——软件必须实现的功能，用户有明确的功能定义和要求；</w:t>
      </w:r>
    </w:p>
    <w:p>
      <w:pPr>
        <w:numPr>
          <w:ilvl w:val="4"/>
          <w:numId w:val="2"/>
        </w:numPr>
        <w:spacing w:line="360" w:lineRule="auto"/>
        <w:rPr>
          <w:rFonts w:ascii="宋体"/>
          <w:sz w:val="24"/>
        </w:rPr>
      </w:pPr>
      <w:r>
        <w:rPr>
          <w:rFonts w:hint="eastAsia" w:ascii="宋体"/>
          <w:sz w:val="24"/>
        </w:rPr>
        <w:t>中——软件应该实现的功能，用户的功能定义和要求可能是模糊的、不具体的、或低约束的，但是这类功能的缺少会导致用户的不满意，因此这类功能的具体需求应当由需求分析人员诱导用户产生并明确；</w:t>
      </w:r>
    </w:p>
    <w:p>
      <w:pPr>
        <w:numPr>
          <w:ilvl w:val="4"/>
          <w:numId w:val="2"/>
        </w:numPr>
        <w:spacing w:line="360" w:lineRule="auto"/>
        <w:rPr>
          <w:rFonts w:ascii="宋体"/>
          <w:sz w:val="24"/>
        </w:rPr>
      </w:pPr>
      <w:r>
        <w:rPr>
          <w:rFonts w:hint="eastAsia" w:ascii="宋体"/>
          <w:sz w:val="24"/>
        </w:rPr>
        <w:t>低——软件尽量实现的功能，并可根据开发进度进行取舍，但这类功能的实现将会增加用户的满意度。</w:t>
      </w:r>
    </w:p>
    <w:p>
      <w:pPr>
        <w:spacing w:line="360" w:lineRule="auto"/>
        <w:ind w:firstLine="425"/>
        <w:rPr>
          <w:i/>
          <w:iCs/>
          <w:color w:val="0000FF"/>
        </w:rPr>
      </w:pPr>
      <w:r>
        <w:rPr>
          <w:rFonts w:hint="eastAsia"/>
          <w:i/>
          <w:iCs/>
          <w:color w:val="0000FF"/>
        </w:rPr>
        <w:t>可用以下表格来说明软件功能：</w:t>
      </w:r>
    </w:p>
    <w:p>
      <w:pPr>
        <w:spacing w:line="360" w:lineRule="auto"/>
        <w:ind w:firstLine="425"/>
        <w:rPr>
          <w:rFonts w:ascii="宋体"/>
          <w:sz w:val="24"/>
        </w:rPr>
      </w:pP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8"/>
        <w:gridCol w:w="1440"/>
        <w:gridCol w:w="1980"/>
        <w:gridCol w:w="978"/>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序号</w:t>
            </w:r>
          </w:p>
        </w:tc>
        <w:tc>
          <w:tcPr>
            <w:tcW w:w="1440"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功能名称</w:t>
            </w:r>
          </w:p>
        </w:tc>
        <w:tc>
          <w:tcPr>
            <w:tcW w:w="1980"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功能需求标识</w:t>
            </w:r>
          </w:p>
        </w:tc>
        <w:tc>
          <w:tcPr>
            <w:tcW w:w="978"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优先级</w:t>
            </w:r>
          </w:p>
        </w:tc>
        <w:tc>
          <w:tcPr>
            <w:tcW w:w="2700"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简要描述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p>
        </w:tc>
        <w:tc>
          <w:tcPr>
            <w:tcW w:w="1440" w:type="dxa"/>
            <w:vAlign w:val="center"/>
          </w:tcPr>
          <w:p>
            <w:pPr>
              <w:spacing w:line="360" w:lineRule="auto"/>
              <w:jc w:val="center"/>
              <w:rPr>
                <w:rFonts w:ascii="宋体"/>
                <w:sz w:val="24"/>
              </w:rPr>
            </w:pPr>
          </w:p>
        </w:tc>
        <w:tc>
          <w:tcPr>
            <w:tcW w:w="1980" w:type="dxa"/>
            <w:vAlign w:val="center"/>
          </w:tcPr>
          <w:p>
            <w:pPr>
              <w:spacing w:line="360" w:lineRule="auto"/>
              <w:jc w:val="center"/>
              <w:rPr>
                <w:rFonts w:ascii="宋体"/>
                <w:sz w:val="24"/>
              </w:rPr>
            </w:pPr>
          </w:p>
        </w:tc>
        <w:tc>
          <w:tcPr>
            <w:tcW w:w="978" w:type="dxa"/>
          </w:tcPr>
          <w:p>
            <w:pPr>
              <w:spacing w:line="360" w:lineRule="auto"/>
              <w:jc w:val="center"/>
              <w:rPr>
                <w:rFonts w:ascii="宋体"/>
                <w:sz w:val="24"/>
              </w:rPr>
            </w:pPr>
          </w:p>
        </w:tc>
        <w:tc>
          <w:tcPr>
            <w:tcW w:w="2700" w:type="dxa"/>
            <w:vAlign w:val="center"/>
          </w:tcPr>
          <w:p>
            <w:pPr>
              <w:spacing w:line="360" w:lineRule="auto"/>
              <w:jc w:val="center"/>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p>
        </w:tc>
        <w:tc>
          <w:tcPr>
            <w:tcW w:w="1440" w:type="dxa"/>
            <w:vAlign w:val="center"/>
          </w:tcPr>
          <w:p>
            <w:pPr>
              <w:spacing w:line="360" w:lineRule="auto"/>
              <w:jc w:val="center"/>
              <w:rPr>
                <w:rFonts w:ascii="宋体"/>
                <w:sz w:val="24"/>
              </w:rPr>
            </w:pPr>
          </w:p>
        </w:tc>
        <w:tc>
          <w:tcPr>
            <w:tcW w:w="1980" w:type="dxa"/>
            <w:vAlign w:val="center"/>
          </w:tcPr>
          <w:p>
            <w:pPr>
              <w:spacing w:line="360" w:lineRule="auto"/>
              <w:jc w:val="center"/>
              <w:rPr>
                <w:rFonts w:ascii="宋体"/>
                <w:sz w:val="24"/>
              </w:rPr>
            </w:pPr>
          </w:p>
        </w:tc>
        <w:tc>
          <w:tcPr>
            <w:tcW w:w="978" w:type="dxa"/>
          </w:tcPr>
          <w:p>
            <w:pPr>
              <w:spacing w:line="360" w:lineRule="auto"/>
              <w:jc w:val="center"/>
              <w:rPr>
                <w:rFonts w:ascii="宋体"/>
                <w:sz w:val="24"/>
              </w:rPr>
            </w:pPr>
          </w:p>
        </w:tc>
        <w:tc>
          <w:tcPr>
            <w:tcW w:w="2700" w:type="dxa"/>
            <w:vAlign w:val="center"/>
          </w:tcPr>
          <w:p>
            <w:pPr>
              <w:spacing w:line="360" w:lineRule="auto"/>
              <w:jc w:val="center"/>
              <w:rPr>
                <w:rFonts w:ascii="宋体"/>
                <w:sz w:val="24"/>
              </w:rPr>
            </w:pPr>
          </w:p>
        </w:tc>
      </w:tr>
    </w:tbl>
    <w:p>
      <w:pPr>
        <w:spacing w:line="360" w:lineRule="auto"/>
        <w:ind w:firstLine="425"/>
        <w:rPr>
          <w:i/>
          <w:iCs/>
          <w:color w:val="0000FF"/>
        </w:rPr>
      </w:pPr>
      <w:r>
        <w:rPr>
          <w:rFonts w:hint="eastAsia"/>
          <w:i/>
          <w:iCs/>
          <w:color w:val="0000FF"/>
        </w:rPr>
        <w:t>也可配合软件的功能结构图加以说明。</w:t>
      </w:r>
    </w:p>
    <w:p>
      <w:pPr>
        <w:spacing w:line="360" w:lineRule="auto"/>
        <w:ind w:firstLine="425"/>
        <w:rPr>
          <w:rFonts w:ascii="宋体"/>
          <w:sz w:val="24"/>
        </w:rPr>
      </w:pPr>
    </w:p>
    <w:p>
      <w:pPr>
        <w:pStyle w:val="4"/>
      </w:pPr>
      <w:bookmarkStart w:id="10" w:name="_Toc18381298"/>
      <w:r>
        <w:rPr>
          <w:rFonts w:hint="eastAsia"/>
        </w:rPr>
        <w:t>用户的特点</w:t>
      </w:r>
      <w:bookmarkEnd w:id="10"/>
    </w:p>
    <w:p>
      <w:pPr>
        <w:pStyle w:val="17"/>
        <w:spacing w:line="360" w:lineRule="auto"/>
        <w:ind w:left="0" w:firstLine="425"/>
        <w:rPr>
          <w:i w:val="0"/>
          <w:iCs w:val="0"/>
          <w:color w:val="auto"/>
          <w:sz w:val="24"/>
          <w:szCs w:val="24"/>
          <w:u w:val="none"/>
        </w:rPr>
      </w:pPr>
      <w:r>
        <w:rPr>
          <w:rFonts w:hint="eastAsia"/>
          <w:i w:val="0"/>
          <w:iCs w:val="0"/>
          <w:color w:val="auto"/>
          <w:sz w:val="24"/>
          <w:szCs w:val="24"/>
          <w:u w:val="none"/>
        </w:rPr>
        <w:t>用户操作人员：从无教育经历到大学不等</w:t>
      </w:r>
    </w:p>
    <w:p>
      <w:pPr>
        <w:pStyle w:val="17"/>
        <w:spacing w:line="360" w:lineRule="auto"/>
        <w:ind w:left="0" w:firstLine="425"/>
        <w:rPr>
          <w:i w:val="0"/>
          <w:iCs w:val="0"/>
          <w:color w:val="auto"/>
          <w:sz w:val="24"/>
          <w:szCs w:val="24"/>
          <w:u w:val="none"/>
        </w:rPr>
      </w:pPr>
      <w:r>
        <w:rPr>
          <w:rFonts w:hint="eastAsia"/>
          <w:i w:val="0"/>
          <w:iCs w:val="0"/>
          <w:color w:val="auto"/>
          <w:sz w:val="24"/>
          <w:szCs w:val="24"/>
          <w:u w:val="none"/>
        </w:rPr>
        <w:t>维护人员：大学本科及以上，擅长c</w:t>
      </w:r>
      <w:r>
        <w:rPr>
          <w:i w:val="0"/>
          <w:iCs w:val="0"/>
          <w:color w:val="auto"/>
          <w:sz w:val="24"/>
          <w:szCs w:val="24"/>
          <w:u w:val="none"/>
        </w:rPr>
        <w:t>#</w:t>
      </w:r>
      <w:r>
        <w:rPr>
          <w:rFonts w:hint="eastAsia"/>
          <w:i w:val="0"/>
          <w:iCs w:val="0"/>
          <w:color w:val="auto"/>
          <w:sz w:val="24"/>
          <w:szCs w:val="24"/>
          <w:u w:val="none"/>
        </w:rPr>
        <w:t>编程和数据库操作。</w:t>
      </w:r>
    </w:p>
    <w:p>
      <w:pPr>
        <w:pStyle w:val="4"/>
      </w:pPr>
      <w:bookmarkStart w:id="11" w:name="_Toc18381299"/>
      <w:r>
        <w:rPr>
          <w:rFonts w:hint="eastAsia"/>
        </w:rPr>
        <w:t>限制与约束</w:t>
      </w:r>
      <w:bookmarkEnd w:id="11"/>
      <w:r>
        <w:rPr>
          <w:rFonts w:hint="eastAsia"/>
        </w:rPr>
        <w:t xml:space="preserve"> </w:t>
      </w:r>
    </w:p>
    <w:p>
      <w:pPr>
        <w:rPr>
          <w:rFonts w:ascii="宋体" w:hAnsi="宋体"/>
          <w:sz w:val="24"/>
          <w:szCs w:val="24"/>
        </w:rPr>
      </w:pPr>
      <w:r>
        <w:rPr>
          <w:rFonts w:hint="eastAsia" w:ascii="宋体" w:hAnsi="宋体"/>
          <w:sz w:val="24"/>
          <w:szCs w:val="24"/>
        </w:rPr>
        <w:t>该项目无经费支持，开发期限为2020年7月6号，该软件可以在w</w:t>
      </w:r>
      <w:r>
        <w:rPr>
          <w:rFonts w:ascii="宋体" w:hAnsi="宋体"/>
          <w:sz w:val="24"/>
          <w:szCs w:val="24"/>
        </w:rPr>
        <w:t>in7,XP,win10</w:t>
      </w:r>
      <w:r>
        <w:rPr>
          <w:rFonts w:hint="eastAsia" w:ascii="宋体" w:hAnsi="宋体"/>
          <w:sz w:val="24"/>
          <w:szCs w:val="24"/>
        </w:rPr>
        <w:t>上运行，最低运行要求为</w:t>
      </w:r>
      <w:r>
        <w:rPr>
          <w:rFonts w:ascii="宋体" w:hAnsi="宋体"/>
          <w:sz w:val="24"/>
          <w:szCs w:val="24"/>
        </w:rPr>
        <w:t>RTX 960 ,</w:t>
      </w:r>
      <w:r>
        <w:rPr>
          <w:rFonts w:hint="eastAsia" w:ascii="宋体" w:hAnsi="宋体"/>
          <w:sz w:val="24"/>
          <w:szCs w:val="24"/>
        </w:rPr>
        <w:t>内存2</w:t>
      </w:r>
      <w:r>
        <w:rPr>
          <w:rFonts w:ascii="宋体" w:hAnsi="宋体"/>
          <w:sz w:val="24"/>
          <w:szCs w:val="24"/>
        </w:rPr>
        <w:t>g</w:t>
      </w:r>
      <w:r>
        <w:rPr>
          <w:rFonts w:hint="eastAsia" w:ascii="宋体" w:hAnsi="宋体"/>
          <w:sz w:val="24"/>
          <w:szCs w:val="24"/>
        </w:rPr>
        <w:t>。编程语言为c</w:t>
      </w:r>
      <w:r>
        <w:rPr>
          <w:rFonts w:ascii="宋体" w:hAnsi="宋体"/>
          <w:sz w:val="24"/>
          <w:szCs w:val="24"/>
        </w:rPr>
        <w:t>#</w:t>
      </w:r>
    </w:p>
    <w:p>
      <w:pPr>
        <w:pStyle w:val="34"/>
        <w:shd w:val="clear" w:color="auto" w:fill="FFFFFF"/>
        <w:spacing w:after="360" w:line="330" w:lineRule="atLeast"/>
        <w:rPr>
          <w:color w:val="000000"/>
          <w:sz w:val="18"/>
          <w:szCs w:val="18"/>
        </w:rPr>
      </w:pPr>
      <w:r>
        <w:rPr>
          <w:rFonts w:hint="eastAsia"/>
        </w:rPr>
        <w:t>遵守标准：</w:t>
      </w:r>
      <w:r>
        <w:rPr>
          <w:rFonts w:hint="eastAsia"/>
          <w:color w:val="000000"/>
        </w:rPr>
        <w:t>符合web标准，符合命名规范，</w:t>
      </w:r>
    </w:p>
    <w:p>
      <w:pPr>
        <w:pStyle w:val="2"/>
      </w:pPr>
      <w:bookmarkStart w:id="12" w:name="_Toc18381300"/>
      <w:r>
        <w:rPr>
          <w:rFonts w:hint="eastAsia"/>
        </w:rPr>
        <w:t>具体需求</w:t>
      </w:r>
      <w:bookmarkEnd w:id="12"/>
    </w:p>
    <w:p>
      <w:pPr>
        <w:spacing w:line="360" w:lineRule="auto"/>
        <w:ind w:firstLine="425"/>
        <w:rPr>
          <w:i/>
          <w:iCs/>
          <w:color w:val="0000FF"/>
        </w:rPr>
      </w:pPr>
      <w:r>
        <w:rPr>
          <w:rFonts w:hint="eastAsia"/>
          <w:i/>
          <w:iCs/>
          <w:color w:val="0000FF"/>
        </w:rPr>
        <w:t>本章应包括在进行软件结构设计时所需的全部细节。</w:t>
      </w:r>
    </w:p>
    <w:p>
      <w:pPr>
        <w:pStyle w:val="4"/>
      </w:pPr>
      <w:bookmarkStart w:id="13" w:name="_Toc18381301"/>
      <w:r>
        <w:rPr>
          <w:rFonts w:hint="eastAsia"/>
        </w:rPr>
        <w:t>功能需求</w:t>
      </w:r>
      <w:bookmarkEnd w:id="13"/>
    </w:p>
    <w:p>
      <w:pPr>
        <w:spacing w:line="360" w:lineRule="auto"/>
        <w:ind w:firstLine="425"/>
        <w:rPr>
          <w:i/>
          <w:iCs/>
          <w:color w:val="0000FF"/>
        </w:rPr>
      </w:pPr>
      <w:r>
        <w:rPr>
          <w:rFonts w:hint="eastAsia"/>
          <w:i/>
          <w:iCs/>
          <w:color w:val="0000FF"/>
        </w:rPr>
        <w:t>本节描述</w:t>
      </w:r>
      <w:r>
        <w:rPr>
          <w:i/>
          <w:iCs/>
          <w:color w:val="0000FF"/>
        </w:rPr>
        <w:t>2. 2.3.</w:t>
      </w:r>
      <w:r>
        <w:rPr>
          <w:rFonts w:hint="eastAsia"/>
          <w:i/>
          <w:iCs/>
          <w:color w:val="0000FF"/>
        </w:rPr>
        <w:t>节所述的每一功能需求。本节可以划分为若干小节，每一小节逐一说明每一功能需求。</w:t>
      </w:r>
    </w:p>
    <w:p>
      <w:pPr>
        <w:spacing w:line="360" w:lineRule="auto"/>
        <w:ind w:firstLine="425"/>
        <w:rPr>
          <w:i/>
          <w:iCs/>
          <w:color w:val="0000FF"/>
        </w:rPr>
      </w:pPr>
      <w:r>
        <w:rPr>
          <w:rFonts w:hint="eastAsia"/>
          <w:i/>
          <w:iCs/>
          <w:color w:val="0000FF"/>
        </w:rPr>
        <w:t>本节将该功能需求具体描述为输入、处理和输出的需求。本节可用自然语言描述；也可用形式化的方法描述，如数据流图（DFD）方法。本节由以下内容组成：</w:t>
      </w:r>
    </w:p>
    <w:p>
      <w:pPr>
        <w:numPr>
          <w:ilvl w:val="4"/>
          <w:numId w:val="3"/>
        </w:numPr>
        <w:spacing w:line="360" w:lineRule="auto"/>
        <w:rPr>
          <w:i/>
          <w:iCs/>
          <w:color w:val="0000FF"/>
        </w:rPr>
      </w:pPr>
      <w:r>
        <w:rPr>
          <w:rFonts w:hint="eastAsia"/>
          <w:i/>
          <w:iCs/>
          <w:color w:val="0000FF"/>
        </w:rPr>
        <w:t>输入：详细描述该功能的所有输入数据，包括：输入源、类型、长度、数值范围、精度、量纲、数量、更新和处理频度等；</w:t>
      </w:r>
    </w:p>
    <w:p>
      <w:pPr>
        <w:numPr>
          <w:ilvl w:val="4"/>
          <w:numId w:val="3"/>
        </w:numPr>
        <w:spacing w:line="360" w:lineRule="auto"/>
        <w:rPr>
          <w:i/>
          <w:iCs/>
          <w:color w:val="0000FF"/>
        </w:rPr>
      </w:pPr>
      <w:r>
        <w:rPr>
          <w:rFonts w:hint="eastAsia"/>
          <w:i/>
          <w:iCs/>
          <w:color w:val="0000FF"/>
        </w:rPr>
        <w:t>处理：定义对输入数据的全部操作，以获得预期的输出数据，包括：输入数据的有效性检验、操作时序或优先级、异常情况处理、输出数据的有效性检验等；</w:t>
      </w:r>
    </w:p>
    <w:p>
      <w:pPr>
        <w:numPr>
          <w:ilvl w:val="4"/>
          <w:numId w:val="3"/>
        </w:numPr>
        <w:spacing w:line="360" w:lineRule="auto"/>
        <w:rPr>
          <w:i/>
          <w:iCs/>
          <w:color w:val="0000FF"/>
        </w:rPr>
      </w:pPr>
      <w:r>
        <w:rPr>
          <w:rFonts w:hint="eastAsia"/>
          <w:i/>
          <w:iCs/>
          <w:color w:val="0000FF"/>
        </w:rPr>
        <w:t>输出：详细描述该功能的所有输出数据，包括：接受者、类型、长度、数值范围、精度、量纲、数量、出错信息等。</w:t>
      </w:r>
    </w:p>
    <w:p>
      <w:pPr>
        <w:spacing w:line="360" w:lineRule="auto"/>
        <w:ind w:left="425"/>
        <w:rPr>
          <w:i/>
          <w:iCs/>
          <w:color w:val="0000FF"/>
        </w:rPr>
      </w:pPr>
      <w:r>
        <w:rPr>
          <w:rFonts w:hint="eastAsia"/>
          <w:i/>
          <w:iCs/>
          <w:color w:val="0000FF"/>
        </w:rPr>
        <w:t>可用下表方式描述：</w:t>
      </w: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eastAsia="黑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p>
        </w:tc>
      </w:tr>
    </w:tbl>
    <w:p>
      <w:pPr>
        <w:spacing w:line="360" w:lineRule="auto"/>
        <w:ind w:left="425"/>
        <w:rPr>
          <w:i/>
          <w:iCs/>
          <w:color w:val="0000FF"/>
        </w:rPr>
      </w:pPr>
    </w:p>
    <w:p>
      <w:pPr>
        <w:pStyle w:val="4"/>
      </w:pPr>
      <w:bookmarkStart w:id="14" w:name="_Toc18381302"/>
      <w:r>
        <w:rPr>
          <w:rFonts w:hint="eastAsia"/>
        </w:rPr>
        <w:t>性能需求</w:t>
      </w:r>
      <w:bookmarkEnd w:id="14"/>
    </w:p>
    <w:p>
      <w:pPr>
        <w:spacing w:line="360" w:lineRule="auto"/>
        <w:ind w:firstLine="425"/>
        <w:rPr>
          <w:i/>
          <w:iCs/>
          <w:color w:val="0000FF"/>
        </w:rPr>
      </w:pPr>
      <w:r>
        <w:rPr>
          <w:rFonts w:hint="eastAsia"/>
          <w:i/>
          <w:iCs/>
          <w:color w:val="0000FF"/>
        </w:rPr>
        <w:t>本节说明软件数据处理能力和时间特性的需求。</w:t>
      </w:r>
    </w:p>
    <w:p>
      <w:pPr>
        <w:spacing w:line="360" w:lineRule="auto"/>
        <w:ind w:firstLine="425"/>
        <w:rPr>
          <w:i/>
          <w:iCs/>
          <w:color w:val="0000FF"/>
        </w:rPr>
      </w:pPr>
      <w:r>
        <w:rPr>
          <w:rFonts w:hint="eastAsia"/>
          <w:i/>
          <w:iCs/>
          <w:color w:val="0000FF"/>
        </w:rPr>
        <w:t>数据处理能力可能包括：支持的终端数、支持并行操作的用户数、处理的文件和记录数、表和文件的大小。</w:t>
      </w:r>
    </w:p>
    <w:p>
      <w:pPr>
        <w:spacing w:line="360" w:lineRule="auto"/>
        <w:ind w:firstLine="425"/>
        <w:rPr>
          <w:i/>
          <w:iCs/>
          <w:color w:val="0000FF"/>
        </w:rPr>
      </w:pPr>
      <w:r>
        <w:rPr>
          <w:rFonts w:hint="eastAsia"/>
          <w:i/>
          <w:iCs/>
          <w:color w:val="0000FF"/>
        </w:rPr>
        <w:t>时间特性可能包括：响应时间、更新处理时间、数据的转换和传送时间、运行时间等。</w:t>
      </w:r>
    </w:p>
    <w:p>
      <w:pPr>
        <w:pStyle w:val="4"/>
      </w:pPr>
      <w:bookmarkStart w:id="15" w:name="_Toc18381304"/>
      <w:r>
        <w:rPr>
          <w:rFonts w:hint="eastAsia"/>
        </w:rPr>
        <w:t>设计约束</w:t>
      </w:r>
      <w:bookmarkEnd w:id="15"/>
    </w:p>
    <w:p>
      <w:pPr>
        <w:pStyle w:val="5"/>
      </w:pPr>
      <w:bookmarkStart w:id="16" w:name="_Toc18381305"/>
      <w:r>
        <w:rPr>
          <w:rFonts w:hint="eastAsia"/>
        </w:rPr>
        <w:t>其他标准的约束</w:t>
      </w:r>
      <w:bookmarkEnd w:id="16"/>
    </w:p>
    <w:p>
      <w:pPr>
        <w:spacing w:line="360" w:lineRule="auto"/>
        <w:ind w:left="425"/>
        <w:rPr>
          <w:i/>
          <w:iCs/>
          <w:color w:val="0000FF"/>
        </w:rPr>
      </w:pPr>
      <w:r>
        <w:rPr>
          <w:rFonts w:hint="eastAsia"/>
          <w:i/>
          <w:iCs/>
          <w:color w:val="0000FF"/>
        </w:rPr>
        <w:t>本节描述由现有的标准或规则派生的要求，如：</w:t>
      </w:r>
    </w:p>
    <w:p>
      <w:pPr>
        <w:numPr>
          <w:ilvl w:val="4"/>
          <w:numId w:val="4"/>
        </w:numPr>
        <w:spacing w:line="360" w:lineRule="auto"/>
        <w:rPr>
          <w:i/>
          <w:iCs/>
          <w:color w:val="0000FF"/>
        </w:rPr>
      </w:pPr>
      <w:r>
        <w:rPr>
          <w:rFonts w:hint="eastAsia"/>
          <w:i/>
          <w:iCs/>
          <w:color w:val="0000FF"/>
        </w:rPr>
        <w:t>报表格式；</w:t>
      </w:r>
    </w:p>
    <w:p>
      <w:pPr>
        <w:numPr>
          <w:ilvl w:val="4"/>
          <w:numId w:val="4"/>
        </w:numPr>
        <w:spacing w:line="360" w:lineRule="auto"/>
        <w:rPr>
          <w:i/>
          <w:iCs/>
          <w:color w:val="0000FF"/>
        </w:rPr>
      </w:pPr>
      <w:r>
        <w:rPr>
          <w:rFonts w:hint="eastAsia"/>
          <w:i/>
          <w:iCs/>
          <w:color w:val="0000FF"/>
        </w:rPr>
        <w:t>数据命名；</w:t>
      </w:r>
    </w:p>
    <w:p>
      <w:pPr>
        <w:numPr>
          <w:ilvl w:val="4"/>
          <w:numId w:val="4"/>
        </w:numPr>
        <w:spacing w:line="360" w:lineRule="auto"/>
        <w:rPr>
          <w:i/>
          <w:iCs/>
          <w:color w:val="0000FF"/>
        </w:rPr>
      </w:pPr>
      <w:r>
        <w:rPr>
          <w:rFonts w:hint="eastAsia"/>
          <w:i/>
          <w:iCs/>
          <w:color w:val="0000FF"/>
        </w:rPr>
        <w:t>审计追踪，等等。</w:t>
      </w:r>
    </w:p>
    <w:p>
      <w:pPr>
        <w:pStyle w:val="5"/>
      </w:pPr>
      <w:bookmarkStart w:id="17" w:name="_Toc18381306"/>
      <w:r>
        <w:rPr>
          <w:rFonts w:hint="eastAsia"/>
        </w:rPr>
        <w:t>硬件约束</w:t>
      </w:r>
      <w:bookmarkEnd w:id="17"/>
    </w:p>
    <w:p>
      <w:pPr>
        <w:spacing w:line="360" w:lineRule="auto"/>
        <w:ind w:left="425"/>
        <w:rPr>
          <w:i/>
          <w:iCs/>
          <w:color w:val="0000FF"/>
        </w:rPr>
      </w:pPr>
      <w:r>
        <w:rPr>
          <w:rFonts w:hint="eastAsia"/>
          <w:i/>
          <w:iCs/>
          <w:color w:val="0000FF"/>
        </w:rPr>
        <w:t>本节包括各种软件运行的硬件约束，如：</w:t>
      </w:r>
    </w:p>
    <w:p>
      <w:pPr>
        <w:numPr>
          <w:ilvl w:val="1"/>
          <w:numId w:val="5"/>
        </w:numPr>
        <w:spacing w:line="360" w:lineRule="auto"/>
        <w:rPr>
          <w:i/>
          <w:iCs/>
          <w:color w:val="0000FF"/>
        </w:rPr>
      </w:pPr>
      <w:r>
        <w:rPr>
          <w:rFonts w:hint="eastAsia"/>
          <w:i/>
          <w:iCs/>
          <w:color w:val="0000FF"/>
        </w:rPr>
        <w:t>硬件配置的特点；</w:t>
      </w:r>
    </w:p>
    <w:p>
      <w:pPr>
        <w:numPr>
          <w:ilvl w:val="1"/>
          <w:numId w:val="5"/>
        </w:numPr>
        <w:spacing w:line="360" w:lineRule="auto"/>
        <w:rPr>
          <w:i/>
          <w:iCs/>
          <w:color w:val="0000FF"/>
        </w:rPr>
      </w:pPr>
      <w:r>
        <w:rPr>
          <w:rFonts w:hint="eastAsia"/>
          <w:i/>
          <w:iCs/>
          <w:color w:val="0000FF"/>
        </w:rPr>
        <w:t>内存储器和辅助存储器的容量。</w:t>
      </w:r>
    </w:p>
    <w:p>
      <w:pPr>
        <w:pStyle w:val="4"/>
      </w:pPr>
      <w:r>
        <w:rPr>
          <w:rFonts w:hint="eastAsia"/>
        </w:rPr>
        <w:t>其它非功能性需求</w:t>
      </w:r>
    </w:p>
    <w:p>
      <w:pPr>
        <w:pStyle w:val="5"/>
      </w:pPr>
      <w:bookmarkStart w:id="18" w:name="_Toc18381308"/>
      <w:r>
        <w:rPr>
          <w:rFonts w:hint="eastAsia"/>
        </w:rPr>
        <w:t>可用性</w:t>
      </w:r>
      <w:bookmarkEnd w:id="18"/>
    </w:p>
    <w:p>
      <w:pPr>
        <w:numPr>
          <w:ilvl w:val="0"/>
          <w:numId w:val="6"/>
        </w:numPr>
        <w:spacing w:line="360" w:lineRule="auto"/>
        <w:ind w:left="425"/>
        <w:rPr>
          <w:rFonts w:hint="eastAsia" w:asciiTheme="minorEastAsia" w:hAnsiTheme="minorEastAsia" w:eastAsiaTheme="minorEastAsia" w:cstheme="minorEastAsia"/>
          <w:i w:val="0"/>
          <w:iCs w:val="0"/>
          <w:color w:val="auto"/>
          <w:sz w:val="24"/>
          <w:szCs w:val="24"/>
          <w:lang w:val="en-US" w:eastAsia="zh-CN"/>
        </w:rPr>
      </w:pPr>
      <w:r>
        <w:rPr>
          <w:rFonts w:hint="eastAsia" w:asciiTheme="minorEastAsia" w:hAnsiTheme="minorEastAsia" w:eastAsiaTheme="minorEastAsia" w:cstheme="minorEastAsia"/>
          <w:i w:val="0"/>
          <w:iCs w:val="0"/>
          <w:color w:val="auto"/>
          <w:sz w:val="24"/>
          <w:szCs w:val="24"/>
          <w:lang w:val="en-US" w:eastAsia="zh-CN"/>
        </w:rPr>
        <w:t>操作方便，操作流程合理；添加家族成员信息的时候，会根据用户需求自动修改输入类型，自动切换输入法。</w:t>
      </w:r>
    </w:p>
    <w:p>
      <w:pPr>
        <w:numPr>
          <w:ilvl w:val="0"/>
          <w:numId w:val="6"/>
        </w:numPr>
        <w:spacing w:line="360" w:lineRule="auto"/>
        <w:ind w:left="425"/>
        <w:rPr>
          <w:rFonts w:hint="default" w:asciiTheme="minorEastAsia" w:hAnsiTheme="minorEastAsia" w:eastAsiaTheme="minorEastAsia" w:cstheme="minorEastAsia"/>
          <w:i w:val="0"/>
          <w:iCs w:val="0"/>
          <w:color w:val="auto"/>
          <w:sz w:val="24"/>
          <w:szCs w:val="24"/>
          <w:lang w:val="en-US" w:eastAsia="zh-CN"/>
        </w:rPr>
      </w:pPr>
      <w:r>
        <w:rPr>
          <w:rFonts w:hint="eastAsia" w:asciiTheme="minorEastAsia" w:hAnsiTheme="minorEastAsia" w:eastAsiaTheme="minorEastAsia" w:cstheme="minorEastAsia"/>
          <w:i w:val="0"/>
          <w:iCs w:val="0"/>
          <w:color w:val="auto"/>
          <w:sz w:val="24"/>
          <w:szCs w:val="24"/>
          <w:lang w:val="en-US" w:eastAsia="zh-CN"/>
        </w:rPr>
        <w:t>界面简洁美观，方便大家使用，避免了用户使用门槛过高的情况。</w:t>
      </w:r>
    </w:p>
    <w:p>
      <w:pPr>
        <w:numPr>
          <w:ilvl w:val="0"/>
          <w:numId w:val="6"/>
        </w:numPr>
        <w:spacing w:line="360" w:lineRule="auto"/>
        <w:ind w:left="425"/>
        <w:rPr>
          <w:rFonts w:hint="default" w:asciiTheme="minorEastAsia" w:hAnsiTheme="minorEastAsia" w:eastAsiaTheme="minorEastAsia" w:cstheme="minorEastAsia"/>
          <w:i w:val="0"/>
          <w:iCs w:val="0"/>
          <w:color w:val="auto"/>
          <w:sz w:val="24"/>
          <w:szCs w:val="24"/>
          <w:lang w:val="en-US" w:eastAsia="zh-CN"/>
        </w:rPr>
      </w:pPr>
      <w:r>
        <w:rPr>
          <w:rFonts w:hint="eastAsia" w:asciiTheme="minorEastAsia" w:hAnsiTheme="minorEastAsia" w:eastAsiaTheme="minorEastAsia" w:cstheme="minorEastAsia"/>
          <w:i w:val="0"/>
          <w:iCs w:val="0"/>
          <w:color w:val="auto"/>
          <w:sz w:val="24"/>
          <w:szCs w:val="24"/>
          <w:lang w:val="en-US" w:eastAsia="zh-CN"/>
        </w:rPr>
        <w:t>操作统一规范，执行功能之后会统一给规定格式的反馈。</w:t>
      </w:r>
    </w:p>
    <w:p>
      <w:pPr>
        <w:spacing w:line="360" w:lineRule="auto"/>
        <w:ind w:left="425"/>
        <w:rPr>
          <w:i/>
          <w:iCs/>
          <w:color w:val="0000FF"/>
        </w:rPr>
      </w:pPr>
      <w:r>
        <w:rPr>
          <w:rFonts w:hint="eastAsia" w:asciiTheme="minorEastAsia" w:hAnsiTheme="minorEastAsia" w:eastAsiaTheme="minorEastAsia" w:cstheme="minorEastAsia"/>
          <w:i w:val="0"/>
          <w:iCs w:val="0"/>
          <w:color w:val="auto"/>
          <w:sz w:val="24"/>
          <w:szCs w:val="24"/>
          <w:lang w:val="en-US" w:eastAsia="zh-CN"/>
        </w:rPr>
        <w:t>（4）一些重要的参数，筛选条件可以由用户自定义选择.</w:t>
      </w:r>
    </w:p>
    <w:p>
      <w:pPr>
        <w:pStyle w:val="5"/>
      </w:pPr>
      <w:bookmarkStart w:id="19" w:name="_Toc18381309"/>
      <w:r>
        <w:rPr>
          <w:rFonts w:hint="eastAsia"/>
        </w:rPr>
        <w:t>可靠性</w:t>
      </w:r>
      <w:bookmarkEnd w:id="19"/>
    </w:p>
    <w:p>
      <w:pPr>
        <w:numPr>
          <w:ilvl w:val="0"/>
          <w:numId w:val="7"/>
        </w:numPr>
        <w:spacing w:line="360" w:lineRule="auto"/>
        <w:ind w:left="425"/>
        <w:rPr>
          <w:rFonts w:hint="eastAsia" w:asciiTheme="minorEastAsia" w:hAnsiTheme="minorEastAsia" w:eastAsiaTheme="minorEastAsia" w:cstheme="minorEastAsia"/>
          <w:i w:val="0"/>
          <w:iCs w:val="0"/>
          <w:color w:val="auto"/>
          <w:sz w:val="24"/>
          <w:szCs w:val="24"/>
          <w:lang w:val="en-US" w:eastAsia="zh-CN"/>
        </w:rPr>
      </w:pPr>
      <w:r>
        <w:rPr>
          <w:rFonts w:hint="eastAsia" w:asciiTheme="minorEastAsia" w:hAnsiTheme="minorEastAsia" w:eastAsiaTheme="minorEastAsia" w:cstheme="minorEastAsia"/>
          <w:i w:val="0"/>
          <w:iCs w:val="0"/>
          <w:color w:val="auto"/>
          <w:sz w:val="24"/>
          <w:szCs w:val="24"/>
          <w:lang w:val="en-US" w:eastAsia="zh-CN"/>
        </w:rPr>
        <w:t>在任意时刻，系统正常运行的可能性： 99.9%。</w:t>
      </w:r>
    </w:p>
    <w:p>
      <w:pPr>
        <w:numPr>
          <w:ilvl w:val="0"/>
          <w:numId w:val="7"/>
        </w:numPr>
        <w:spacing w:line="360" w:lineRule="auto"/>
        <w:ind w:left="425"/>
        <w:rPr>
          <w:rFonts w:hint="default" w:asciiTheme="minorEastAsia" w:hAnsiTheme="minorEastAsia" w:eastAsiaTheme="minorEastAsia" w:cstheme="minorEastAsia"/>
          <w:i w:val="0"/>
          <w:iCs w:val="0"/>
          <w:color w:val="auto"/>
          <w:sz w:val="24"/>
          <w:szCs w:val="24"/>
          <w:lang w:val="en-US" w:eastAsia="zh-CN"/>
        </w:rPr>
      </w:pPr>
      <w:r>
        <w:rPr>
          <w:rFonts w:hint="eastAsia" w:asciiTheme="minorEastAsia" w:hAnsiTheme="minorEastAsia" w:eastAsiaTheme="minorEastAsia" w:cstheme="minorEastAsia"/>
          <w:i w:val="0"/>
          <w:iCs w:val="0"/>
          <w:color w:val="auto"/>
          <w:sz w:val="24"/>
          <w:szCs w:val="24"/>
          <w:lang w:val="en-US" w:eastAsia="zh-CN"/>
        </w:rPr>
        <w:t>系统平均正常运行的时间： 90天。</w:t>
      </w:r>
    </w:p>
    <w:p>
      <w:pPr>
        <w:spacing w:line="360" w:lineRule="auto"/>
        <w:ind w:left="425"/>
        <w:rPr>
          <w:i/>
          <w:iCs/>
          <w:color w:val="0000FF"/>
        </w:rPr>
      </w:pPr>
      <w:r>
        <w:rPr>
          <w:rFonts w:hint="eastAsia" w:asciiTheme="minorEastAsia" w:hAnsiTheme="minorEastAsia" w:eastAsiaTheme="minorEastAsia" w:cstheme="minorEastAsia"/>
          <w:i w:val="0"/>
          <w:iCs w:val="0"/>
          <w:color w:val="auto"/>
          <w:sz w:val="24"/>
          <w:szCs w:val="24"/>
          <w:lang w:val="en-US" w:eastAsia="zh-CN"/>
        </w:rPr>
        <w:t>（3）系统遇到问题平均故障恢复时间： 1小时。</w:t>
      </w:r>
    </w:p>
    <w:p>
      <w:pPr>
        <w:pStyle w:val="5"/>
      </w:pPr>
      <w:bookmarkStart w:id="20" w:name="_Toc18381310"/>
      <w:r>
        <w:rPr>
          <w:rFonts w:hint="eastAsia"/>
        </w:rPr>
        <w:t>效率</w:t>
      </w:r>
      <w:bookmarkEnd w:id="20"/>
    </w:p>
    <w:p>
      <w:pPr>
        <w:pStyle w:val="3"/>
        <w:numPr>
          <w:ilvl w:val="0"/>
          <w:numId w:val="8"/>
        </w:numPr>
        <w:ind w:left="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响应时间：0.5s</w:t>
      </w:r>
    </w:p>
    <w:p>
      <w:pPr>
        <w:pStyle w:val="3"/>
        <w:numPr>
          <w:ilvl w:val="0"/>
          <w:numId w:val="8"/>
        </w:numPr>
        <w:ind w:left="0" w:leftChars="0" w:firstLine="420" w:firstLine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更新处理要求：0.5s</w:t>
      </w:r>
    </w:p>
    <w:p>
      <w:pPr>
        <w:pStyle w:val="3"/>
        <w:numPr>
          <w:ilvl w:val="0"/>
          <w:numId w:val="8"/>
        </w:numPr>
        <w:ind w:left="0" w:leftChars="0" w:firstLine="420" w:firstLine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数据转传送时间：0.5s</w:t>
      </w:r>
    </w:p>
    <w:p>
      <w:pPr>
        <w:pStyle w:val="5"/>
      </w:pPr>
      <w:bookmarkStart w:id="21" w:name="_Toc18381311"/>
      <w:r>
        <w:rPr>
          <w:rFonts w:hint="eastAsia"/>
        </w:rPr>
        <w:t>安全性</w:t>
      </w:r>
      <w:bookmarkEnd w:id="21"/>
    </w:p>
    <w:p>
      <w:pPr>
        <w:numPr>
          <w:ilvl w:val="0"/>
          <w:numId w:val="9"/>
        </w:numPr>
        <w:spacing w:line="360" w:lineRule="auto"/>
        <w:ind w:left="425"/>
        <w:rPr>
          <w:rFonts w:hint="eastAsia" w:asciiTheme="minorEastAsia" w:hAnsiTheme="minorEastAsia" w:eastAsiaTheme="minorEastAsia" w:cstheme="minorEastAsia"/>
          <w:i w:val="0"/>
          <w:iCs w:val="0"/>
          <w:color w:val="auto"/>
          <w:sz w:val="24"/>
          <w:szCs w:val="24"/>
          <w:lang w:val="en-US" w:eastAsia="zh-CN"/>
        </w:rPr>
      </w:pPr>
      <w:r>
        <w:rPr>
          <w:rFonts w:hint="eastAsia" w:asciiTheme="minorEastAsia" w:hAnsiTheme="minorEastAsia" w:eastAsiaTheme="minorEastAsia" w:cstheme="minorEastAsia"/>
          <w:i w:val="0"/>
          <w:iCs w:val="0"/>
          <w:color w:val="auto"/>
          <w:sz w:val="24"/>
          <w:szCs w:val="24"/>
          <w:lang w:val="en-US" w:eastAsia="zh-CN"/>
        </w:rPr>
        <w:t>权限控制。不同的用户有不同的权限，没有权限的用户不允许对应的操作。普通用户只能查看允许的内容，修改自己部分内容。</w:t>
      </w:r>
    </w:p>
    <w:p>
      <w:pPr>
        <w:numPr>
          <w:ilvl w:val="0"/>
          <w:numId w:val="9"/>
        </w:numPr>
        <w:spacing w:line="360" w:lineRule="auto"/>
        <w:ind w:left="425"/>
        <w:rPr>
          <w:rFonts w:hint="default" w:asciiTheme="minorEastAsia" w:hAnsiTheme="minorEastAsia" w:eastAsiaTheme="minorEastAsia" w:cstheme="minorEastAsia"/>
          <w:i w:val="0"/>
          <w:iCs w:val="0"/>
          <w:color w:val="auto"/>
          <w:sz w:val="24"/>
          <w:szCs w:val="24"/>
          <w:lang w:val="en-US" w:eastAsia="zh-CN"/>
        </w:rPr>
      </w:pPr>
      <w:r>
        <w:rPr>
          <w:rFonts w:hint="eastAsia" w:asciiTheme="minorEastAsia" w:hAnsiTheme="minorEastAsia" w:eastAsiaTheme="minorEastAsia" w:cstheme="minorEastAsia"/>
          <w:i w:val="0"/>
          <w:iCs w:val="0"/>
          <w:color w:val="auto"/>
          <w:sz w:val="24"/>
          <w:szCs w:val="24"/>
          <w:lang w:val="en-US" w:eastAsia="zh-CN"/>
        </w:rPr>
        <w:t>数据备份。数据库会定期对数据存储的资料进行备份和恢复，防止数据丢失。</w:t>
      </w:r>
    </w:p>
    <w:p>
      <w:pPr>
        <w:numPr>
          <w:ilvl w:val="0"/>
          <w:numId w:val="9"/>
        </w:numPr>
        <w:spacing w:line="360" w:lineRule="auto"/>
        <w:ind w:left="425"/>
        <w:rPr>
          <w:rFonts w:hint="default" w:asciiTheme="minorEastAsia" w:hAnsiTheme="minorEastAsia" w:eastAsiaTheme="minorEastAsia" w:cstheme="minorEastAsia"/>
          <w:i w:val="0"/>
          <w:iCs w:val="0"/>
          <w:color w:val="auto"/>
          <w:sz w:val="24"/>
          <w:szCs w:val="24"/>
          <w:lang w:val="en-US" w:eastAsia="zh-CN"/>
        </w:rPr>
      </w:pPr>
      <w:r>
        <w:rPr>
          <w:rFonts w:hint="eastAsia" w:asciiTheme="minorEastAsia" w:hAnsiTheme="minorEastAsia" w:eastAsiaTheme="minorEastAsia" w:cstheme="minorEastAsia"/>
          <w:i w:val="0"/>
          <w:iCs w:val="0"/>
          <w:color w:val="auto"/>
          <w:sz w:val="24"/>
          <w:szCs w:val="24"/>
          <w:lang w:val="en-US" w:eastAsia="zh-CN"/>
        </w:rPr>
        <w:t>记录日志。系统会自动记录运行的时候发生的错误或者是进行的操作，方便后期排查错误原因。</w:t>
      </w:r>
    </w:p>
    <w:p>
      <w:pPr>
        <w:spacing w:line="360" w:lineRule="auto"/>
        <w:rPr>
          <w:i/>
          <w:iCs/>
          <w:color w:val="0000FF"/>
        </w:rPr>
      </w:pPr>
    </w:p>
    <w:p>
      <w:pPr>
        <w:pStyle w:val="5"/>
      </w:pPr>
      <w:bookmarkStart w:id="22" w:name="_Toc18381312"/>
      <w:r>
        <w:rPr>
          <w:rFonts w:hint="eastAsia"/>
        </w:rPr>
        <w:t>可维护性</w:t>
      </w:r>
      <w:bookmarkEnd w:id="22"/>
    </w:p>
    <w:p>
      <w:pPr>
        <w:numPr>
          <w:ilvl w:val="0"/>
          <w:numId w:val="10"/>
        </w:numPr>
        <w:spacing w:line="360" w:lineRule="auto"/>
        <w:ind w:left="425"/>
        <w:rPr>
          <w:rFonts w:hint="eastAsia" w:asciiTheme="minorEastAsia" w:hAnsiTheme="minorEastAsia" w:eastAsiaTheme="minorEastAsia" w:cstheme="minorEastAsia"/>
          <w:i w:val="0"/>
          <w:iCs w:val="0"/>
          <w:color w:val="auto"/>
          <w:sz w:val="24"/>
          <w:szCs w:val="24"/>
          <w:lang w:val="en-US" w:eastAsia="zh-CN"/>
        </w:rPr>
      </w:pPr>
      <w:r>
        <w:rPr>
          <w:rFonts w:hint="eastAsia" w:asciiTheme="minorEastAsia" w:hAnsiTheme="minorEastAsia" w:eastAsiaTheme="minorEastAsia" w:cstheme="minorEastAsia"/>
          <w:i w:val="0"/>
          <w:iCs w:val="0"/>
          <w:color w:val="auto"/>
          <w:sz w:val="24"/>
          <w:szCs w:val="24"/>
          <w:lang w:val="en-US" w:eastAsia="zh-CN"/>
        </w:rPr>
        <w:t>各个模块相互独立，修改一个模块不会去影响其他模块的功能。</w:t>
      </w:r>
    </w:p>
    <w:p>
      <w:pPr>
        <w:numPr>
          <w:ilvl w:val="0"/>
          <w:numId w:val="10"/>
        </w:numPr>
        <w:spacing w:line="360" w:lineRule="auto"/>
        <w:ind w:left="425"/>
        <w:rPr>
          <w:rFonts w:hint="default" w:asciiTheme="minorEastAsia" w:hAnsiTheme="minorEastAsia" w:eastAsiaTheme="minorEastAsia" w:cstheme="minorEastAsia"/>
          <w:i w:val="0"/>
          <w:iCs w:val="0"/>
          <w:color w:val="auto"/>
          <w:sz w:val="24"/>
          <w:szCs w:val="24"/>
          <w:lang w:val="en-US" w:eastAsia="zh-CN"/>
        </w:rPr>
      </w:pPr>
      <w:r>
        <w:rPr>
          <w:rFonts w:hint="eastAsia" w:asciiTheme="minorEastAsia" w:hAnsiTheme="minorEastAsia" w:eastAsiaTheme="minorEastAsia" w:cstheme="minorEastAsia"/>
          <w:i w:val="0"/>
          <w:iCs w:val="0"/>
          <w:color w:val="auto"/>
          <w:sz w:val="24"/>
          <w:szCs w:val="24"/>
          <w:lang w:val="en-US" w:eastAsia="zh-CN"/>
        </w:rPr>
        <w:t>使用代码备份，各个版本都会保存。当更新之后出错误可以迅速回到上一版本。</w:t>
      </w:r>
    </w:p>
    <w:p>
      <w:pPr>
        <w:spacing w:line="360" w:lineRule="auto"/>
        <w:rPr>
          <w:i/>
          <w:iCs/>
          <w:color w:val="0000FF"/>
        </w:rPr>
      </w:pPr>
    </w:p>
    <w:p>
      <w:pPr>
        <w:pStyle w:val="5"/>
      </w:pPr>
      <w:bookmarkStart w:id="23" w:name="_Toc18381313"/>
      <w:r>
        <w:rPr>
          <w:rFonts w:hint="eastAsia"/>
        </w:rPr>
        <w:t>可移植性</w:t>
      </w:r>
      <w:bookmarkEnd w:id="23"/>
    </w:p>
    <w:p>
      <w:pPr>
        <w:numPr>
          <w:ilvl w:val="0"/>
          <w:numId w:val="11"/>
        </w:numPr>
        <w:spacing w:line="360" w:lineRule="auto"/>
        <w:ind w:left="425"/>
        <w:rPr>
          <w:rFonts w:hint="eastAsia" w:asciiTheme="minorEastAsia" w:hAnsiTheme="minorEastAsia" w:eastAsiaTheme="minorEastAsia" w:cstheme="minorEastAsia"/>
          <w:i w:val="0"/>
          <w:iCs w:val="0"/>
          <w:color w:val="auto"/>
          <w:sz w:val="24"/>
          <w:szCs w:val="24"/>
          <w:lang w:val="en-US" w:eastAsia="zh-CN"/>
        </w:rPr>
      </w:pPr>
      <w:r>
        <w:rPr>
          <w:rFonts w:hint="eastAsia" w:asciiTheme="minorEastAsia" w:hAnsiTheme="minorEastAsia" w:eastAsiaTheme="minorEastAsia" w:cstheme="minorEastAsia"/>
          <w:i w:val="0"/>
          <w:iCs w:val="0"/>
          <w:color w:val="auto"/>
          <w:sz w:val="24"/>
          <w:szCs w:val="24"/>
          <w:lang w:val="en-US" w:eastAsia="zh-CN"/>
        </w:rPr>
        <w:t>应用于Windows操作系统，适用于现在所有的流行系统。</w:t>
      </w:r>
    </w:p>
    <w:p>
      <w:pPr>
        <w:numPr>
          <w:ilvl w:val="0"/>
          <w:numId w:val="11"/>
        </w:numPr>
        <w:spacing w:line="360" w:lineRule="auto"/>
        <w:ind w:left="425"/>
        <w:rPr>
          <w:rFonts w:ascii="宋体"/>
          <w:sz w:val="24"/>
        </w:rPr>
      </w:pPr>
      <w:r>
        <w:rPr>
          <w:rFonts w:hint="eastAsia" w:asciiTheme="minorEastAsia" w:hAnsiTheme="minorEastAsia" w:eastAsiaTheme="minorEastAsia" w:cstheme="minorEastAsia"/>
          <w:i w:val="0"/>
          <w:iCs w:val="0"/>
          <w:color w:val="auto"/>
          <w:sz w:val="24"/>
          <w:szCs w:val="24"/>
          <w:lang w:val="en-US" w:eastAsia="zh-CN"/>
        </w:rPr>
        <w:t>接口耦合度底，可以根据需要随时更改。</w:t>
      </w:r>
      <w:bookmarkStart w:id="29" w:name="_GoBack"/>
      <w:bookmarkEnd w:id="29"/>
    </w:p>
    <w:p>
      <w:pPr>
        <w:spacing w:line="360" w:lineRule="auto"/>
        <w:rPr>
          <w:rFonts w:ascii="宋体"/>
          <w:sz w:val="24"/>
        </w:rPr>
      </w:pPr>
      <w:r>
        <w:rPr>
          <w:rFonts w:hint="eastAsia" w:ascii="宋体"/>
          <w:sz w:val="24"/>
        </w:rPr>
        <w:t>...</w:t>
      </w:r>
    </w:p>
    <w:p>
      <w:pPr>
        <w:pStyle w:val="4"/>
      </w:pPr>
      <w:bookmarkStart w:id="24" w:name="_Toc18381314"/>
      <w:r>
        <w:rPr>
          <w:rFonts w:hint="eastAsia"/>
        </w:rPr>
        <w:t>外部接口需求</w:t>
      </w:r>
      <w:bookmarkEnd w:id="24"/>
    </w:p>
    <w:p>
      <w:pPr>
        <w:pStyle w:val="5"/>
      </w:pPr>
      <w:bookmarkStart w:id="25" w:name="_Toc18381315"/>
      <w:r>
        <w:rPr>
          <w:rFonts w:hint="eastAsia"/>
        </w:rPr>
        <w:t>用户接口</w:t>
      </w:r>
      <w:bookmarkEnd w:id="25"/>
    </w:p>
    <w:p>
      <w:pPr>
        <w:spacing w:line="360" w:lineRule="auto"/>
        <w:ind w:left="425"/>
        <w:rPr>
          <w:i/>
          <w:iCs/>
          <w:color w:val="0000FF"/>
        </w:rPr>
      </w:pPr>
      <w:r>
        <w:rPr>
          <w:rFonts w:hint="eastAsia"/>
          <w:i/>
          <w:iCs/>
          <w:color w:val="0000FF"/>
        </w:rPr>
        <w:t>本节说明为方便用户使用而提出的软件与用户界面的需求。如:屏幕格式、报表格式、菜单格式、输入输出时间、功能键的使用。</w:t>
      </w:r>
    </w:p>
    <w:p>
      <w:pPr>
        <w:pStyle w:val="5"/>
      </w:pPr>
      <w:bookmarkStart w:id="26" w:name="_Toc18381316"/>
      <w:r>
        <w:rPr>
          <w:rFonts w:hint="eastAsia"/>
        </w:rPr>
        <w:t>硬件接口</w:t>
      </w:r>
      <w:bookmarkEnd w:id="26"/>
    </w:p>
    <w:p>
      <w:pPr>
        <w:spacing w:line="360" w:lineRule="auto"/>
        <w:ind w:left="425"/>
        <w:rPr>
          <w:i/>
          <w:iCs/>
          <w:color w:val="0000FF"/>
        </w:rPr>
      </w:pPr>
      <w:r>
        <w:rPr>
          <w:rFonts w:hint="eastAsia"/>
          <w:i/>
          <w:iCs/>
          <w:color w:val="0000FF"/>
        </w:rPr>
        <w:t>本节说明软件与硬件间各接口，可使用接口框图进行说明。说明内容包括：</w:t>
      </w:r>
    </w:p>
    <w:p>
      <w:pPr>
        <w:numPr>
          <w:ilvl w:val="1"/>
          <w:numId w:val="12"/>
        </w:numPr>
        <w:spacing w:line="360" w:lineRule="auto"/>
        <w:rPr>
          <w:i/>
          <w:iCs/>
          <w:color w:val="0000FF"/>
        </w:rPr>
      </w:pPr>
      <w:r>
        <w:rPr>
          <w:rFonts w:hint="eastAsia"/>
          <w:i/>
          <w:iCs/>
          <w:color w:val="0000FF"/>
        </w:rPr>
        <w:t>接口标识；</w:t>
      </w:r>
    </w:p>
    <w:p>
      <w:pPr>
        <w:numPr>
          <w:ilvl w:val="1"/>
          <w:numId w:val="12"/>
        </w:numPr>
        <w:spacing w:line="360" w:lineRule="auto"/>
        <w:rPr>
          <w:i/>
          <w:iCs/>
          <w:color w:val="0000FF"/>
        </w:rPr>
      </w:pPr>
      <w:r>
        <w:rPr>
          <w:rFonts w:hint="eastAsia"/>
          <w:i/>
          <w:iCs/>
          <w:color w:val="0000FF"/>
        </w:rPr>
        <w:t>功能描述；</w:t>
      </w:r>
    </w:p>
    <w:p>
      <w:pPr>
        <w:numPr>
          <w:ilvl w:val="1"/>
          <w:numId w:val="12"/>
        </w:numPr>
        <w:spacing w:line="360" w:lineRule="auto"/>
        <w:rPr>
          <w:i/>
          <w:iCs/>
          <w:color w:val="0000FF"/>
        </w:rPr>
      </w:pPr>
      <w:r>
        <w:rPr>
          <w:rFonts w:hint="eastAsia"/>
          <w:i/>
          <w:iCs/>
          <w:color w:val="0000FF"/>
        </w:rPr>
        <w:t>信号方向、格式、传输协议；</w:t>
      </w:r>
    </w:p>
    <w:p>
      <w:pPr>
        <w:numPr>
          <w:ilvl w:val="1"/>
          <w:numId w:val="12"/>
        </w:numPr>
        <w:spacing w:line="360" w:lineRule="auto"/>
        <w:rPr>
          <w:i/>
          <w:iCs/>
          <w:color w:val="0000FF"/>
        </w:rPr>
      </w:pPr>
      <w:r>
        <w:rPr>
          <w:rFonts w:hint="eastAsia"/>
          <w:i/>
          <w:iCs/>
          <w:color w:val="0000FF"/>
        </w:rPr>
        <w:t>优先级；</w:t>
      </w:r>
    </w:p>
    <w:p>
      <w:pPr>
        <w:numPr>
          <w:ilvl w:val="1"/>
          <w:numId w:val="12"/>
        </w:numPr>
        <w:spacing w:line="360" w:lineRule="auto"/>
        <w:rPr>
          <w:i/>
          <w:iCs/>
          <w:color w:val="0000FF"/>
        </w:rPr>
      </w:pPr>
      <w:r>
        <w:rPr>
          <w:rFonts w:hint="eastAsia"/>
          <w:i/>
          <w:iCs/>
          <w:color w:val="0000FF"/>
        </w:rPr>
        <w:t>响应时间；</w:t>
      </w:r>
    </w:p>
    <w:p>
      <w:pPr>
        <w:numPr>
          <w:ilvl w:val="1"/>
          <w:numId w:val="12"/>
        </w:numPr>
        <w:spacing w:line="360" w:lineRule="auto"/>
        <w:rPr>
          <w:i/>
          <w:iCs/>
          <w:color w:val="0000FF"/>
        </w:rPr>
      </w:pPr>
      <w:r>
        <w:rPr>
          <w:rFonts w:hint="eastAsia"/>
          <w:i/>
          <w:iCs/>
          <w:color w:val="0000FF"/>
        </w:rPr>
        <w:t>异常处理。</w:t>
      </w:r>
    </w:p>
    <w:p>
      <w:pPr>
        <w:spacing w:line="360" w:lineRule="auto"/>
        <w:ind w:left="425"/>
        <w:rPr>
          <w:i/>
          <w:iCs/>
          <w:color w:val="0000FF"/>
        </w:rPr>
      </w:pPr>
      <w:r>
        <w:rPr>
          <w:rFonts w:hint="eastAsia"/>
          <w:i/>
          <w:iCs/>
          <w:color w:val="0000FF"/>
        </w:rPr>
        <w:t>对每一硬件，需提供名称、缩写、型号、数量，并说明其功能。</w:t>
      </w:r>
    </w:p>
    <w:p>
      <w:pPr>
        <w:pStyle w:val="5"/>
      </w:pPr>
      <w:bookmarkStart w:id="27" w:name="_Toc18381317"/>
      <w:r>
        <w:rPr>
          <w:rFonts w:hint="eastAsia"/>
        </w:rPr>
        <w:t>软件接口</w:t>
      </w:r>
      <w:bookmarkEnd w:id="27"/>
    </w:p>
    <w:p>
      <w:pPr>
        <w:spacing w:line="360" w:lineRule="auto"/>
        <w:ind w:left="425"/>
        <w:rPr>
          <w:i/>
          <w:iCs/>
          <w:color w:val="0000FF"/>
        </w:rPr>
      </w:pPr>
      <w:r>
        <w:rPr>
          <w:rFonts w:hint="eastAsia"/>
          <w:i/>
          <w:iCs/>
          <w:color w:val="0000FF"/>
        </w:rPr>
        <w:t>本节指定需使用的其他软件产品（如：数据管理系统、操作系统、数学软件包），以及同其他应用系统之间的接口。如果已有完整的接口文件，需在本节指明。说明内容包括：</w:t>
      </w:r>
    </w:p>
    <w:p>
      <w:pPr>
        <w:numPr>
          <w:ilvl w:val="1"/>
          <w:numId w:val="13"/>
        </w:numPr>
        <w:spacing w:line="360" w:lineRule="auto"/>
        <w:rPr>
          <w:i/>
          <w:iCs/>
          <w:color w:val="0000FF"/>
        </w:rPr>
      </w:pPr>
      <w:r>
        <w:rPr>
          <w:rFonts w:hint="eastAsia"/>
          <w:i/>
          <w:iCs/>
          <w:color w:val="0000FF"/>
        </w:rPr>
        <w:t>接口标识；</w:t>
      </w:r>
    </w:p>
    <w:p>
      <w:pPr>
        <w:numPr>
          <w:ilvl w:val="1"/>
          <w:numId w:val="13"/>
        </w:numPr>
        <w:spacing w:line="360" w:lineRule="auto"/>
        <w:rPr>
          <w:i/>
          <w:iCs/>
          <w:color w:val="0000FF"/>
        </w:rPr>
      </w:pPr>
      <w:r>
        <w:rPr>
          <w:rFonts w:hint="eastAsia"/>
          <w:i/>
          <w:iCs/>
          <w:color w:val="0000FF"/>
        </w:rPr>
        <w:t>功能描述；</w:t>
      </w:r>
    </w:p>
    <w:p>
      <w:pPr>
        <w:numPr>
          <w:ilvl w:val="1"/>
          <w:numId w:val="13"/>
        </w:numPr>
        <w:spacing w:line="360" w:lineRule="auto"/>
        <w:rPr>
          <w:i/>
          <w:iCs/>
          <w:color w:val="0000FF"/>
        </w:rPr>
      </w:pPr>
      <w:r>
        <w:rPr>
          <w:rFonts w:hint="eastAsia"/>
          <w:i/>
          <w:iCs/>
          <w:color w:val="0000FF"/>
        </w:rPr>
        <w:t>数据流程和控制流程的方向；</w:t>
      </w:r>
    </w:p>
    <w:p>
      <w:pPr>
        <w:numPr>
          <w:ilvl w:val="1"/>
          <w:numId w:val="13"/>
        </w:numPr>
        <w:spacing w:line="360" w:lineRule="auto"/>
        <w:rPr>
          <w:i/>
          <w:iCs/>
          <w:color w:val="0000FF"/>
        </w:rPr>
      </w:pPr>
      <w:r>
        <w:rPr>
          <w:rFonts w:hint="eastAsia"/>
          <w:i/>
          <w:iCs/>
          <w:color w:val="0000FF"/>
        </w:rPr>
        <w:t>数据格式、容量；</w:t>
      </w:r>
    </w:p>
    <w:p>
      <w:pPr>
        <w:numPr>
          <w:ilvl w:val="1"/>
          <w:numId w:val="13"/>
        </w:numPr>
        <w:spacing w:line="360" w:lineRule="auto"/>
        <w:rPr>
          <w:i/>
          <w:iCs/>
          <w:color w:val="0000FF"/>
        </w:rPr>
      </w:pPr>
      <w:r>
        <w:rPr>
          <w:rFonts w:hint="eastAsia"/>
          <w:i/>
          <w:iCs/>
          <w:color w:val="0000FF"/>
        </w:rPr>
        <w:t>接口类型（如手动或自动）；</w:t>
      </w:r>
    </w:p>
    <w:p>
      <w:pPr>
        <w:numPr>
          <w:ilvl w:val="1"/>
          <w:numId w:val="13"/>
        </w:numPr>
        <w:spacing w:line="360" w:lineRule="auto"/>
        <w:rPr>
          <w:i/>
          <w:iCs/>
          <w:color w:val="0000FF"/>
        </w:rPr>
      </w:pPr>
      <w:r>
        <w:rPr>
          <w:rFonts w:hint="eastAsia"/>
          <w:i/>
          <w:iCs/>
          <w:color w:val="0000FF"/>
        </w:rPr>
        <w:t>接口数据中断的优先级别；</w:t>
      </w:r>
    </w:p>
    <w:p>
      <w:pPr>
        <w:numPr>
          <w:ilvl w:val="1"/>
          <w:numId w:val="13"/>
        </w:numPr>
        <w:spacing w:line="360" w:lineRule="auto"/>
        <w:rPr>
          <w:i/>
          <w:iCs/>
          <w:color w:val="0000FF"/>
        </w:rPr>
      </w:pPr>
      <w:r>
        <w:rPr>
          <w:rFonts w:hint="eastAsia"/>
          <w:i/>
          <w:iCs/>
          <w:color w:val="0000FF"/>
        </w:rPr>
        <w:t>中断响应时间；</w:t>
      </w:r>
    </w:p>
    <w:p>
      <w:pPr>
        <w:numPr>
          <w:ilvl w:val="1"/>
          <w:numId w:val="13"/>
        </w:numPr>
        <w:spacing w:line="360" w:lineRule="auto"/>
        <w:rPr>
          <w:i/>
          <w:iCs/>
          <w:color w:val="0000FF"/>
        </w:rPr>
      </w:pPr>
      <w:r>
        <w:rPr>
          <w:rFonts w:hint="eastAsia"/>
          <w:i/>
          <w:iCs/>
          <w:color w:val="0000FF"/>
        </w:rPr>
        <w:t>异常处理等。</w:t>
      </w:r>
    </w:p>
    <w:p>
      <w:pPr>
        <w:pStyle w:val="31"/>
        <w:spacing w:line="360" w:lineRule="auto"/>
        <w:rPr>
          <w:rFonts w:ascii="Arial"/>
          <w:i/>
          <w:iCs/>
          <w:color w:val="0000FF"/>
          <w:sz w:val="20"/>
        </w:rPr>
      </w:pPr>
      <w:r>
        <w:rPr>
          <w:rFonts w:hint="eastAsia" w:ascii="Arial"/>
          <w:i/>
          <w:iCs/>
          <w:color w:val="0000FF"/>
          <w:sz w:val="20"/>
        </w:rPr>
        <w:t>对每一个所需的软件产品，需提供名称、缩写、规格说明、版本号、来源等内容。</w:t>
      </w:r>
    </w:p>
    <w:p>
      <w:pPr>
        <w:pStyle w:val="5"/>
      </w:pPr>
      <w:bookmarkStart w:id="28" w:name="_Toc18381318"/>
      <w:r>
        <w:rPr>
          <w:rFonts w:hint="eastAsia"/>
        </w:rPr>
        <w:t>通信接口</w:t>
      </w:r>
      <w:bookmarkEnd w:id="28"/>
    </w:p>
    <w:p>
      <w:pPr>
        <w:spacing w:line="360" w:lineRule="auto"/>
        <w:ind w:left="425"/>
        <w:rPr>
          <w:i/>
          <w:iCs/>
          <w:color w:val="0000FF"/>
        </w:rPr>
      </w:pPr>
      <w:r>
        <w:rPr>
          <w:rFonts w:hint="eastAsia"/>
          <w:i/>
          <w:iCs/>
          <w:color w:val="0000FF"/>
        </w:rPr>
        <w:t>本节指定各种通信接口，如局域网的协议等。</w:t>
      </w:r>
    </w:p>
    <w:p>
      <w:pPr>
        <w:widowControl/>
        <w:spacing w:line="240" w:lineRule="auto"/>
        <w:rPr>
          <w:i/>
          <w:iCs/>
          <w:color w:val="0000FF"/>
        </w:rPr>
      </w:pPr>
      <w:r>
        <w:rPr>
          <w:i/>
          <w:iCs/>
          <w:color w:val="0000FF"/>
        </w:rPr>
        <w:br w:type="page"/>
      </w:r>
    </w:p>
    <w:p>
      <w:pPr>
        <w:pStyle w:val="2"/>
        <w:numPr>
          <w:ilvl w:val="0"/>
          <w:numId w:val="0"/>
        </w:numPr>
      </w:pPr>
      <w:r>
        <w:rPr>
          <w:rFonts w:hint="eastAsia"/>
        </w:rPr>
        <w:t>附录 功能模型</w:t>
      </w:r>
    </w:p>
    <w:p>
      <w:r>
        <w:rPr>
          <w:rFonts w:hint="eastAsia"/>
        </w:rPr>
        <w:t>一、数据流图</w:t>
      </w:r>
    </w:p>
    <w:p>
      <w:r>
        <w:rPr>
          <w:rFonts w:hint="eastAsia"/>
        </w:rPr>
        <w:t>1、顶层数据流图</w:t>
      </w:r>
    </w:p>
    <w:p>
      <w:r>
        <w:rPr>
          <w:rFonts w:hint="eastAsia"/>
        </w:rPr>
        <w:t>2、第0层</w:t>
      </w:r>
    </w:p>
    <w:p>
      <w:r>
        <w:rPr>
          <w:rFonts w:hint="eastAsia"/>
        </w:rPr>
        <w:t>3、第1层</w:t>
      </w:r>
    </w:p>
    <w:p>
      <w:r>
        <w:rPr>
          <w:rFonts w:hint="eastAsia"/>
        </w:rPr>
        <w:t>二、数据字典</w:t>
      </w:r>
    </w:p>
    <w:p>
      <w:pPr>
        <w:rPr>
          <w:i/>
        </w:rPr>
      </w:pPr>
      <w:r>
        <w:rPr>
          <w:rFonts w:hint="eastAsia"/>
        </w:rPr>
        <w:t>1、数据流</w:t>
      </w:r>
    </w:p>
    <w:p>
      <w:pPr>
        <w:spacing w:line="360" w:lineRule="auto"/>
        <w:ind w:left="425"/>
        <w:rPr>
          <w:i/>
          <w:iCs/>
          <w:color w:val="0000FF"/>
        </w:rPr>
      </w:pPr>
      <w:r>
        <w:rPr>
          <w:rFonts w:hint="eastAsia"/>
          <w:i/>
          <w:iCs/>
          <w:color w:val="0000FF"/>
        </w:rPr>
        <w:t>逐项说明DFD中的每个数据流，可用下表格式描述。</w:t>
      </w:r>
    </w:p>
    <w:p>
      <w:pPr>
        <w:spacing w:line="360" w:lineRule="auto"/>
        <w:ind w:left="425"/>
        <w:rPr>
          <w:iCs/>
          <w:color w:val="0000FF"/>
        </w:rPr>
      </w:pPr>
      <w:r>
        <w:rPr>
          <w:rFonts w:hint="eastAsia"/>
          <w:iCs/>
          <w:color w:val="0000FF"/>
        </w:rPr>
        <w:t>（1）xx数据流</w:t>
      </w:r>
    </w:p>
    <w:tbl>
      <w:tblPr>
        <w:tblStyle w:val="37"/>
        <w:tblW w:w="7070" w:type="dxa"/>
        <w:tblInd w:w="93" w:type="dxa"/>
        <w:tblLayout w:type="autofit"/>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数据流名</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对数据流的简单说明</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描述数据流由哪些数据项组成</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描述数据流从哪个加工或源流出</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描述数据流流入哪个加工或宿</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对该数据流的其它补充说明</w:t>
            </w:r>
          </w:p>
        </w:tc>
      </w:tr>
    </w:tbl>
    <w:p>
      <w:pPr>
        <w:spacing w:line="360" w:lineRule="auto"/>
        <w:ind w:left="425"/>
        <w:rPr>
          <w:iCs/>
          <w:color w:val="0000FF"/>
        </w:rPr>
      </w:pPr>
      <w:r>
        <w:rPr>
          <w:rFonts w:hint="eastAsia"/>
          <w:iCs/>
          <w:color w:val="0000FF"/>
        </w:rPr>
        <w:t>（2）xx数据流</w:t>
      </w:r>
    </w:p>
    <w:p>
      <w:pPr>
        <w:rPr>
          <w:i/>
        </w:rPr>
      </w:pPr>
      <w:r>
        <w:rPr>
          <w:rFonts w:hint="eastAsia"/>
        </w:rPr>
        <w:t>2、加工</w:t>
      </w:r>
    </w:p>
    <w:p>
      <w:pPr>
        <w:spacing w:line="360" w:lineRule="auto"/>
        <w:ind w:left="425"/>
        <w:rPr>
          <w:i/>
          <w:iCs/>
          <w:color w:val="0000FF"/>
        </w:rPr>
      </w:pPr>
      <w:r>
        <w:rPr>
          <w:rFonts w:hint="eastAsia"/>
          <w:i/>
          <w:iCs/>
          <w:color w:val="0000FF"/>
        </w:rPr>
        <w:t>逐项说明DFD中的每个加工，可用下表格式描述。</w:t>
      </w:r>
    </w:p>
    <w:p>
      <w:pPr>
        <w:spacing w:line="360" w:lineRule="auto"/>
        <w:ind w:left="425"/>
        <w:rPr>
          <w:iCs/>
          <w:color w:val="0000FF"/>
        </w:rPr>
      </w:pPr>
      <w:r>
        <w:rPr>
          <w:rFonts w:hint="eastAsia"/>
          <w:iCs/>
          <w:color w:val="0000FF"/>
        </w:rPr>
        <w:t>（1）xx加工</w:t>
      </w:r>
    </w:p>
    <w:tbl>
      <w:tblPr>
        <w:tblStyle w:val="37"/>
        <w:tblW w:w="7070" w:type="dxa"/>
        <w:tblInd w:w="93" w:type="dxa"/>
        <w:tblLayout w:type="autofit"/>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加工名</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加工编号：</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加工在</w:t>
            </w:r>
            <w:r>
              <w:rPr>
                <w:i/>
                <w:iCs/>
                <w:color w:val="0000FF"/>
              </w:rPr>
              <w:t>DFD</w:t>
            </w:r>
            <w:r>
              <w:rPr>
                <w:rFonts w:hint="eastAsia"/>
                <w:i/>
                <w:iCs/>
                <w:color w:val="0000FF"/>
              </w:rPr>
              <w:t>中的编号</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对加工的简单说明</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输入数据流：</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描述加工的输入数据流，包括读哪些文件</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输出数据流：</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描述加工的输出数据流，包括写哪些文件</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简要描述加工逻辑，可用小说明进行描述</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对该数据流的其它补充说明</w:t>
            </w:r>
          </w:p>
        </w:tc>
      </w:tr>
    </w:tbl>
    <w:p>
      <w:pPr>
        <w:spacing w:line="360" w:lineRule="auto"/>
        <w:ind w:left="425"/>
        <w:rPr>
          <w:iCs/>
          <w:color w:val="0000FF"/>
        </w:rPr>
      </w:pPr>
      <w:r>
        <w:rPr>
          <w:rFonts w:hint="eastAsia"/>
          <w:iCs/>
          <w:color w:val="0000FF"/>
        </w:rPr>
        <w:t>（2）xx加工</w:t>
      </w:r>
    </w:p>
    <w:p>
      <w:pPr>
        <w:rPr>
          <w:i/>
        </w:rPr>
      </w:pPr>
      <w:r>
        <w:rPr>
          <w:rFonts w:hint="eastAsia"/>
        </w:rPr>
        <w:t>3、文件（存储）</w:t>
      </w:r>
    </w:p>
    <w:p>
      <w:pPr>
        <w:spacing w:line="360" w:lineRule="auto"/>
        <w:ind w:left="425"/>
        <w:rPr>
          <w:i/>
          <w:iCs/>
          <w:color w:val="0000FF"/>
        </w:rPr>
      </w:pPr>
      <w:r>
        <w:rPr>
          <w:rFonts w:hint="eastAsia"/>
          <w:i/>
          <w:iCs/>
          <w:color w:val="0000FF"/>
        </w:rPr>
        <w:t>逐项说明DFD中的每个文件或存储，可用下表格式描述。</w:t>
      </w:r>
    </w:p>
    <w:p>
      <w:pPr>
        <w:spacing w:line="360" w:lineRule="auto"/>
        <w:ind w:left="425"/>
        <w:rPr>
          <w:iCs/>
          <w:color w:val="0000FF"/>
        </w:rPr>
      </w:pPr>
      <w:r>
        <w:rPr>
          <w:rFonts w:hint="eastAsia"/>
          <w:iCs/>
          <w:color w:val="0000FF"/>
        </w:rPr>
        <w:t>（1）xx文件</w:t>
      </w:r>
    </w:p>
    <w:tbl>
      <w:tblPr>
        <w:tblStyle w:val="37"/>
        <w:tblW w:w="7070" w:type="dxa"/>
        <w:tblInd w:w="93" w:type="dxa"/>
        <w:tblLayout w:type="autofit"/>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文件名</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对文件的简单说明</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文件组成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描述文件的记录由哪些数据项组成</w:t>
            </w:r>
            <w:r>
              <w:rPr>
                <w:i/>
                <w:iCs/>
                <w:color w:val="0000FF"/>
              </w:rPr>
              <w:t>(</w:t>
            </w:r>
            <w:r>
              <w:rPr>
                <w:rFonts w:hint="eastAsia"/>
                <w:i/>
                <w:iCs/>
                <w:color w:val="0000FF"/>
              </w:rPr>
              <w:t>与数据流条目中描述方法相同</w:t>
            </w:r>
            <w:r>
              <w:rPr>
                <w:i/>
                <w:iCs/>
                <w:color w:val="0000FF"/>
              </w:rPr>
              <w:t>)</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写文件的加工：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描述哪些加工写文件</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读文件的加工：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描述哪些加工读文件</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简要描述加工逻辑，可用小说明进行描述</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对该数据流的其它补充说明</w:t>
            </w:r>
          </w:p>
        </w:tc>
      </w:tr>
    </w:tbl>
    <w:p>
      <w:pPr>
        <w:spacing w:line="360" w:lineRule="auto"/>
        <w:ind w:left="425"/>
        <w:rPr>
          <w:iCs/>
          <w:color w:val="0000FF"/>
        </w:rPr>
      </w:pPr>
      <w:r>
        <w:rPr>
          <w:rFonts w:hint="eastAsia"/>
          <w:iCs/>
          <w:color w:val="0000FF"/>
        </w:rPr>
        <w:t>（2）xx文件</w:t>
      </w:r>
    </w:p>
    <w:sectPr>
      <w:headerReference r:id="rId3" w:type="default"/>
      <w:footerReference r:id="rId4" w:type="default"/>
      <w:pgSz w:w="11906" w:h="16838"/>
      <w:pgMar w:top="1440" w:right="1797" w:bottom="1440" w:left="1797"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幼圆">
    <w:altName w:val="宋体"/>
    <w:panose1 w:val="0201050906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40"/>
      </w:rPr>
    </w:pPr>
    <w:r>
      <w:rPr>
        <w:rStyle w:val="40"/>
      </w:rPr>
      <w:fldChar w:fldCharType="begin"/>
    </w:r>
    <w:r>
      <w:rPr>
        <w:rStyle w:val="40"/>
      </w:rPr>
      <w:instrText xml:space="preserve">PAGE  </w:instrText>
    </w:r>
    <w:r>
      <w:rPr>
        <w:rStyle w:val="40"/>
      </w:rPr>
      <w:fldChar w:fldCharType="separate"/>
    </w:r>
    <w:r>
      <w:rPr>
        <w:rStyle w:val="40"/>
      </w:rPr>
      <w:t>8</w:t>
    </w:r>
    <w:r>
      <w:rPr>
        <w:rStyle w:val="40"/>
      </w:rPr>
      <w:fldChar w:fldCharType="end"/>
    </w:r>
  </w:p>
  <w:p>
    <w:pPr>
      <w:pStyle w:val="24"/>
      <w:ind w:right="360"/>
      <w:jc w:val="right"/>
    </w:pP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78399C"/>
    <w:multiLevelType w:val="singleLevel"/>
    <w:tmpl w:val="9878399C"/>
    <w:lvl w:ilvl="0" w:tentative="0">
      <w:start w:val="1"/>
      <w:numFmt w:val="decimal"/>
      <w:suff w:val="nothing"/>
      <w:lvlText w:val="（%1）"/>
      <w:lvlJc w:val="left"/>
    </w:lvl>
  </w:abstractNum>
  <w:abstractNum w:abstractNumId="1">
    <w:nsid w:val="9B23357A"/>
    <w:multiLevelType w:val="singleLevel"/>
    <w:tmpl w:val="9B23357A"/>
    <w:lvl w:ilvl="0" w:tentative="0">
      <w:start w:val="1"/>
      <w:numFmt w:val="decimal"/>
      <w:suff w:val="nothing"/>
      <w:lvlText w:val="（%1）"/>
      <w:lvlJc w:val="left"/>
    </w:lvl>
  </w:abstractNum>
  <w:abstractNum w:abstractNumId="2">
    <w:nsid w:val="A27325EA"/>
    <w:multiLevelType w:val="singleLevel"/>
    <w:tmpl w:val="A27325EA"/>
    <w:lvl w:ilvl="0" w:tentative="0">
      <w:start w:val="1"/>
      <w:numFmt w:val="decimal"/>
      <w:suff w:val="nothing"/>
      <w:lvlText w:val="（%1）"/>
      <w:lvlJc w:val="left"/>
    </w:lvl>
  </w:abstractNum>
  <w:abstractNum w:abstractNumId="3">
    <w:nsid w:val="A8AB4CF7"/>
    <w:multiLevelType w:val="singleLevel"/>
    <w:tmpl w:val="A8AB4CF7"/>
    <w:lvl w:ilvl="0" w:tentative="0">
      <w:start w:val="1"/>
      <w:numFmt w:val="decimal"/>
      <w:suff w:val="nothing"/>
      <w:lvlText w:val="（%1）"/>
      <w:lvlJc w:val="left"/>
    </w:lvl>
  </w:abstractNum>
  <w:abstractNum w:abstractNumId="4">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5">
    <w:nsid w:val="39360701"/>
    <w:multiLevelType w:val="multilevel"/>
    <w:tmpl w:val="39360701"/>
    <w:lvl w:ilvl="0" w:tentative="0">
      <w:start w:val="1"/>
      <w:numFmt w:val="lowerLetter"/>
      <w:lvlText w:val="%1"/>
      <w:lvlJc w:val="left"/>
      <w:pPr>
        <w:tabs>
          <w:tab w:val="left" w:pos="845"/>
        </w:tabs>
        <w:ind w:left="845" w:hanging="420"/>
      </w:pPr>
      <w:rPr>
        <w:rFonts w:hint="eastAsia"/>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39786E2F"/>
    <w:multiLevelType w:val="multilevel"/>
    <w:tmpl w:val="39786E2F"/>
    <w:lvl w:ilvl="0" w:tentative="0">
      <w:start w:val="1"/>
      <w:numFmt w:val="decimal"/>
      <w:lvlText w:val="%1."/>
      <w:lvlJc w:val="left"/>
      <w:pPr>
        <w:tabs>
          <w:tab w:val="left" w:pos="425"/>
        </w:tabs>
        <w:ind w:left="425" w:hanging="425"/>
      </w:pPr>
      <w:rPr>
        <w:rFonts w:hint="default" w:ascii="Times New Roman" w:hAnsi="Times New Roman"/>
        <w:b/>
        <w:i w:val="0"/>
        <w:sz w:val="24"/>
      </w:rPr>
    </w:lvl>
    <w:lvl w:ilvl="1" w:tentative="0">
      <w:start w:val="1"/>
      <w:numFmt w:val="decimal"/>
      <w:lvlText w:val="%1.%2."/>
      <w:lvlJc w:val="left"/>
      <w:pPr>
        <w:tabs>
          <w:tab w:val="left" w:pos="510"/>
        </w:tabs>
        <w:ind w:left="510" w:hanging="510"/>
      </w:pPr>
      <w:rPr>
        <w:rFonts w:hint="default" w:ascii="Times New Roman" w:hAnsi="Times New Roman"/>
        <w:b/>
        <w:i w:val="0"/>
        <w:sz w:val="24"/>
      </w:rPr>
    </w:lvl>
    <w:lvl w:ilvl="2" w:tentative="0">
      <w:start w:val="1"/>
      <w:numFmt w:val="decimal"/>
      <w:lvlText w:val="%1.%2.%3."/>
      <w:lvlJc w:val="left"/>
      <w:pPr>
        <w:tabs>
          <w:tab w:val="left" w:pos="680"/>
        </w:tabs>
        <w:ind w:left="680" w:hanging="680"/>
      </w:pPr>
      <w:rPr>
        <w:rFonts w:hint="default" w:ascii="Times New Roman" w:hAnsi="Times New Roman"/>
        <w:b/>
        <w:i w:val="0"/>
      </w:rPr>
    </w:lvl>
    <w:lvl w:ilvl="3" w:tentative="0">
      <w:start w:val="1"/>
      <w:numFmt w:val="decimal"/>
      <w:lvlText w:val="%1.%2.%3.%4."/>
      <w:lvlJc w:val="left"/>
      <w:pPr>
        <w:tabs>
          <w:tab w:val="left" w:pos="851"/>
        </w:tabs>
        <w:ind w:left="851" w:hanging="851"/>
      </w:pPr>
      <w:rPr>
        <w:rFonts w:hint="default" w:ascii="Times New Roman" w:hAnsi="Times New Roman"/>
        <w:b/>
        <w:i w:val="0"/>
      </w:rPr>
    </w:lvl>
    <w:lvl w:ilvl="4" w:tentative="0">
      <w:start w:val="1"/>
      <w:numFmt w:val="lowerLetter"/>
      <w:lvlText w:val="%5."/>
      <w:lvlJc w:val="left"/>
      <w:pPr>
        <w:tabs>
          <w:tab w:val="left" w:pos="851"/>
        </w:tabs>
        <w:ind w:left="851" w:hanging="426"/>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7">
    <w:nsid w:val="56B818D4"/>
    <w:multiLevelType w:val="multilevel"/>
    <w:tmpl w:val="56B818D4"/>
    <w:lvl w:ilvl="0" w:tentative="0">
      <w:start w:val="1"/>
      <w:numFmt w:val="decimal"/>
      <w:lvlText w:val="%1."/>
      <w:lvlJc w:val="left"/>
      <w:pPr>
        <w:tabs>
          <w:tab w:val="left" w:pos="425"/>
        </w:tabs>
        <w:ind w:left="425" w:hanging="425"/>
      </w:pPr>
      <w:rPr>
        <w:rFonts w:hint="default" w:ascii="Times New Roman" w:hAnsi="Times New Roman"/>
        <w:b/>
        <w:i w:val="0"/>
        <w:sz w:val="24"/>
      </w:rPr>
    </w:lvl>
    <w:lvl w:ilvl="1" w:tentative="0">
      <w:start w:val="1"/>
      <w:numFmt w:val="decimal"/>
      <w:lvlText w:val="%1.%2."/>
      <w:lvlJc w:val="left"/>
      <w:pPr>
        <w:tabs>
          <w:tab w:val="left" w:pos="510"/>
        </w:tabs>
        <w:ind w:left="510" w:hanging="510"/>
      </w:pPr>
      <w:rPr>
        <w:rFonts w:hint="default" w:ascii="Times New Roman" w:hAnsi="Times New Roman"/>
        <w:b/>
        <w:i w:val="0"/>
        <w:sz w:val="24"/>
      </w:rPr>
    </w:lvl>
    <w:lvl w:ilvl="2" w:tentative="0">
      <w:start w:val="1"/>
      <w:numFmt w:val="decimal"/>
      <w:lvlText w:val="%1.%2.%3."/>
      <w:lvlJc w:val="left"/>
      <w:pPr>
        <w:tabs>
          <w:tab w:val="left" w:pos="680"/>
        </w:tabs>
        <w:ind w:left="680" w:hanging="680"/>
      </w:pPr>
      <w:rPr>
        <w:rFonts w:hint="default" w:ascii="Times New Roman" w:hAnsi="Times New Roman"/>
        <w:b/>
        <w:i w:val="0"/>
      </w:rPr>
    </w:lvl>
    <w:lvl w:ilvl="3" w:tentative="0">
      <w:start w:val="1"/>
      <w:numFmt w:val="decimal"/>
      <w:lvlText w:val="%1.%2.%3.%4."/>
      <w:lvlJc w:val="left"/>
      <w:pPr>
        <w:tabs>
          <w:tab w:val="left" w:pos="851"/>
        </w:tabs>
        <w:ind w:left="851" w:hanging="851"/>
      </w:pPr>
      <w:rPr>
        <w:rFonts w:hint="default" w:ascii="Times New Roman" w:hAnsi="Times New Roman"/>
        <w:b/>
        <w:i w:val="0"/>
      </w:rPr>
    </w:lvl>
    <w:lvl w:ilvl="4" w:tentative="0">
      <w:start w:val="1"/>
      <w:numFmt w:val="upperLetter"/>
      <w:lvlText w:val="%5."/>
      <w:lvlJc w:val="left"/>
      <w:pPr>
        <w:tabs>
          <w:tab w:val="left" w:pos="845"/>
        </w:tabs>
        <w:ind w:left="845" w:hanging="420"/>
      </w:p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8">
    <w:nsid w:val="63B4B0B2"/>
    <w:multiLevelType w:val="singleLevel"/>
    <w:tmpl w:val="63B4B0B2"/>
    <w:lvl w:ilvl="0" w:tentative="0">
      <w:start w:val="1"/>
      <w:numFmt w:val="decimal"/>
      <w:suff w:val="nothing"/>
      <w:lvlText w:val="（%1）"/>
      <w:lvlJc w:val="left"/>
    </w:lvl>
  </w:abstractNum>
  <w:abstractNum w:abstractNumId="9">
    <w:nsid w:val="678516CE"/>
    <w:multiLevelType w:val="multilevel"/>
    <w:tmpl w:val="678516CE"/>
    <w:lvl w:ilvl="0" w:tentative="0">
      <w:start w:val="1"/>
      <w:numFmt w:val="lowerLetter"/>
      <w:lvlText w:val="%1"/>
      <w:lvlJc w:val="left"/>
      <w:pPr>
        <w:tabs>
          <w:tab w:val="left" w:pos="1270"/>
        </w:tabs>
        <w:ind w:left="1270" w:hanging="420"/>
      </w:pPr>
      <w:rPr>
        <w:rFonts w:hint="eastAsia"/>
      </w:rPr>
    </w:lvl>
    <w:lvl w:ilvl="1" w:tentative="0">
      <w:start w:val="1"/>
      <w:numFmt w:val="lowerLetter"/>
      <w:lvlText w:val="%2)"/>
      <w:lvlJc w:val="left"/>
      <w:pPr>
        <w:tabs>
          <w:tab w:val="left" w:pos="1265"/>
        </w:tabs>
        <w:ind w:left="1265" w:hanging="420"/>
      </w:pPr>
    </w:lvl>
    <w:lvl w:ilvl="2" w:tentative="0">
      <w:start w:val="1"/>
      <w:numFmt w:val="lowerRoman"/>
      <w:lvlText w:val="%3."/>
      <w:lvlJc w:val="right"/>
      <w:pPr>
        <w:tabs>
          <w:tab w:val="left" w:pos="1685"/>
        </w:tabs>
        <w:ind w:left="1685" w:hanging="420"/>
      </w:p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10">
    <w:nsid w:val="6CA364EE"/>
    <w:multiLevelType w:val="multilevel"/>
    <w:tmpl w:val="6CA364EE"/>
    <w:lvl w:ilvl="0" w:tentative="0">
      <w:start w:val="1"/>
      <w:numFmt w:val="lowerLetter"/>
      <w:lvlText w:val="%1"/>
      <w:lvlJc w:val="left"/>
      <w:pPr>
        <w:tabs>
          <w:tab w:val="left" w:pos="1270"/>
        </w:tabs>
        <w:ind w:left="1270" w:hanging="420"/>
      </w:pPr>
      <w:rPr>
        <w:rFonts w:hint="eastAsia"/>
      </w:rPr>
    </w:lvl>
    <w:lvl w:ilvl="1" w:tentative="0">
      <w:start w:val="1"/>
      <w:numFmt w:val="lowerLetter"/>
      <w:lvlText w:val="%2)"/>
      <w:lvlJc w:val="left"/>
      <w:pPr>
        <w:tabs>
          <w:tab w:val="left" w:pos="1265"/>
        </w:tabs>
        <w:ind w:left="1265" w:hanging="420"/>
      </w:pPr>
    </w:lvl>
    <w:lvl w:ilvl="2" w:tentative="0">
      <w:start w:val="1"/>
      <w:numFmt w:val="japaneseCounting"/>
      <w:lvlText w:val="%3、"/>
      <w:lvlJc w:val="left"/>
      <w:pPr>
        <w:ind w:left="1985" w:hanging="720"/>
      </w:pPr>
      <w:rPr>
        <w:rFonts w:hint="default"/>
      </w:r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11">
    <w:nsid w:val="6EF44A45"/>
    <w:multiLevelType w:val="multilevel"/>
    <w:tmpl w:val="6EF44A45"/>
    <w:lvl w:ilvl="0" w:tentative="0">
      <w:start w:val="1"/>
      <w:numFmt w:val="decimal"/>
      <w:lvlText w:val="%1."/>
      <w:lvlJc w:val="left"/>
      <w:pPr>
        <w:tabs>
          <w:tab w:val="left" w:pos="425"/>
        </w:tabs>
        <w:ind w:left="425" w:hanging="425"/>
      </w:pPr>
      <w:rPr>
        <w:rFonts w:hint="default" w:ascii="Times New Roman" w:hAnsi="Times New Roman"/>
        <w:b/>
        <w:i w:val="0"/>
        <w:sz w:val="24"/>
      </w:rPr>
    </w:lvl>
    <w:lvl w:ilvl="1" w:tentative="0">
      <w:start w:val="1"/>
      <w:numFmt w:val="decimal"/>
      <w:lvlText w:val="%1.%2."/>
      <w:lvlJc w:val="left"/>
      <w:pPr>
        <w:tabs>
          <w:tab w:val="left" w:pos="510"/>
        </w:tabs>
        <w:ind w:left="510" w:hanging="510"/>
      </w:pPr>
      <w:rPr>
        <w:rFonts w:hint="default" w:ascii="Times New Roman" w:hAnsi="Times New Roman"/>
        <w:b/>
        <w:i w:val="0"/>
        <w:sz w:val="24"/>
      </w:rPr>
    </w:lvl>
    <w:lvl w:ilvl="2" w:tentative="0">
      <w:start w:val="1"/>
      <w:numFmt w:val="decimal"/>
      <w:lvlText w:val="%1.%2.%3."/>
      <w:lvlJc w:val="left"/>
      <w:pPr>
        <w:tabs>
          <w:tab w:val="left" w:pos="680"/>
        </w:tabs>
        <w:ind w:left="680" w:hanging="680"/>
      </w:pPr>
      <w:rPr>
        <w:rFonts w:hint="default" w:ascii="Times New Roman" w:hAnsi="Times New Roman"/>
        <w:b/>
        <w:i w:val="0"/>
      </w:rPr>
    </w:lvl>
    <w:lvl w:ilvl="3" w:tentative="0">
      <w:start w:val="1"/>
      <w:numFmt w:val="decimal"/>
      <w:lvlText w:val="%1.%2.%3.%4."/>
      <w:lvlJc w:val="left"/>
      <w:pPr>
        <w:tabs>
          <w:tab w:val="left" w:pos="851"/>
        </w:tabs>
        <w:ind w:left="851" w:hanging="851"/>
      </w:pPr>
      <w:rPr>
        <w:rFonts w:hint="default" w:ascii="Times New Roman" w:hAnsi="Times New Roman"/>
        <w:b/>
        <w:i w:val="0"/>
      </w:rPr>
    </w:lvl>
    <w:lvl w:ilvl="4" w:tentative="0">
      <w:start w:val="1"/>
      <w:numFmt w:val="lowerLetter"/>
      <w:lvlText w:val="%5."/>
      <w:lvlJc w:val="left"/>
      <w:pPr>
        <w:tabs>
          <w:tab w:val="left" w:pos="851"/>
        </w:tabs>
        <w:ind w:left="851" w:hanging="426"/>
      </w:pPr>
      <w:rPr>
        <w:rFonts w:hint="default" w:ascii="Times New Roman" w:hAnsi="Times New Roman"/>
        <w:b w:val="0"/>
        <w:i w:val="0"/>
        <w:sz w:val="24"/>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2">
    <w:nsid w:val="7EFE201F"/>
    <w:multiLevelType w:val="singleLevel"/>
    <w:tmpl w:val="7EFE201F"/>
    <w:lvl w:ilvl="0" w:tentative="0">
      <w:start w:val="1"/>
      <w:numFmt w:val="decimal"/>
      <w:suff w:val="nothing"/>
      <w:lvlText w:val="（%1）"/>
      <w:lvlJc w:val="left"/>
    </w:lvl>
  </w:abstractNum>
  <w:num w:numId="1">
    <w:abstractNumId w:val="4"/>
  </w:num>
  <w:num w:numId="2">
    <w:abstractNumId w:val="11"/>
  </w:num>
  <w:num w:numId="3">
    <w:abstractNumId w:val="7"/>
  </w:num>
  <w:num w:numId="4">
    <w:abstractNumId w:val="6"/>
  </w:num>
  <w:num w:numId="5">
    <w:abstractNumId w:val="5"/>
  </w:num>
  <w:num w:numId="6">
    <w:abstractNumId w:val="12"/>
  </w:num>
  <w:num w:numId="7">
    <w:abstractNumId w:val="1"/>
  </w:num>
  <w:num w:numId="8">
    <w:abstractNumId w:val="3"/>
  </w:num>
  <w:num w:numId="9">
    <w:abstractNumId w:val="0"/>
  </w:num>
  <w:num w:numId="10">
    <w:abstractNumId w:val="8"/>
  </w:num>
  <w:num w:numId="11">
    <w:abstractNumId w:val="2"/>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556"/>
    <w:rsid w:val="00067932"/>
    <w:rsid w:val="0009744D"/>
    <w:rsid w:val="000D3758"/>
    <w:rsid w:val="00106A7D"/>
    <w:rsid w:val="00151EC4"/>
    <w:rsid w:val="003241AD"/>
    <w:rsid w:val="0036605D"/>
    <w:rsid w:val="00386B60"/>
    <w:rsid w:val="003929F1"/>
    <w:rsid w:val="003E5EA9"/>
    <w:rsid w:val="00464E81"/>
    <w:rsid w:val="004A7D9D"/>
    <w:rsid w:val="005208A3"/>
    <w:rsid w:val="00577EB3"/>
    <w:rsid w:val="00595CB2"/>
    <w:rsid w:val="005E611E"/>
    <w:rsid w:val="006268DC"/>
    <w:rsid w:val="00746CC2"/>
    <w:rsid w:val="00761556"/>
    <w:rsid w:val="00830B9A"/>
    <w:rsid w:val="009501C2"/>
    <w:rsid w:val="00971507"/>
    <w:rsid w:val="009D3114"/>
    <w:rsid w:val="00B03BDE"/>
    <w:rsid w:val="00B218BE"/>
    <w:rsid w:val="00BB64C6"/>
    <w:rsid w:val="00D06127"/>
    <w:rsid w:val="00D51D76"/>
    <w:rsid w:val="00D80BE9"/>
    <w:rsid w:val="00DF5F03"/>
    <w:rsid w:val="00F80019"/>
    <w:rsid w:val="00F84C19"/>
    <w:rsid w:val="545C3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qFormat="1" w:unhideWhenUsed="0" w:uiPriority="0" w:name="footnote text"/>
    <w:lsdException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kern w:val="0"/>
      <w:sz w:val="20"/>
      <w:szCs w:val="20"/>
      <w:lang w:val="en-US" w:eastAsia="zh-CN" w:bidi="ar-SA"/>
    </w:rPr>
  </w:style>
  <w:style w:type="paragraph" w:styleId="2">
    <w:name w:val="heading 1"/>
    <w:basedOn w:val="1"/>
    <w:next w:val="3"/>
    <w:link w:val="44"/>
    <w:qFormat/>
    <w:uiPriority w:val="0"/>
    <w:pPr>
      <w:keepNext/>
      <w:numPr>
        <w:ilvl w:val="0"/>
        <w:numId w:val="1"/>
      </w:numPr>
      <w:spacing w:before="120" w:after="60"/>
      <w:outlineLvl w:val="0"/>
    </w:pPr>
    <w:rPr>
      <w:b/>
      <w:bCs/>
      <w:sz w:val="32"/>
      <w:szCs w:val="32"/>
    </w:rPr>
  </w:style>
  <w:style w:type="paragraph" w:styleId="4">
    <w:name w:val="heading 2"/>
    <w:basedOn w:val="2"/>
    <w:next w:val="3"/>
    <w:link w:val="45"/>
    <w:qFormat/>
    <w:uiPriority w:val="0"/>
    <w:pPr>
      <w:numPr>
        <w:ilvl w:val="1"/>
      </w:numPr>
      <w:outlineLvl w:val="1"/>
    </w:pPr>
    <w:rPr>
      <w:sz w:val="24"/>
      <w:szCs w:val="24"/>
    </w:rPr>
  </w:style>
  <w:style w:type="paragraph" w:styleId="5">
    <w:name w:val="heading 3"/>
    <w:basedOn w:val="2"/>
    <w:next w:val="3"/>
    <w:link w:val="46"/>
    <w:qFormat/>
    <w:uiPriority w:val="0"/>
    <w:pPr>
      <w:numPr>
        <w:ilvl w:val="2"/>
      </w:numPr>
      <w:outlineLvl w:val="2"/>
    </w:pPr>
    <w:rPr>
      <w:b w:val="0"/>
      <w:bCs w:val="0"/>
      <w:i/>
      <w:iCs/>
      <w:sz w:val="21"/>
      <w:szCs w:val="21"/>
    </w:rPr>
  </w:style>
  <w:style w:type="paragraph" w:styleId="6">
    <w:name w:val="heading 4"/>
    <w:basedOn w:val="2"/>
    <w:next w:val="3"/>
    <w:link w:val="47"/>
    <w:qFormat/>
    <w:uiPriority w:val="0"/>
    <w:pPr>
      <w:numPr>
        <w:ilvl w:val="3"/>
      </w:numPr>
      <w:spacing w:before="60"/>
      <w:outlineLvl w:val="3"/>
    </w:pPr>
    <w:rPr>
      <w:b w:val="0"/>
      <w:bCs w:val="0"/>
      <w:sz w:val="20"/>
      <w:szCs w:val="20"/>
    </w:rPr>
  </w:style>
  <w:style w:type="paragraph" w:styleId="7">
    <w:name w:val="heading 5"/>
    <w:basedOn w:val="1"/>
    <w:next w:val="3"/>
    <w:link w:val="48"/>
    <w:qFormat/>
    <w:uiPriority w:val="0"/>
    <w:pPr>
      <w:numPr>
        <w:ilvl w:val="4"/>
        <w:numId w:val="1"/>
      </w:numPr>
      <w:spacing w:before="60" w:after="60"/>
      <w:outlineLvl w:val="4"/>
    </w:pPr>
    <w:rPr>
      <w:i/>
    </w:rPr>
  </w:style>
  <w:style w:type="paragraph" w:styleId="8">
    <w:name w:val="heading 6"/>
    <w:basedOn w:val="1"/>
    <w:next w:val="1"/>
    <w:link w:val="49"/>
    <w:qFormat/>
    <w:uiPriority w:val="0"/>
    <w:pPr>
      <w:numPr>
        <w:ilvl w:val="5"/>
        <w:numId w:val="1"/>
      </w:numPr>
      <w:spacing w:before="60" w:after="60"/>
      <w:outlineLvl w:val="5"/>
    </w:pPr>
    <w:rPr>
      <w:iCs/>
    </w:rPr>
  </w:style>
  <w:style w:type="paragraph" w:styleId="9">
    <w:name w:val="heading 7"/>
    <w:basedOn w:val="1"/>
    <w:next w:val="1"/>
    <w:link w:val="50"/>
    <w:qFormat/>
    <w:uiPriority w:val="0"/>
    <w:pPr>
      <w:numPr>
        <w:ilvl w:val="6"/>
        <w:numId w:val="1"/>
      </w:numPr>
      <w:spacing w:before="60" w:after="60"/>
      <w:outlineLvl w:val="6"/>
    </w:pPr>
    <w:rPr>
      <w:i/>
    </w:rPr>
  </w:style>
  <w:style w:type="paragraph" w:styleId="10">
    <w:name w:val="heading 8"/>
    <w:basedOn w:val="1"/>
    <w:next w:val="1"/>
    <w:link w:val="51"/>
    <w:qFormat/>
    <w:uiPriority w:val="0"/>
    <w:pPr>
      <w:numPr>
        <w:ilvl w:val="7"/>
        <w:numId w:val="1"/>
      </w:numPr>
      <w:spacing w:before="240" w:after="60"/>
      <w:outlineLvl w:val="7"/>
    </w:pPr>
    <w:rPr>
      <w:i/>
      <w:iCs/>
    </w:rPr>
  </w:style>
  <w:style w:type="paragraph" w:styleId="11">
    <w:name w:val="heading 9"/>
    <w:basedOn w:val="1"/>
    <w:next w:val="1"/>
    <w:link w:val="52"/>
    <w:qFormat/>
    <w:uiPriority w:val="0"/>
    <w:pPr>
      <w:numPr>
        <w:ilvl w:val="8"/>
        <w:numId w:val="1"/>
      </w:numPr>
      <w:spacing w:before="240" w:after="60"/>
      <w:outlineLvl w:val="8"/>
    </w:pPr>
    <w:rPr>
      <w:b/>
      <w:bCs/>
      <w:i/>
      <w:iCs/>
      <w:sz w:val="18"/>
      <w:szCs w:val="18"/>
    </w:rPr>
  </w:style>
  <w:style w:type="character" w:default="1" w:styleId="39">
    <w:name w:val="Default Paragraph Font"/>
    <w:semiHidden/>
    <w:unhideWhenUsed/>
    <w:uiPriority w:val="1"/>
  </w:style>
  <w:style w:type="table" w:default="1" w:styleId="37">
    <w:name w:val="Normal Table"/>
    <w:semiHidden/>
    <w:unhideWhenUsed/>
    <w:uiPriority w:val="99"/>
    <w:tblPr>
      <w:tblCellMar>
        <w:top w:w="0" w:type="dxa"/>
        <w:left w:w="108" w:type="dxa"/>
        <w:bottom w:w="0" w:type="dxa"/>
        <w:right w:w="108" w:type="dxa"/>
      </w:tblCellMar>
    </w:tblPr>
  </w:style>
  <w:style w:type="paragraph" w:styleId="3">
    <w:name w:val="Body Text"/>
    <w:basedOn w:val="1"/>
    <w:link w:val="58"/>
    <w:qFormat/>
    <w:uiPriority w:val="0"/>
    <w:pPr>
      <w:keepLines/>
      <w:spacing w:before="40" w:after="40"/>
      <w:ind w:left="720"/>
    </w:pPr>
  </w:style>
  <w:style w:type="paragraph" w:styleId="12">
    <w:name w:val="toc 7"/>
    <w:basedOn w:val="1"/>
    <w:next w:val="1"/>
    <w:semiHidden/>
    <w:qFormat/>
    <w:uiPriority w:val="0"/>
    <w:pPr>
      <w:ind w:left="1200"/>
    </w:pPr>
    <w:rPr>
      <w:szCs w:val="21"/>
    </w:rPr>
  </w:style>
  <w:style w:type="paragraph" w:styleId="13">
    <w:name w:val="Normal Indent"/>
    <w:basedOn w:val="1"/>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7"/>
    <w:semiHidden/>
    <w:qFormat/>
    <w:uiPriority w:val="0"/>
    <w:pPr>
      <w:shd w:val="clear" w:color="auto" w:fill="000080"/>
    </w:pPr>
  </w:style>
  <w:style w:type="paragraph" w:styleId="16">
    <w:name w:val="annotation text"/>
    <w:basedOn w:val="1"/>
    <w:link w:val="67"/>
    <w:semiHidden/>
    <w:uiPriority w:val="0"/>
  </w:style>
  <w:style w:type="paragraph" w:styleId="17">
    <w:name w:val="Body Text Indent"/>
    <w:basedOn w:val="1"/>
    <w:link w:val="54"/>
    <w:qFormat/>
    <w:uiPriority w:val="0"/>
    <w:pPr>
      <w:ind w:left="720"/>
    </w:pPr>
    <w:rPr>
      <w:i/>
      <w:iCs/>
      <w:color w:val="0000FF"/>
      <w:u w:val="single"/>
    </w:rPr>
  </w:style>
  <w:style w:type="paragraph" w:styleId="18">
    <w:name w:val="toc 5"/>
    <w:basedOn w:val="1"/>
    <w:next w:val="1"/>
    <w:semiHidden/>
    <w:qFormat/>
    <w:uiPriority w:val="0"/>
    <w:pPr>
      <w:ind w:left="800"/>
    </w:pPr>
    <w:rPr>
      <w:szCs w:val="21"/>
    </w:rPr>
  </w:style>
  <w:style w:type="paragraph" w:styleId="19">
    <w:name w:val="toc 3"/>
    <w:basedOn w:val="1"/>
    <w:next w:val="1"/>
    <w:qFormat/>
    <w:uiPriority w:val="39"/>
    <w:pPr>
      <w:ind w:left="400"/>
    </w:pPr>
    <w:rPr>
      <w:i/>
      <w:iCs/>
      <w:szCs w:val="24"/>
    </w:rPr>
  </w:style>
  <w:style w:type="paragraph" w:styleId="20">
    <w:name w:val="toc 8"/>
    <w:basedOn w:val="1"/>
    <w:next w:val="1"/>
    <w:semiHidden/>
    <w:qFormat/>
    <w:uiPriority w:val="0"/>
    <w:pPr>
      <w:ind w:left="1400"/>
    </w:pPr>
    <w:rPr>
      <w:szCs w:val="21"/>
    </w:rPr>
  </w:style>
  <w:style w:type="paragraph" w:styleId="21">
    <w:name w:val="Date"/>
    <w:basedOn w:val="1"/>
    <w:next w:val="1"/>
    <w:link w:val="53"/>
    <w:uiPriority w:val="0"/>
    <w:rPr>
      <w:rFonts w:ascii="幼圆" w:eastAsia="幼圆"/>
      <w:sz w:val="28"/>
    </w:rPr>
  </w:style>
  <w:style w:type="paragraph" w:styleId="22">
    <w:name w:val="Body Text Indent 2"/>
    <w:basedOn w:val="1"/>
    <w:link w:val="55"/>
    <w:qFormat/>
    <w:uiPriority w:val="0"/>
    <w:pPr>
      <w:ind w:left="840"/>
    </w:pPr>
    <w:rPr>
      <w:rFonts w:ascii="幼圆" w:eastAsia="幼圆"/>
      <w:sz w:val="28"/>
    </w:rPr>
  </w:style>
  <w:style w:type="paragraph" w:styleId="23">
    <w:name w:val="Balloon Text"/>
    <w:basedOn w:val="1"/>
    <w:link w:val="69"/>
    <w:semiHidden/>
    <w:qFormat/>
    <w:uiPriority w:val="0"/>
    <w:rPr>
      <w:sz w:val="18"/>
      <w:szCs w:val="18"/>
    </w:rPr>
  </w:style>
  <w:style w:type="paragraph" w:styleId="24">
    <w:name w:val="footer"/>
    <w:basedOn w:val="1"/>
    <w:link w:val="61"/>
    <w:qFormat/>
    <w:uiPriority w:val="0"/>
    <w:pPr>
      <w:tabs>
        <w:tab w:val="center" w:pos="4320"/>
        <w:tab w:val="right" w:pos="8640"/>
      </w:tabs>
    </w:pPr>
    <w:rPr>
      <w:rFonts w:eastAsia="Arial"/>
    </w:rPr>
  </w:style>
  <w:style w:type="paragraph" w:styleId="25">
    <w:name w:val="header"/>
    <w:basedOn w:val="1"/>
    <w:link w:val="60"/>
    <w:qFormat/>
    <w:uiPriority w:val="0"/>
    <w:pPr>
      <w:tabs>
        <w:tab w:val="center" w:pos="4320"/>
        <w:tab w:val="right" w:pos="8640"/>
      </w:tabs>
    </w:pPr>
  </w:style>
  <w:style w:type="paragraph" w:styleId="26">
    <w:name w:val="toc 1"/>
    <w:basedOn w:val="1"/>
    <w:next w:val="1"/>
    <w:qFormat/>
    <w:uiPriority w:val="39"/>
    <w:pPr>
      <w:spacing w:before="120" w:after="120"/>
    </w:pPr>
    <w:rPr>
      <w:b/>
      <w:bCs/>
      <w:caps/>
      <w:szCs w:val="24"/>
    </w:rPr>
  </w:style>
  <w:style w:type="paragraph" w:styleId="27">
    <w:name w:val="toc 4"/>
    <w:basedOn w:val="1"/>
    <w:next w:val="1"/>
    <w:semiHidden/>
    <w:qFormat/>
    <w:uiPriority w:val="0"/>
    <w:pPr>
      <w:ind w:left="600"/>
    </w:pPr>
    <w:rPr>
      <w:szCs w:val="21"/>
    </w:rPr>
  </w:style>
  <w:style w:type="paragraph" w:styleId="28">
    <w:name w:val="Subtitle"/>
    <w:basedOn w:val="1"/>
    <w:link w:val="68"/>
    <w:qFormat/>
    <w:uiPriority w:val="0"/>
    <w:pPr>
      <w:spacing w:after="60"/>
      <w:jc w:val="center"/>
    </w:pPr>
    <w:rPr>
      <w:i/>
      <w:iCs/>
      <w:sz w:val="36"/>
      <w:szCs w:val="36"/>
      <w:lang w:val="en-AU"/>
    </w:rPr>
  </w:style>
  <w:style w:type="paragraph" w:styleId="29">
    <w:name w:val="footnote text"/>
    <w:basedOn w:val="1"/>
    <w:link w:val="66"/>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semiHidden/>
    <w:qFormat/>
    <w:uiPriority w:val="0"/>
    <w:pPr>
      <w:ind w:left="1000"/>
    </w:pPr>
    <w:rPr>
      <w:szCs w:val="21"/>
    </w:rPr>
  </w:style>
  <w:style w:type="paragraph" w:styleId="31">
    <w:name w:val="Body Text Indent 3"/>
    <w:basedOn w:val="1"/>
    <w:link w:val="56"/>
    <w:qFormat/>
    <w:uiPriority w:val="0"/>
    <w:pPr>
      <w:ind w:firstLine="425"/>
    </w:pPr>
    <w:rPr>
      <w:rFonts w:ascii="宋体"/>
      <w:sz w:val="24"/>
    </w:rPr>
  </w:style>
  <w:style w:type="paragraph" w:styleId="32">
    <w:name w:val="toc 2"/>
    <w:basedOn w:val="1"/>
    <w:next w:val="1"/>
    <w:qFormat/>
    <w:uiPriority w:val="39"/>
    <w:pPr>
      <w:ind w:left="200"/>
    </w:pPr>
    <w:rPr>
      <w:smallCaps/>
      <w:szCs w:val="24"/>
    </w:rPr>
  </w:style>
  <w:style w:type="paragraph" w:styleId="33">
    <w:name w:val="toc 9"/>
    <w:basedOn w:val="1"/>
    <w:next w:val="1"/>
    <w:semiHidden/>
    <w:qFormat/>
    <w:uiPriority w:val="0"/>
    <w:pPr>
      <w:ind w:left="1600"/>
    </w:pPr>
    <w:rPr>
      <w:szCs w:val="21"/>
    </w:rPr>
  </w:style>
  <w:style w:type="paragraph" w:styleId="34">
    <w:name w:val="HTML Preformatted"/>
    <w:basedOn w:val="1"/>
    <w:link w:val="72"/>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snapToGrid/>
      <w:sz w:val="24"/>
      <w:szCs w:val="24"/>
    </w:rPr>
  </w:style>
  <w:style w:type="paragraph" w:styleId="35">
    <w:name w:val="Normal (Web)"/>
    <w:basedOn w:val="1"/>
    <w:uiPriority w:val="0"/>
    <w:pPr>
      <w:widowControl/>
      <w:spacing w:before="100" w:beforeAutospacing="1" w:after="100" w:afterAutospacing="1" w:line="240" w:lineRule="auto"/>
    </w:pPr>
    <w:rPr>
      <w:rFonts w:ascii="宋体" w:hAnsi="宋体"/>
      <w:snapToGrid/>
      <w:sz w:val="24"/>
      <w:szCs w:val="24"/>
    </w:rPr>
  </w:style>
  <w:style w:type="paragraph" w:styleId="36">
    <w:name w:val="Title"/>
    <w:basedOn w:val="1"/>
    <w:next w:val="1"/>
    <w:link w:val="59"/>
    <w:qFormat/>
    <w:uiPriority w:val="0"/>
    <w:pPr>
      <w:jc w:val="center"/>
    </w:pPr>
    <w:rPr>
      <w:b/>
      <w:bCs/>
      <w:sz w:val="36"/>
      <w:szCs w:val="36"/>
    </w:rPr>
  </w:style>
  <w:style w:type="table" w:styleId="38">
    <w:name w:val="Table Grid"/>
    <w:basedOn w:val="37"/>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0">
    <w:name w:val="page number"/>
    <w:basedOn w:val="39"/>
    <w:qFormat/>
    <w:uiPriority w:val="0"/>
    <w:rPr>
      <w:rFonts w:eastAsia="Arial"/>
    </w:rPr>
  </w:style>
  <w:style w:type="character" w:styleId="41">
    <w:name w:val="Hyperlink"/>
    <w:basedOn w:val="39"/>
    <w:qFormat/>
    <w:uiPriority w:val="99"/>
    <w:rPr>
      <w:color w:val="0000FF"/>
      <w:u w:val="single"/>
    </w:rPr>
  </w:style>
  <w:style w:type="character" w:styleId="42">
    <w:name w:val="annotation reference"/>
    <w:basedOn w:val="39"/>
    <w:semiHidden/>
    <w:qFormat/>
    <w:uiPriority w:val="0"/>
    <w:rPr>
      <w:sz w:val="21"/>
      <w:szCs w:val="21"/>
    </w:rPr>
  </w:style>
  <w:style w:type="character" w:styleId="43">
    <w:name w:val="footnote reference"/>
    <w:basedOn w:val="39"/>
    <w:semiHidden/>
    <w:qFormat/>
    <w:uiPriority w:val="0"/>
    <w:rPr>
      <w:sz w:val="20"/>
      <w:szCs w:val="20"/>
      <w:vertAlign w:val="superscript"/>
    </w:rPr>
  </w:style>
  <w:style w:type="character" w:customStyle="1" w:styleId="44">
    <w:name w:val="标题 1 字符"/>
    <w:basedOn w:val="39"/>
    <w:link w:val="2"/>
    <w:uiPriority w:val="0"/>
    <w:rPr>
      <w:rFonts w:ascii="Arial" w:hAnsi="Arial" w:eastAsia="宋体" w:cs="Times New Roman"/>
      <w:b/>
      <w:bCs/>
      <w:snapToGrid w:val="0"/>
      <w:kern w:val="0"/>
      <w:sz w:val="32"/>
      <w:szCs w:val="32"/>
    </w:rPr>
  </w:style>
  <w:style w:type="character" w:customStyle="1" w:styleId="45">
    <w:name w:val="标题 2 字符"/>
    <w:basedOn w:val="39"/>
    <w:link w:val="4"/>
    <w:uiPriority w:val="0"/>
    <w:rPr>
      <w:rFonts w:ascii="Arial" w:hAnsi="Arial" w:eastAsia="宋体" w:cs="Times New Roman"/>
      <w:b/>
      <w:bCs/>
      <w:snapToGrid w:val="0"/>
      <w:kern w:val="0"/>
      <w:sz w:val="24"/>
      <w:szCs w:val="24"/>
    </w:rPr>
  </w:style>
  <w:style w:type="character" w:customStyle="1" w:styleId="46">
    <w:name w:val="标题 3 字符"/>
    <w:basedOn w:val="39"/>
    <w:link w:val="5"/>
    <w:uiPriority w:val="0"/>
    <w:rPr>
      <w:rFonts w:ascii="Arial" w:hAnsi="Arial" w:eastAsia="宋体" w:cs="Times New Roman"/>
      <w:i/>
      <w:iCs/>
      <w:snapToGrid w:val="0"/>
      <w:kern w:val="0"/>
      <w:szCs w:val="21"/>
    </w:rPr>
  </w:style>
  <w:style w:type="character" w:customStyle="1" w:styleId="47">
    <w:name w:val="标题 4 字符"/>
    <w:basedOn w:val="39"/>
    <w:link w:val="6"/>
    <w:qFormat/>
    <w:uiPriority w:val="0"/>
    <w:rPr>
      <w:rFonts w:ascii="Arial" w:hAnsi="Arial" w:eastAsia="宋体" w:cs="Times New Roman"/>
      <w:snapToGrid w:val="0"/>
      <w:kern w:val="0"/>
      <w:sz w:val="20"/>
      <w:szCs w:val="20"/>
    </w:rPr>
  </w:style>
  <w:style w:type="character" w:customStyle="1" w:styleId="48">
    <w:name w:val="标题 5 字符"/>
    <w:basedOn w:val="39"/>
    <w:link w:val="7"/>
    <w:uiPriority w:val="0"/>
    <w:rPr>
      <w:rFonts w:ascii="Arial" w:hAnsi="Arial" w:eastAsia="宋体" w:cs="Times New Roman"/>
      <w:i/>
      <w:snapToGrid w:val="0"/>
      <w:kern w:val="0"/>
      <w:sz w:val="20"/>
      <w:szCs w:val="20"/>
    </w:rPr>
  </w:style>
  <w:style w:type="character" w:customStyle="1" w:styleId="49">
    <w:name w:val="标题 6 字符"/>
    <w:basedOn w:val="39"/>
    <w:link w:val="8"/>
    <w:qFormat/>
    <w:uiPriority w:val="0"/>
    <w:rPr>
      <w:rFonts w:ascii="Arial" w:hAnsi="Arial" w:eastAsia="宋体" w:cs="Times New Roman"/>
      <w:iCs/>
      <w:snapToGrid w:val="0"/>
      <w:kern w:val="0"/>
      <w:sz w:val="20"/>
      <w:szCs w:val="20"/>
    </w:rPr>
  </w:style>
  <w:style w:type="character" w:customStyle="1" w:styleId="50">
    <w:name w:val="标题 7 字符"/>
    <w:basedOn w:val="39"/>
    <w:link w:val="9"/>
    <w:qFormat/>
    <w:uiPriority w:val="0"/>
    <w:rPr>
      <w:rFonts w:ascii="Arial" w:hAnsi="Arial" w:eastAsia="宋体" w:cs="Times New Roman"/>
      <w:i/>
      <w:snapToGrid w:val="0"/>
      <w:kern w:val="0"/>
      <w:sz w:val="20"/>
      <w:szCs w:val="20"/>
    </w:rPr>
  </w:style>
  <w:style w:type="character" w:customStyle="1" w:styleId="51">
    <w:name w:val="标题 8 字符"/>
    <w:basedOn w:val="39"/>
    <w:link w:val="10"/>
    <w:uiPriority w:val="0"/>
    <w:rPr>
      <w:rFonts w:ascii="Arial" w:hAnsi="Arial" w:eastAsia="宋体" w:cs="Times New Roman"/>
      <w:i/>
      <w:iCs/>
      <w:snapToGrid w:val="0"/>
      <w:kern w:val="0"/>
      <w:sz w:val="20"/>
      <w:szCs w:val="20"/>
    </w:rPr>
  </w:style>
  <w:style w:type="character" w:customStyle="1" w:styleId="52">
    <w:name w:val="标题 9 字符"/>
    <w:basedOn w:val="39"/>
    <w:link w:val="11"/>
    <w:qFormat/>
    <w:uiPriority w:val="0"/>
    <w:rPr>
      <w:rFonts w:ascii="Arial" w:hAnsi="Arial" w:eastAsia="宋体" w:cs="Times New Roman"/>
      <w:b/>
      <w:bCs/>
      <w:i/>
      <w:iCs/>
      <w:snapToGrid w:val="0"/>
      <w:kern w:val="0"/>
      <w:sz w:val="18"/>
      <w:szCs w:val="18"/>
    </w:rPr>
  </w:style>
  <w:style w:type="character" w:customStyle="1" w:styleId="53">
    <w:name w:val="日期 字符"/>
    <w:basedOn w:val="39"/>
    <w:link w:val="21"/>
    <w:qFormat/>
    <w:uiPriority w:val="0"/>
    <w:rPr>
      <w:rFonts w:ascii="幼圆" w:hAnsi="Arial" w:eastAsia="幼圆" w:cs="Times New Roman"/>
      <w:snapToGrid w:val="0"/>
      <w:kern w:val="0"/>
      <w:sz w:val="28"/>
      <w:szCs w:val="20"/>
    </w:rPr>
  </w:style>
  <w:style w:type="character" w:customStyle="1" w:styleId="54">
    <w:name w:val="正文文本缩进 字符"/>
    <w:basedOn w:val="39"/>
    <w:link w:val="17"/>
    <w:qFormat/>
    <w:uiPriority w:val="0"/>
    <w:rPr>
      <w:rFonts w:ascii="Arial" w:hAnsi="Arial" w:eastAsia="宋体" w:cs="Times New Roman"/>
      <w:i/>
      <w:iCs/>
      <w:snapToGrid w:val="0"/>
      <w:color w:val="0000FF"/>
      <w:kern w:val="0"/>
      <w:sz w:val="20"/>
      <w:szCs w:val="20"/>
      <w:u w:val="single"/>
    </w:rPr>
  </w:style>
  <w:style w:type="character" w:customStyle="1" w:styleId="55">
    <w:name w:val="正文文本缩进 2 字符"/>
    <w:basedOn w:val="39"/>
    <w:link w:val="22"/>
    <w:qFormat/>
    <w:uiPriority w:val="0"/>
    <w:rPr>
      <w:rFonts w:ascii="幼圆" w:hAnsi="Arial" w:eastAsia="幼圆" w:cs="Times New Roman"/>
      <w:snapToGrid w:val="0"/>
      <w:kern w:val="0"/>
      <w:sz w:val="28"/>
      <w:szCs w:val="20"/>
    </w:rPr>
  </w:style>
  <w:style w:type="character" w:customStyle="1" w:styleId="56">
    <w:name w:val="正文文本缩进 3 字符"/>
    <w:basedOn w:val="39"/>
    <w:link w:val="31"/>
    <w:qFormat/>
    <w:uiPriority w:val="0"/>
    <w:rPr>
      <w:rFonts w:ascii="宋体" w:hAnsi="Arial" w:eastAsia="宋体" w:cs="Times New Roman"/>
      <w:snapToGrid w:val="0"/>
      <w:kern w:val="0"/>
      <w:sz w:val="24"/>
      <w:szCs w:val="20"/>
    </w:rPr>
  </w:style>
  <w:style w:type="character" w:customStyle="1" w:styleId="57">
    <w:name w:val="文档结构图 字符"/>
    <w:basedOn w:val="39"/>
    <w:link w:val="15"/>
    <w:semiHidden/>
    <w:qFormat/>
    <w:uiPriority w:val="0"/>
    <w:rPr>
      <w:rFonts w:ascii="Arial" w:hAnsi="Arial" w:eastAsia="宋体" w:cs="Times New Roman"/>
      <w:snapToGrid w:val="0"/>
      <w:kern w:val="0"/>
      <w:sz w:val="20"/>
      <w:szCs w:val="20"/>
      <w:shd w:val="clear" w:color="auto" w:fill="000080"/>
    </w:rPr>
  </w:style>
  <w:style w:type="character" w:customStyle="1" w:styleId="58">
    <w:name w:val="正文文本 字符"/>
    <w:basedOn w:val="39"/>
    <w:link w:val="3"/>
    <w:qFormat/>
    <w:uiPriority w:val="0"/>
    <w:rPr>
      <w:rFonts w:ascii="Arial" w:hAnsi="Arial" w:eastAsia="宋体" w:cs="Times New Roman"/>
      <w:snapToGrid w:val="0"/>
      <w:kern w:val="0"/>
      <w:sz w:val="20"/>
      <w:szCs w:val="20"/>
    </w:rPr>
  </w:style>
  <w:style w:type="character" w:customStyle="1" w:styleId="59">
    <w:name w:val="标题 字符"/>
    <w:basedOn w:val="39"/>
    <w:link w:val="36"/>
    <w:qFormat/>
    <w:uiPriority w:val="0"/>
    <w:rPr>
      <w:rFonts w:ascii="Arial" w:hAnsi="Arial" w:eastAsia="宋体" w:cs="Times New Roman"/>
      <w:b/>
      <w:bCs/>
      <w:snapToGrid w:val="0"/>
      <w:kern w:val="0"/>
      <w:sz w:val="36"/>
      <w:szCs w:val="36"/>
    </w:rPr>
  </w:style>
  <w:style w:type="character" w:customStyle="1" w:styleId="60">
    <w:name w:val="页眉 字符"/>
    <w:basedOn w:val="39"/>
    <w:link w:val="25"/>
    <w:qFormat/>
    <w:uiPriority w:val="0"/>
    <w:rPr>
      <w:rFonts w:ascii="Arial" w:hAnsi="Arial" w:eastAsia="宋体" w:cs="Times New Roman"/>
      <w:snapToGrid w:val="0"/>
      <w:kern w:val="0"/>
      <w:sz w:val="20"/>
      <w:szCs w:val="20"/>
    </w:rPr>
  </w:style>
  <w:style w:type="character" w:customStyle="1" w:styleId="61">
    <w:name w:val="页脚 字符"/>
    <w:basedOn w:val="39"/>
    <w:link w:val="24"/>
    <w:uiPriority w:val="0"/>
    <w:rPr>
      <w:rFonts w:ascii="Arial" w:hAnsi="Arial" w:eastAsia="Arial" w:cs="Times New Roman"/>
      <w:snapToGrid w:val="0"/>
      <w:kern w:val="0"/>
      <w:sz w:val="20"/>
      <w:szCs w:val="20"/>
    </w:rPr>
  </w:style>
  <w:style w:type="paragraph" w:customStyle="1" w:styleId="62">
    <w:name w:val="Table Row"/>
    <w:basedOn w:val="1"/>
    <w:qFormat/>
    <w:uiPriority w:val="0"/>
    <w:pPr>
      <w:spacing w:before="60" w:after="60"/>
    </w:pPr>
    <w:rPr>
      <w:b/>
    </w:rPr>
  </w:style>
  <w:style w:type="paragraph" w:customStyle="1" w:styleId="63">
    <w:name w:val="InfoBlue"/>
    <w:basedOn w:val="1"/>
    <w:next w:val="3"/>
    <w:qFormat/>
    <w:uiPriority w:val="0"/>
    <w:pPr>
      <w:tabs>
        <w:tab w:val="left" w:pos="540"/>
        <w:tab w:val="left" w:pos="1260"/>
      </w:tabs>
      <w:spacing w:after="120"/>
    </w:pPr>
    <w:rPr>
      <w:i/>
      <w:iCs/>
      <w:color w:val="0000FF"/>
    </w:rPr>
  </w:style>
  <w:style w:type="paragraph" w:customStyle="1" w:styleId="64">
    <w:name w:val="tablecoloumn"/>
    <w:basedOn w:val="3"/>
    <w:qFormat/>
    <w:uiPriority w:val="0"/>
    <w:pPr>
      <w:keepNext/>
      <w:ind w:left="72"/>
    </w:pPr>
    <w:rPr>
      <w:b/>
    </w:rPr>
  </w:style>
  <w:style w:type="paragraph" w:customStyle="1" w:styleId="65">
    <w:name w:val="Tabletext"/>
    <w:basedOn w:val="1"/>
    <w:qFormat/>
    <w:uiPriority w:val="0"/>
  </w:style>
  <w:style w:type="character" w:customStyle="1" w:styleId="66">
    <w:name w:val="脚注文本 字符"/>
    <w:basedOn w:val="39"/>
    <w:link w:val="29"/>
    <w:semiHidden/>
    <w:uiPriority w:val="0"/>
    <w:rPr>
      <w:rFonts w:ascii="Arial" w:hAnsi="Arial" w:eastAsia="宋体" w:cs="Times New Roman"/>
      <w:snapToGrid w:val="0"/>
      <w:kern w:val="0"/>
      <w:sz w:val="16"/>
      <w:szCs w:val="16"/>
    </w:rPr>
  </w:style>
  <w:style w:type="character" w:customStyle="1" w:styleId="67">
    <w:name w:val="批注文字 字符"/>
    <w:basedOn w:val="39"/>
    <w:link w:val="16"/>
    <w:semiHidden/>
    <w:qFormat/>
    <w:uiPriority w:val="0"/>
    <w:rPr>
      <w:rFonts w:ascii="Arial" w:hAnsi="Arial" w:eastAsia="宋体" w:cs="Times New Roman"/>
      <w:snapToGrid w:val="0"/>
      <w:kern w:val="0"/>
      <w:sz w:val="20"/>
      <w:szCs w:val="20"/>
    </w:rPr>
  </w:style>
  <w:style w:type="character" w:customStyle="1" w:styleId="68">
    <w:name w:val="副标题 字符"/>
    <w:basedOn w:val="39"/>
    <w:link w:val="28"/>
    <w:qFormat/>
    <w:uiPriority w:val="0"/>
    <w:rPr>
      <w:rFonts w:ascii="Arial" w:hAnsi="Arial" w:eastAsia="宋体" w:cs="Times New Roman"/>
      <w:i/>
      <w:iCs/>
      <w:snapToGrid w:val="0"/>
      <w:kern w:val="0"/>
      <w:sz w:val="36"/>
      <w:szCs w:val="36"/>
      <w:lang w:val="en-AU"/>
    </w:rPr>
  </w:style>
  <w:style w:type="character" w:customStyle="1" w:styleId="69">
    <w:name w:val="批注框文本 字符"/>
    <w:basedOn w:val="39"/>
    <w:link w:val="23"/>
    <w:semiHidden/>
    <w:qFormat/>
    <w:uiPriority w:val="0"/>
    <w:rPr>
      <w:rFonts w:ascii="Arial" w:hAnsi="Arial" w:eastAsia="宋体" w:cs="Times New Roman"/>
      <w:snapToGrid w:val="0"/>
      <w:kern w:val="0"/>
      <w:sz w:val="18"/>
      <w:szCs w:val="18"/>
    </w:rPr>
  </w:style>
  <w:style w:type="paragraph" w:customStyle="1" w:styleId="70">
    <w:name w:val="Char2 Char Char Char Char Char Char Char Char Char Char Char Char"/>
    <w:basedOn w:val="1"/>
    <w:qFormat/>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1">
    <w:name w:val="blue-kaiti1"/>
    <w:basedOn w:val="39"/>
    <w:qFormat/>
    <w:uiPriority w:val="0"/>
    <w:rPr>
      <w:rFonts w:hint="default" w:ascii="̥_GB2312" w:hAnsi="̥_GB2312"/>
      <w:color w:val="333399"/>
    </w:rPr>
  </w:style>
  <w:style w:type="character" w:customStyle="1" w:styleId="72">
    <w:name w:val="HTML 预设格式 字符"/>
    <w:basedOn w:val="39"/>
    <w:link w:val="34"/>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F562E9-3B48-4608-BA9D-F6235992F133}">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10</Pages>
  <Words>495</Words>
  <Characters>2823</Characters>
  <Lines>23</Lines>
  <Paragraphs>6</Paragraphs>
  <TotalTime>1</TotalTime>
  <ScaleCrop>false</ScaleCrop>
  <LinksUpToDate>false</LinksUpToDate>
  <CharactersWithSpaces>3312</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2020-06-18T05:57:00Z</dcterms:created>
  <dc:creator>User</dc:creator>
  <cp:lastModifiedBy>你的影子xh</cp:lastModifiedBy>
  <dcterms:modified xsi:type="dcterms:W3CDTF">2020-06-18T09:41:59Z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